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285" w:hanging="0"/>
        <w:jc w:val="center"/>
        <w:rPr>
          <w:rFonts w:cs="Times New Roman"/>
          <w:szCs w:val="24"/>
        </w:rPr>
      </w:pPr>
      <w:r>
        <w:rPr>
          <w:rFonts w:cs="Times New Roman"/>
          <w:szCs w:val="24"/>
        </w:rPr>
        <w:t>Министерство науки и высшего образования РФ</w:t>
      </w:r>
    </w:p>
    <w:p>
      <w:pPr>
        <w:pStyle w:val="Normal"/>
        <w:ind w:right="-285" w:hanging="0"/>
        <w:jc w:val="center"/>
        <w:rPr>
          <w:rFonts w:cs="Times New Roman"/>
          <w:szCs w:val="24"/>
        </w:rPr>
      </w:pPr>
      <w:r>
        <w:rPr>
          <w:rFonts w:cs="Times New Roman"/>
          <w:szCs w:val="24"/>
        </w:rPr>
        <w:t xml:space="preserve">федеральное государственное бюджетное образовательное учреждение </w:t>
      </w:r>
    </w:p>
    <w:p>
      <w:pPr>
        <w:pStyle w:val="Normal"/>
        <w:ind w:right="-285" w:hanging="0"/>
        <w:jc w:val="center"/>
        <w:rPr>
          <w:rFonts w:cs="Times New Roman"/>
          <w:szCs w:val="24"/>
        </w:rPr>
      </w:pPr>
      <w:r>
        <w:rPr>
          <w:rFonts w:cs="Times New Roman"/>
          <w:szCs w:val="24"/>
        </w:rPr>
        <w:t>высшего образования</w:t>
      </w:r>
    </w:p>
    <w:p>
      <w:pPr>
        <w:pStyle w:val="Normal"/>
        <w:ind w:right="-285" w:hanging="0"/>
        <w:jc w:val="center"/>
        <w:rPr>
          <w:rFonts w:cs="Times New Roman"/>
          <w:szCs w:val="24"/>
        </w:rPr>
      </w:pPr>
      <w:r>
        <w:rPr>
          <w:rFonts w:cs="Times New Roman"/>
          <w:szCs w:val="24"/>
        </w:rPr>
        <w:t>«Российский экономический университет имени Г. В. Плеханова»</w:t>
      </w:r>
    </w:p>
    <w:p>
      <w:pPr>
        <w:pStyle w:val="Normal"/>
        <w:ind w:right="-285" w:hanging="0"/>
        <w:jc w:val="center"/>
        <w:rPr>
          <w:rFonts w:cs="Times New Roman"/>
          <w:szCs w:val="24"/>
        </w:rPr>
      </w:pPr>
      <w:r>
        <w:rPr>
          <w:rFonts w:cs="Times New Roman"/>
          <w:szCs w:val="24"/>
        </w:rPr>
        <w:t>МОСКОВСКИЙ ПРИБОРОСТРОИТЕЛЬНЫЙ ТЕХНИКУМ</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pPr>
      <w:r>
        <w:rPr>
          <w:b/>
        </w:rPr>
        <w:t xml:space="preserve">Практическая работа № </w:t>
      </w:r>
      <w:r>
        <w:rPr>
          <w:b/>
        </w:rPr>
        <w:t>66</w:t>
      </w:r>
    </w:p>
    <w:p>
      <w:pPr>
        <w:pStyle w:val="Normal"/>
        <w:jc w:val="center"/>
        <w:rPr>
          <w:b/>
          <w:b/>
        </w:rPr>
      </w:pPr>
      <w:r>
        <w:rPr>
          <w:b/>
        </w:rPr>
      </w:r>
    </w:p>
    <w:p>
      <w:pPr>
        <w:pStyle w:val="Normal"/>
        <w:jc w:val="center"/>
        <w:rPr>
          <w:b/>
          <w:b/>
        </w:rPr>
      </w:pPr>
      <w:r>
        <w:rPr>
          <w:b/>
        </w:rPr>
      </w:r>
    </w:p>
    <w:p>
      <w:pPr>
        <w:pStyle w:val="Normal"/>
        <w:jc w:val="center"/>
        <w:rPr/>
      </w:pPr>
      <w:r>
        <w:rPr/>
        <w:t>МДК 04.01 Обеспечение проектной деятельности</w:t>
      </w:r>
    </w:p>
    <w:p>
      <w:pPr>
        <w:pStyle w:val="Normal"/>
        <w:jc w:val="center"/>
        <w:rPr/>
      </w:pPr>
      <w:r>
        <w:rPr/>
        <w:t>ПМ 04 Обеспечение проектной деятельности</w:t>
      </w:r>
    </w:p>
    <w:p>
      <w:pPr>
        <w:pStyle w:val="Normal"/>
        <w:jc w:val="center"/>
        <w:rPr/>
      </w:pPr>
      <w:r>
        <w:rPr/>
      </w:r>
    </w:p>
    <w:p>
      <w:pPr>
        <w:pStyle w:val="Normal"/>
        <w:jc w:val="center"/>
        <w:rPr/>
      </w:pPr>
      <w:r>
        <w:rPr/>
      </w:r>
    </w:p>
    <w:p>
      <w:pPr>
        <w:pStyle w:val="Normal"/>
        <w:jc w:val="center"/>
        <w:rPr/>
      </w:pPr>
      <w:r>
        <w:rPr/>
        <w:t xml:space="preserve">Тема: Метод </w:t>
      </w:r>
      <w:r>
        <w:rPr>
          <w:rFonts w:eastAsia="Calibri" w:cs="" w:cstheme="minorBidi" w:eastAsiaTheme="minorHAnsi"/>
          <w:color w:val="auto"/>
          <w:kern w:val="0"/>
          <w:sz w:val="24"/>
          <w:szCs w:val="22"/>
          <w:lang w:val="ru-RU" w:eastAsia="en-US" w:bidi="ar-SA"/>
        </w:rPr>
        <w:t>прогнозирования. Метод Монте-Карло</w:t>
      </w:r>
    </w:p>
    <w:p>
      <w:pPr>
        <w:pStyle w:val="Normal"/>
        <w:jc w:val="center"/>
        <w:rPr/>
      </w:pPr>
      <w:r>
        <w:rPr/>
      </w:r>
    </w:p>
    <w:p>
      <w:pPr>
        <w:pStyle w:val="Normal"/>
        <w:jc w:val="center"/>
        <w:rPr/>
      </w:pPr>
      <w:r>
        <w:rPr/>
      </w:r>
    </w:p>
    <w:p>
      <w:pPr>
        <w:pStyle w:val="Normal"/>
        <w:jc w:val="center"/>
        <w:rPr>
          <w:b/>
          <w:b/>
        </w:rPr>
      </w:pPr>
      <w:r>
        <w:rPr>
          <w:b/>
        </w:rPr>
        <w:t>Специальность: 09.02.05 «Прикладная информатика (по отраслям)»</w:t>
      </w:r>
    </w:p>
    <w:p>
      <w:pPr>
        <w:pStyle w:val="Normal"/>
        <w:jc w:val="center"/>
        <w:rPr/>
      </w:pPr>
      <w:r>
        <w:rPr/>
        <w:t>Квалификация: техник – программист</w:t>
      </w:r>
    </w:p>
    <w:p>
      <w:pPr>
        <w:pStyle w:val="Normal"/>
        <w:jc w:val="center"/>
        <w:rPr/>
      </w:pPr>
      <w:r>
        <w:rPr/>
        <w:t>Форма обучения: Очная</w:t>
      </w:r>
    </w:p>
    <w:p>
      <w:pPr>
        <w:pStyle w:val="Normal"/>
        <w:spacing w:lineRule="auto" w:line="276" w:before="0" w:after="200"/>
        <w:jc w:val="left"/>
        <w:rPr/>
      </w:pPr>
      <w:r>
        <w:rPr/>
      </w:r>
    </w:p>
    <w:p>
      <w:pPr>
        <w:pStyle w:val="Normal"/>
        <w:ind w:right="-285" w:hanging="0"/>
        <w:jc w:val="right"/>
        <w:rPr>
          <w:rFonts w:cs="Times New Roman"/>
          <w:szCs w:val="28"/>
        </w:rPr>
      </w:pPr>
      <w:r>
        <w:rPr>
          <w:rFonts w:cs="Times New Roman"/>
          <w:szCs w:val="28"/>
        </w:rPr>
      </w:r>
    </w:p>
    <w:p>
      <w:pPr>
        <w:pStyle w:val="Normal"/>
        <w:ind w:right="-285" w:hanging="0"/>
        <w:jc w:val="right"/>
        <w:rPr>
          <w:rFonts w:cs="Times New Roman"/>
          <w:szCs w:val="28"/>
        </w:rPr>
      </w:pPr>
      <w:r>
        <w:rPr>
          <w:rFonts w:cs="Times New Roman"/>
          <w:szCs w:val="28"/>
        </w:rPr>
      </w:r>
    </w:p>
    <w:p>
      <w:pPr>
        <w:pStyle w:val="Normal"/>
        <w:ind w:right="-285" w:hanging="0"/>
        <w:jc w:val="right"/>
        <w:rPr>
          <w:rFonts w:cs="Times New Roman"/>
          <w:szCs w:val="28"/>
        </w:rPr>
      </w:pPr>
      <w:r>
        <w:rPr>
          <w:rFonts w:cs="Times New Roman"/>
          <w:szCs w:val="28"/>
        </w:rPr>
        <w:t>Выполнил студент</w:t>
      </w:r>
    </w:p>
    <w:p>
      <w:pPr>
        <w:pStyle w:val="Normal"/>
        <w:ind w:right="-285" w:hanging="0"/>
        <w:jc w:val="right"/>
        <w:rPr>
          <w:rFonts w:cs="Times New Roman"/>
          <w:szCs w:val="28"/>
        </w:rPr>
      </w:pPr>
      <w:r>
        <w:rPr>
          <w:rFonts w:cs="Times New Roman"/>
          <w:szCs w:val="28"/>
        </w:rPr>
        <w:t>Группы И-2-16</w:t>
      </w:r>
    </w:p>
    <w:p>
      <w:pPr>
        <w:pStyle w:val="Normal"/>
        <w:ind w:right="-285" w:hanging="0"/>
        <w:jc w:val="right"/>
        <w:rPr/>
      </w:pPr>
      <w:r>
        <w:rPr/>
        <w:t xml:space="preserve"> </w:t>
      </w:r>
      <w:r>
        <w:rPr>
          <w:rFonts w:cs="Times New Roman"/>
          <w:szCs w:val="28"/>
        </w:rPr>
        <w:t>В.О. Рябов</w:t>
      </w:r>
      <w:r>
        <w:br w:type="page"/>
      </w:r>
    </w:p>
    <w:p>
      <w:pPr>
        <w:pStyle w:val="Normal"/>
        <w:jc w:val="center"/>
        <w:rPr/>
      </w:pPr>
      <w:r>
        <w:rPr>
          <w:sz w:val="32"/>
        </w:rPr>
        <w:t xml:space="preserve">Тема: </w:t>
      </w:r>
      <w:r>
        <w:rPr>
          <w:rFonts w:eastAsia="Calibri" w:cs="" w:cstheme="minorBidi" w:eastAsiaTheme="minorHAnsi"/>
          <w:color w:val="auto"/>
          <w:kern w:val="0"/>
          <w:sz w:val="32"/>
          <w:szCs w:val="32"/>
          <w:lang w:val="ru-RU" w:eastAsia="en-US" w:bidi="ar-SA"/>
        </w:rPr>
        <w:t xml:space="preserve">Метод </w:t>
      </w:r>
      <w:r>
        <w:rPr>
          <w:rFonts w:eastAsia="Calibri" w:cs="" w:cstheme="minorBidi" w:eastAsiaTheme="minorHAnsi"/>
          <w:color w:val="auto"/>
          <w:kern w:val="0"/>
          <w:sz w:val="32"/>
          <w:szCs w:val="32"/>
          <w:lang w:val="ru-RU" w:eastAsia="en-US" w:bidi="ar-SA"/>
        </w:rPr>
        <w:t>прогнозирования. Метод Монте-Карло</w:t>
      </w:r>
    </w:p>
    <w:p>
      <w:pPr>
        <w:pStyle w:val="Normal"/>
        <w:spacing w:before="0" w:after="240"/>
        <w:ind w:firstLine="709"/>
        <w:rPr/>
      </w:pPr>
      <w:r>
        <w:rPr/>
        <w:t xml:space="preserve">Цель работы: ознакомиться с </w:t>
      </w:r>
      <w:r>
        <w:rPr/>
        <w:t>методом Монте-карло. И Произвести эксперимент, имользуя данный метод.</w:t>
      </w:r>
    </w:p>
    <w:p>
      <w:pPr>
        <w:pStyle w:val="Normal"/>
        <w:jc w:val="center"/>
        <w:rPr>
          <w:sz w:val="32"/>
        </w:rPr>
      </w:pPr>
      <w:r>
        <w:rPr>
          <w:sz w:val="32"/>
        </w:rPr>
        <w:t>ТЕОРЕТИЧЕСКИЕ СВЕДЕНИЯ</w:t>
      </w:r>
    </w:p>
    <w:p>
      <w:pPr>
        <w:pStyle w:val="Style18"/>
        <w:ind w:firstLine="709"/>
        <w:rPr/>
      </w:pPr>
      <w:r>
        <w:rPr>
          <w:rFonts w:ascii="sans-serif" w:hAnsi="sans-serif"/>
          <w:b/>
          <w:i w:val="false"/>
          <w:caps w:val="false"/>
          <w:smallCaps w:val="false"/>
          <w:color w:val="000000"/>
          <w:spacing w:val="0"/>
          <w:sz w:val="21"/>
        </w:rPr>
        <w:t>Ме́тоды Мо́нте-Ка́рло</w:t>
      </w:r>
      <w:r>
        <w:rPr>
          <w:rFonts w:ascii="sans-serif" w:hAnsi="sans-serif"/>
          <w:b w:val="false"/>
          <w:i w:val="false"/>
          <w:caps w:val="false"/>
          <w:smallCaps w:val="false"/>
          <w:color w:val="000000"/>
          <w:spacing w:val="0"/>
          <w:sz w:val="21"/>
        </w:rPr>
        <w:t> (ММК) — группа численных методов для изучения </w:t>
      </w:r>
      <w:hyperlink r:id="rId2">
        <w:r>
          <w:rPr>
            <w:rStyle w:val="Style15"/>
            <w:rFonts w:ascii="sans-serif" w:hAnsi="sans-serif"/>
            <w:b w:val="false"/>
            <w:i w:val="false"/>
            <w:caps w:val="false"/>
            <w:smallCaps w:val="false"/>
            <w:strike w:val="false"/>
            <w:dstrike w:val="false"/>
            <w:color w:val="000000"/>
            <w:spacing w:val="0"/>
            <w:sz w:val="21"/>
            <w:u w:val="none"/>
            <w:effect w:val="none"/>
          </w:rPr>
          <w:t>случайных процессов</w:t>
        </w:r>
      </w:hyperlink>
      <w:r>
        <w:rPr>
          <w:rFonts w:ascii="sans-serif" w:hAnsi="sans-serif"/>
          <w:b w:val="false"/>
          <w:i w:val="false"/>
          <w:caps w:val="false"/>
          <w:smallCaps w:val="false"/>
          <w:color w:val="000000"/>
          <w:spacing w:val="0"/>
          <w:sz w:val="21"/>
        </w:rPr>
        <w:t>. Суть метода заключается в следующем: процесс описывается математической моделью с использованием </w:t>
      </w:r>
      <w:hyperlink r:id="rId3">
        <w:r>
          <w:rPr>
            <w:rStyle w:val="Style15"/>
            <w:rFonts w:ascii="sans-serif" w:hAnsi="sans-serif"/>
            <w:b w:val="false"/>
            <w:i w:val="false"/>
            <w:caps w:val="false"/>
            <w:smallCaps w:val="false"/>
            <w:strike w:val="false"/>
            <w:dstrike w:val="false"/>
            <w:color w:val="000000"/>
            <w:spacing w:val="0"/>
            <w:sz w:val="21"/>
            <w:u w:val="none"/>
            <w:effect w:val="none"/>
          </w:rPr>
          <w:t>генератора случайных величин</w:t>
        </w:r>
      </w:hyperlink>
      <w:r>
        <w:rPr>
          <w:rFonts w:ascii="sans-serif" w:hAnsi="sans-serif"/>
          <w:b w:val="false"/>
          <w:i w:val="false"/>
          <w:caps w:val="false"/>
          <w:smallCaps w:val="false"/>
          <w:color w:val="000000"/>
          <w:spacing w:val="0"/>
          <w:sz w:val="21"/>
        </w:rPr>
        <w:t>, модель многократно обсчитывается, на основе полученных данных вычисляются </w:t>
      </w:r>
      <w:hyperlink r:id="rId4">
        <w:r>
          <w:rPr>
            <w:rStyle w:val="Style15"/>
            <w:rFonts w:ascii="sans-serif" w:hAnsi="sans-serif"/>
            <w:b w:val="false"/>
            <w:i w:val="false"/>
            <w:caps w:val="false"/>
            <w:smallCaps w:val="false"/>
            <w:strike w:val="false"/>
            <w:dstrike w:val="false"/>
            <w:color w:val="000000"/>
            <w:spacing w:val="0"/>
            <w:sz w:val="21"/>
            <w:u w:val="none"/>
            <w:effect w:val="none"/>
          </w:rPr>
          <w:t>вероятностные</w:t>
        </w:r>
      </w:hyperlink>
      <w:r>
        <w:rPr>
          <w:rFonts w:ascii="sans-serif" w:hAnsi="sans-serif"/>
          <w:b w:val="false"/>
          <w:i w:val="false"/>
          <w:caps w:val="false"/>
          <w:smallCaps w:val="false"/>
          <w:color w:val="000000"/>
          <w:spacing w:val="0"/>
          <w:sz w:val="21"/>
        </w:rPr>
        <w:t> характеристики рассматриваемого процесса. Например, чтобы узнать методом Монте-Карло, какое в среднем будет расстояние между двумя случайными точками в круге, нужно взять координаты большого числа случайных пар точек в границах заданной окружности, для каждой пары вычислить расстояние, а потом для них посчитать </w:t>
      </w:r>
      <w:hyperlink r:id="rId5">
        <w:r>
          <w:rPr>
            <w:rStyle w:val="Style15"/>
            <w:rFonts w:ascii="sans-serif" w:hAnsi="sans-serif"/>
            <w:b w:val="false"/>
            <w:i w:val="false"/>
            <w:caps w:val="false"/>
            <w:smallCaps w:val="false"/>
            <w:strike w:val="false"/>
            <w:dstrike w:val="false"/>
            <w:color w:val="000000"/>
            <w:spacing w:val="0"/>
            <w:sz w:val="21"/>
            <w:u w:val="none"/>
            <w:effect w:val="none"/>
          </w:rPr>
          <w:t>среднее арифметическое</w:t>
        </w:r>
      </w:hyperlink>
      <w:r>
        <w:rPr>
          <w:rFonts w:ascii="sans-serif" w:hAnsi="sans-serif"/>
          <w:b w:val="false"/>
          <w:i w:val="false"/>
          <w:caps w:val="false"/>
          <w:smallCaps w:val="false"/>
          <w:color w:val="000000"/>
          <w:spacing w:val="0"/>
          <w:sz w:val="21"/>
        </w:rPr>
        <w:t>.</w:t>
      </w:r>
    </w:p>
    <w:p>
      <w:pPr>
        <w:pStyle w:val="Style18"/>
        <w:widowControl/>
        <w:ind w:left="0" w:right="0" w:hanging="0"/>
        <w:rPr/>
      </w:pPr>
      <w:r>
        <w:rPr>
          <w:rFonts w:ascii="sans-serif" w:hAnsi="sans-serif"/>
          <w:b w:val="false"/>
          <w:i w:val="false"/>
          <w:caps w:val="false"/>
          <w:smallCaps w:val="false"/>
          <w:color w:val="000000"/>
          <w:spacing w:val="0"/>
          <w:sz w:val="21"/>
        </w:rPr>
        <w:t>Методы используются для решения задач в различных областях </w:t>
      </w:r>
      <w:hyperlink r:id="rId6">
        <w:r>
          <w:rPr>
            <w:rStyle w:val="Style15"/>
            <w:rFonts w:ascii="sans-serif" w:hAnsi="sans-serif"/>
            <w:b w:val="false"/>
            <w:i w:val="false"/>
            <w:caps w:val="false"/>
            <w:smallCaps w:val="false"/>
            <w:strike w:val="false"/>
            <w:dstrike w:val="false"/>
            <w:color w:val="000000"/>
            <w:spacing w:val="0"/>
            <w:sz w:val="21"/>
            <w:u w:val="none"/>
            <w:effect w:val="none"/>
          </w:rPr>
          <w:t>физики</w:t>
        </w:r>
      </w:hyperlink>
      <w:r>
        <w:rPr>
          <w:rFonts w:ascii="sans-serif" w:hAnsi="sans-serif"/>
          <w:b w:val="false"/>
          <w:i w:val="false"/>
          <w:caps w:val="false"/>
          <w:smallCaps w:val="false"/>
          <w:color w:val="000000"/>
          <w:spacing w:val="0"/>
          <w:sz w:val="21"/>
        </w:rPr>
        <w:t>, </w:t>
      </w:r>
      <w:hyperlink r:id="rId7">
        <w:r>
          <w:rPr>
            <w:rStyle w:val="Style15"/>
            <w:rFonts w:ascii="sans-serif" w:hAnsi="sans-serif"/>
            <w:b w:val="false"/>
            <w:i w:val="false"/>
            <w:caps w:val="false"/>
            <w:smallCaps w:val="false"/>
            <w:strike w:val="false"/>
            <w:dstrike w:val="false"/>
            <w:color w:val="000000"/>
            <w:spacing w:val="0"/>
            <w:sz w:val="21"/>
            <w:u w:val="none"/>
            <w:effect w:val="none"/>
          </w:rPr>
          <w:t>химии</w:t>
        </w:r>
      </w:hyperlink>
      <w:r>
        <w:rPr>
          <w:rFonts w:ascii="sans-serif" w:hAnsi="sans-serif"/>
          <w:b w:val="false"/>
          <w:i w:val="false"/>
          <w:caps w:val="false"/>
          <w:smallCaps w:val="false"/>
          <w:color w:val="000000"/>
          <w:spacing w:val="0"/>
          <w:sz w:val="21"/>
        </w:rPr>
        <w:t>, </w:t>
      </w:r>
      <w:hyperlink r:id="rId8">
        <w:r>
          <w:rPr>
            <w:rStyle w:val="Style15"/>
            <w:rFonts w:ascii="sans-serif" w:hAnsi="sans-serif"/>
            <w:b w:val="false"/>
            <w:i w:val="false"/>
            <w:caps w:val="false"/>
            <w:smallCaps w:val="false"/>
            <w:strike w:val="false"/>
            <w:dstrike w:val="false"/>
            <w:color w:val="000000"/>
            <w:spacing w:val="0"/>
            <w:sz w:val="21"/>
            <w:u w:val="none"/>
            <w:effect w:val="none"/>
          </w:rPr>
          <w:t>математики</w:t>
        </w:r>
      </w:hyperlink>
      <w:r>
        <w:rPr>
          <w:rFonts w:ascii="sans-serif" w:hAnsi="sans-serif"/>
          <w:b w:val="false"/>
          <w:i w:val="false"/>
          <w:caps w:val="false"/>
          <w:smallCaps w:val="false"/>
          <w:color w:val="000000"/>
          <w:spacing w:val="0"/>
          <w:sz w:val="21"/>
        </w:rPr>
        <w:t>, </w:t>
      </w:r>
      <w:hyperlink r:id="rId9">
        <w:r>
          <w:rPr>
            <w:rStyle w:val="Style15"/>
            <w:rFonts w:ascii="sans-serif" w:hAnsi="sans-serif"/>
            <w:b w:val="false"/>
            <w:i w:val="false"/>
            <w:caps w:val="false"/>
            <w:smallCaps w:val="false"/>
            <w:strike w:val="false"/>
            <w:dstrike w:val="false"/>
            <w:color w:val="000000"/>
            <w:spacing w:val="0"/>
            <w:sz w:val="21"/>
            <w:u w:val="none"/>
            <w:effect w:val="none"/>
          </w:rPr>
          <w:t>экономики</w:t>
        </w:r>
      </w:hyperlink>
      <w:r>
        <w:rPr>
          <w:rFonts w:ascii="sans-serif" w:hAnsi="sans-serif"/>
          <w:b w:val="false"/>
          <w:i w:val="false"/>
          <w:caps w:val="false"/>
          <w:smallCaps w:val="false"/>
          <w:color w:val="000000"/>
          <w:spacing w:val="0"/>
          <w:sz w:val="21"/>
        </w:rPr>
        <w:t>, </w:t>
      </w:r>
      <w:hyperlink r:id="rId10">
        <w:r>
          <w:rPr>
            <w:rStyle w:val="Style15"/>
            <w:rFonts w:ascii="sans-serif" w:hAnsi="sans-serif"/>
            <w:b w:val="false"/>
            <w:i w:val="false"/>
            <w:caps w:val="false"/>
            <w:smallCaps w:val="false"/>
            <w:strike w:val="false"/>
            <w:dstrike w:val="false"/>
            <w:color w:val="000000"/>
            <w:spacing w:val="0"/>
            <w:sz w:val="21"/>
            <w:u w:val="none"/>
            <w:effect w:val="none"/>
          </w:rPr>
          <w:t>оптимизации</w:t>
        </w:r>
      </w:hyperlink>
      <w:r>
        <w:rPr>
          <w:rFonts w:ascii="sans-serif" w:hAnsi="sans-serif"/>
          <w:b w:val="false"/>
          <w:i w:val="false"/>
          <w:caps w:val="false"/>
          <w:smallCaps w:val="false"/>
          <w:color w:val="000000"/>
          <w:spacing w:val="0"/>
          <w:sz w:val="21"/>
        </w:rPr>
        <w:t>, </w:t>
      </w:r>
      <w:hyperlink r:id="rId11">
        <w:r>
          <w:rPr>
            <w:rStyle w:val="Style15"/>
            <w:rFonts w:ascii="sans-serif" w:hAnsi="sans-serif"/>
            <w:b w:val="false"/>
            <w:i w:val="false"/>
            <w:caps w:val="false"/>
            <w:smallCaps w:val="false"/>
            <w:strike w:val="false"/>
            <w:dstrike w:val="false"/>
            <w:color w:val="000000"/>
            <w:spacing w:val="0"/>
            <w:sz w:val="21"/>
            <w:u w:val="none"/>
            <w:effect w:val="none"/>
          </w:rPr>
          <w:t>теории управления</w:t>
        </w:r>
      </w:hyperlink>
      <w:r>
        <w:rPr>
          <w:rFonts w:ascii="sans-serif" w:hAnsi="sans-serif"/>
          <w:b w:val="false"/>
          <w:i w:val="false"/>
          <w:caps w:val="false"/>
          <w:smallCaps w:val="false"/>
          <w:color w:val="000000"/>
          <w:spacing w:val="0"/>
          <w:sz w:val="21"/>
        </w:rPr>
        <w:t> и др.</w:t>
      </w:r>
    </w:p>
    <w:p>
      <w:pPr>
        <w:pStyle w:val="Style18"/>
        <w:widowControl/>
        <w:ind w:left="0" w:right="0" w:hanging="0"/>
        <w:rPr/>
      </w:pPr>
      <w:r>
        <w:rPr>
          <w:rFonts w:ascii="sans-serif" w:hAnsi="sans-serif"/>
          <w:b w:val="false"/>
          <w:i w:val="false"/>
          <w:caps w:val="false"/>
          <w:smallCaps w:val="false"/>
          <w:color w:val="000000"/>
          <w:spacing w:val="0"/>
          <w:sz w:val="21"/>
        </w:rPr>
        <w:t>Название метода происходит от района </w:t>
      </w:r>
      <w:hyperlink r:id="rId12">
        <w:r>
          <w:rPr>
            <w:rStyle w:val="Style15"/>
            <w:rFonts w:ascii="sans-serif" w:hAnsi="sans-serif"/>
            <w:b w:val="false"/>
            <w:i w:val="false"/>
            <w:caps w:val="false"/>
            <w:smallCaps w:val="false"/>
            <w:strike w:val="false"/>
            <w:dstrike w:val="false"/>
            <w:color w:val="000000"/>
            <w:spacing w:val="0"/>
            <w:sz w:val="21"/>
            <w:u w:val="none"/>
            <w:effect w:val="none"/>
          </w:rPr>
          <w:t>Монте-Карло</w:t>
        </w:r>
      </w:hyperlink>
      <w:r>
        <w:rPr>
          <w:rFonts w:ascii="sans-serif" w:hAnsi="sans-serif"/>
          <w:b w:val="false"/>
          <w:i w:val="false"/>
          <w:caps w:val="false"/>
          <w:smallCaps w:val="false"/>
          <w:color w:val="000000"/>
          <w:spacing w:val="0"/>
          <w:sz w:val="21"/>
        </w:rPr>
        <w:t>, известного своими казино.</w:t>
      </w:r>
    </w:p>
    <w:p>
      <w:pPr>
        <w:pStyle w:val="Normal"/>
        <w:ind w:firstLine="709"/>
        <w:rPr>
          <w:color w:val="000000"/>
        </w:rPr>
      </w:pPr>
      <w:r>
        <w:rPr>
          <w:color w:val="000000"/>
        </w:rPr>
      </w:r>
    </w:p>
    <w:p>
      <w:pPr>
        <w:pStyle w:val="Normal"/>
        <w:spacing w:lineRule="auto" w:line="276" w:before="0" w:after="200"/>
        <w:ind w:firstLine="709"/>
        <w:jc w:val="left"/>
        <w:rPr/>
      </w:pPr>
      <w:r>
        <w:rPr/>
      </w:r>
      <w:r>
        <w:br w:type="page"/>
      </w:r>
    </w:p>
    <w:p>
      <w:pPr>
        <w:pStyle w:val="Normal"/>
        <w:jc w:val="center"/>
        <w:rPr>
          <w:sz w:val="32"/>
        </w:rPr>
      </w:pPr>
      <w:r>
        <w:rPr>
          <w:sz w:val="32"/>
        </w:rPr>
        <w:t>ЭТАПЫ ВЫПОЛНЕНИЯ</w:t>
      </w:r>
    </w:p>
    <w:p>
      <w:pPr>
        <w:pStyle w:val="ListParagraph"/>
        <w:numPr>
          <w:ilvl w:val="0"/>
          <w:numId w:val="1"/>
        </w:numPr>
        <w:jc w:val="both"/>
        <w:rPr/>
      </w:pPr>
      <w:r>
        <w:rPr/>
        <w:t>Сформулируем задачу</w:t>
      </w:r>
    </w:p>
    <w:p>
      <w:pPr>
        <w:pStyle w:val="Normal"/>
        <w:numPr>
          <w:ilvl w:val="0"/>
          <w:numId w:val="1"/>
        </w:numPr>
        <w:ind w:left="360" w:hanging="0"/>
        <w:jc w:val="both"/>
        <w:rPr/>
      </w:pPr>
      <w:r>
        <w:rPr/>
        <w:t>Выходя из дома в 7:</w:t>
      </w:r>
      <w:r>
        <w:rPr/>
        <w:t>45</w:t>
      </w:r>
      <w:r>
        <w:rPr/>
        <w:t>, мы должны успеть к 8:30 в техникум. В общей сложности путь можно разделить на три части – автобус, метро и пешую прогулку до техникума.</w:t>
      </w:r>
    </w:p>
    <w:p>
      <w:pPr>
        <w:pStyle w:val="ListParagraph"/>
        <w:numPr>
          <w:ilvl w:val="0"/>
          <w:numId w:val="1"/>
        </w:numPr>
        <w:jc w:val="both"/>
        <w:rPr/>
      </w:pPr>
      <w:r>
        <w:rPr/>
        <w:t>Выделяем показатели</w:t>
      </w:r>
    </w:p>
    <w:p>
      <w:pPr>
        <w:pStyle w:val="Normal"/>
        <w:numPr>
          <w:ilvl w:val="0"/>
          <w:numId w:val="2"/>
        </w:numPr>
        <w:jc w:val="both"/>
        <w:rPr/>
      </w:pPr>
      <w:r>
        <w:rPr/>
        <w:t xml:space="preserve">Из </w:t>
      </w:r>
      <w:r>
        <w:rPr/>
        <w:t>45</w:t>
      </w:r>
      <w:r>
        <w:rPr/>
        <w:t xml:space="preserve"> минут, которые мы отводим на дорогу:</w:t>
      </w:r>
    </w:p>
    <w:p>
      <w:pPr>
        <w:pStyle w:val="Normal"/>
        <w:numPr>
          <w:ilvl w:val="0"/>
          <w:numId w:val="2"/>
        </w:numPr>
        <w:jc w:val="both"/>
        <w:rPr/>
      </w:pPr>
      <w:r>
        <w:rPr/>
        <w:t xml:space="preserve">10 минут – </w:t>
      </w:r>
      <w:r>
        <w:rPr>
          <w:rFonts w:eastAsia="Calibri" w:cs="" w:cstheme="minorBidi" w:eastAsiaTheme="minorHAnsi"/>
          <w:color w:val="auto"/>
          <w:kern w:val="0"/>
          <w:sz w:val="24"/>
          <w:szCs w:val="22"/>
          <w:lang w:val="ru-RU" w:eastAsia="en-US" w:bidi="ar-SA"/>
        </w:rPr>
        <w:t>пешая прогулка</w:t>
      </w:r>
      <w:r>
        <w:rPr/>
        <w:t xml:space="preserve"> до метро;</w:t>
      </w:r>
    </w:p>
    <w:p>
      <w:pPr>
        <w:pStyle w:val="Normal"/>
        <w:numPr>
          <w:ilvl w:val="0"/>
          <w:numId w:val="2"/>
        </w:numPr>
        <w:jc w:val="both"/>
        <w:rPr/>
      </w:pPr>
      <w:r>
        <w:rPr>
          <w:rFonts w:eastAsia="Calibri" w:cs="" w:cstheme="minorBidi" w:eastAsiaTheme="minorHAnsi"/>
          <w:color w:val="auto"/>
          <w:kern w:val="0"/>
          <w:sz w:val="24"/>
          <w:szCs w:val="22"/>
          <w:lang w:val="ru-RU" w:eastAsia="en-US" w:bidi="ar-SA"/>
        </w:rPr>
        <w:t>20</w:t>
      </w:r>
      <w:r>
        <w:rPr/>
        <w:t xml:space="preserve"> минут – поездка на метро; </w:t>
      </w:r>
    </w:p>
    <w:p>
      <w:pPr>
        <w:pStyle w:val="Normal"/>
        <w:numPr>
          <w:ilvl w:val="0"/>
          <w:numId w:val="2"/>
        </w:numPr>
        <w:jc w:val="both"/>
        <w:rPr/>
      </w:pPr>
      <w:r>
        <w:rPr/>
        <w:t xml:space="preserve">15 минут – пешая прогулка от метро до техникума. </w:t>
      </w:r>
    </w:p>
    <w:p>
      <w:pPr>
        <w:pStyle w:val="ListParagraph"/>
        <w:numPr>
          <w:ilvl w:val="0"/>
          <w:numId w:val="2"/>
        </w:numPr>
        <w:jc w:val="both"/>
        <w:rPr/>
      </w:pPr>
      <w:r>
        <w:rPr/>
        <w:t>Проведем эксперимент</w:t>
      </w:r>
    </w:p>
    <w:p>
      <w:pPr>
        <w:pStyle w:val="Normal"/>
        <w:numPr>
          <w:ilvl w:val="0"/>
          <w:numId w:val="0"/>
        </w:numPr>
        <w:ind w:left="1080" w:hanging="0"/>
        <w:jc w:val="both"/>
        <w:rPr/>
      </w:pPr>
      <w:r>
        <w:drawing>
          <wp:anchor behindDoc="0" distT="0" distB="0" distL="0" distR="0" simplePos="0" locked="0" layoutInCell="1" allowOverlap="1" relativeHeight="2">
            <wp:simplePos x="0" y="0"/>
            <wp:positionH relativeFrom="column">
              <wp:posOffset>150495</wp:posOffset>
            </wp:positionH>
            <wp:positionV relativeFrom="paragraph">
              <wp:posOffset>158750</wp:posOffset>
            </wp:positionV>
            <wp:extent cx="5915025" cy="160972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13"/>
                    <a:stretch>
                      <a:fillRect/>
                    </a:stretch>
                  </pic:blipFill>
                  <pic:spPr bwMode="auto">
                    <a:xfrm>
                      <a:off x="0" y="0"/>
                      <a:ext cx="5915025" cy="1609725"/>
                    </a:xfrm>
                    <a:prstGeom prst="rect">
                      <a:avLst/>
                    </a:prstGeom>
                  </pic:spPr>
                </pic:pic>
              </a:graphicData>
            </a:graphic>
          </wp:anchor>
        </w:drawing>
      </w:r>
      <w:r>
        <w:rPr/>
        <w:t xml:space="preserve">Для проведения эксперимента, потребуется генератор случайных чисел. Сгенерируем рандомное значение в заданном диапазоне 100 раз. Для генерации псевдослучайных чисел в </w:t>
      </w:r>
      <w:r>
        <w:rPr>
          <w:lang w:val="en-US"/>
        </w:rPr>
        <w:t>Excel</w:t>
      </w:r>
      <w:r>
        <w:rPr/>
        <w:t xml:space="preserve"> используем функцию СЛУЧМЕЖДУ, указывая в качестве параметров числа диапазонов. Выполнив это действие для диапазонов наших этапов, рассчитаем сумму для каждой итерации. </w:t>
      </w:r>
    </w:p>
    <w:p>
      <w:pPr>
        <w:pStyle w:val="Normal"/>
        <w:ind w:left="360" w:hanging="0"/>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71870" cy="126809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14"/>
                    <a:stretch>
                      <a:fillRect/>
                    </a:stretch>
                  </pic:blipFill>
                  <pic:spPr bwMode="auto">
                    <a:xfrm>
                      <a:off x="0" y="0"/>
                      <a:ext cx="6071870" cy="1268095"/>
                    </a:xfrm>
                    <a:prstGeom prst="rect">
                      <a:avLst/>
                    </a:prstGeom>
                  </pic:spPr>
                </pic:pic>
              </a:graphicData>
            </a:graphic>
          </wp:anchor>
        </w:drawing>
      </w:r>
    </w:p>
    <w:p>
      <w:pPr>
        <w:pStyle w:val="Normal"/>
        <w:ind w:left="360" w:hanging="0"/>
        <w:jc w:val="both"/>
        <w:rPr/>
      </w:pPr>
      <w:r>
        <w:rPr/>
      </w:r>
    </w:p>
    <w:p>
      <w:pPr>
        <w:pStyle w:val="ListParagraph"/>
        <w:numPr>
          <w:ilvl w:val="0"/>
          <w:numId w:val="1"/>
        </w:numPr>
        <w:jc w:val="both"/>
        <w:rPr/>
      </w:pPr>
      <w:r>
        <w:rPr/>
        <w:t>Рассчитаем вероятность</w:t>
      </w:r>
    </w:p>
    <w:p>
      <w:pPr>
        <w:pStyle w:val="Normal"/>
        <w:ind w:left="360" w:hanging="0"/>
        <w:jc w:val="both"/>
        <w:rPr/>
      </w:pPr>
      <w:r>
        <w:rPr/>
        <w:t>Далее, для расчета вероятности, нам необходимо узнать количество сумм, которые не превышают 60. Если сумма не превышает 60, то эксперимент можно считать успешным. Воспользуемся функцией ЕСЛИ, где для истинного значения укажем параметр «1», а для ложного – «0». Узнаем количество успешных экспериментов, рассчитав сумму параметров.</w:t>
      </w:r>
    </w:p>
    <w:p>
      <w:pPr>
        <w:pStyle w:val="Normal"/>
        <w:ind w:left="360" w:hanging="0"/>
        <w:jc w:val="both"/>
        <w:rPr/>
      </w:pPr>
      <w:r>
        <w:rPr/>
        <w:t>Примечание: Для того, чтобы узнать количество успешных экспериментов, необходимо следить за тем, что бы эти значения имели числовой тип. Пример для суммы : =СУММПРОИЗВ(--F2:F1001).</w:t>
      </w:r>
    </w:p>
    <w:p>
      <w:pPr>
        <w:pStyle w:val="Normal"/>
        <w:keepNext w:val="true"/>
        <w:ind w:left="360" w:hanging="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05125" cy="94297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15"/>
                    <a:stretch>
                      <a:fillRect/>
                    </a:stretch>
                  </pic:blipFill>
                  <pic:spPr bwMode="auto">
                    <a:xfrm>
                      <a:off x="0" y="0"/>
                      <a:ext cx="2905125" cy="942975"/>
                    </a:xfrm>
                    <a:prstGeom prst="rect">
                      <a:avLst/>
                    </a:prstGeom>
                  </pic:spPr>
                </pic:pic>
              </a:graphicData>
            </a:graphic>
          </wp:anchor>
        </w:drawing>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ListParagraph"/>
        <w:numPr>
          <w:ilvl w:val="0"/>
          <w:numId w:val="1"/>
        </w:numPr>
        <w:ind w:left="360" w:hanging="0"/>
        <w:jc w:val="both"/>
        <w:rPr/>
      </w:pPr>
      <w:r>
        <w:rPr/>
        <w:t>Повторим эксперимент 1000 раз.</w:t>
      </w:r>
    </w:p>
    <w:p>
      <w:pPr>
        <w:pStyle w:val="ListParagraph"/>
        <w:ind w:left="360" w:hanging="0"/>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67050" cy="68580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16"/>
                    <a:stretch>
                      <a:fillRect/>
                    </a:stretch>
                  </pic:blipFill>
                  <pic:spPr bwMode="auto">
                    <a:xfrm>
                      <a:off x="0" y="0"/>
                      <a:ext cx="3067050" cy="685800"/>
                    </a:xfrm>
                    <a:prstGeom prst="rect">
                      <a:avLst/>
                    </a:prstGeom>
                  </pic:spPr>
                </pic:pic>
              </a:graphicData>
            </a:graphic>
          </wp:anchor>
        </w:drawing>
      </w:r>
    </w:p>
    <w:p>
      <w:pPr>
        <w:pStyle w:val="ListParagraph"/>
        <w:ind w:left="360" w:hanging="0"/>
        <w:jc w:val="both"/>
        <w:rPr/>
      </w:pPr>
      <w:r>
        <w:rPr/>
      </w:r>
    </w:p>
    <w:p>
      <w:pPr>
        <w:pStyle w:val="ListParagraph"/>
        <w:ind w:left="360" w:hanging="0"/>
        <w:jc w:val="both"/>
        <w:rPr/>
      </w:pPr>
      <w:r>
        <w:rPr/>
      </w:r>
    </w:p>
    <w:p>
      <w:pPr>
        <w:pStyle w:val="ListParagraph"/>
        <w:ind w:left="360" w:hanging="0"/>
        <w:jc w:val="both"/>
        <w:rPr/>
      </w:pPr>
      <w:r>
        <w:rPr/>
      </w:r>
    </w:p>
    <w:p>
      <w:pPr>
        <w:pStyle w:val="ListParagraph"/>
        <w:ind w:left="360" w:hanging="0"/>
        <w:jc w:val="both"/>
        <w:rPr/>
      </w:pPr>
      <w:r>
        <w:rPr/>
        <w:t>Расчёт вероятности для прогнозируемых значений.</w:t>
      </w:r>
    </w:p>
    <w:p>
      <w:pPr>
        <w:pStyle w:val="ListParagraph"/>
        <w:ind w:left="360" w:hanging="0"/>
        <w:jc w:val="both"/>
        <w:rPr/>
      </w:pPr>
      <w:r>
        <w:rPr/>
        <w:t>1) Метод наименьших квадратов.</w:t>
      </w:r>
    </w:p>
    <w:p>
      <w:pPr>
        <w:pStyle w:val="ListParagraph"/>
        <w:numPr>
          <w:ilvl w:val="0"/>
          <w:numId w:val="3"/>
        </w:numPr>
        <w:jc w:val="both"/>
        <w:rPr/>
      </w:pPr>
      <w:r>
        <w:rPr/>
        <w:t>Значения : 0,2</w:t>
      </w:r>
    </w:p>
    <w:p>
      <w:pPr>
        <w:pStyle w:val="ListParagraph"/>
        <w:numPr>
          <w:ilvl w:val="0"/>
          <w:numId w:val="3"/>
        </w:numPr>
        <w:jc w:val="both"/>
        <w:rPr/>
      </w:pPr>
      <w:r>
        <w:rPr/>
        <w:t>Ошибка : 19%</w:t>
      </w:r>
    </w:p>
    <w:p>
      <w:pPr>
        <w:pStyle w:val="ListParagraph"/>
        <w:ind w:hanging="0"/>
        <w:jc w:val="both"/>
        <w:rPr/>
      </w:pPr>
      <w:r>
        <w:rPr/>
      </w:r>
    </w:p>
    <w:p>
      <w:pPr>
        <w:pStyle w:val="ListParagraph"/>
        <w:ind w:left="360" w:hanging="0"/>
        <w:jc w:val="both"/>
        <w:rPr/>
      </w:pPr>
      <w:r>
        <w:rPr/>
        <w:t xml:space="preserve">2) Метод </w:t>
      </w:r>
      <w:r>
        <w:rPr>
          <w:rFonts w:eastAsia="Calibri" w:cs="" w:cstheme="minorBidi" w:eastAsiaTheme="minorHAnsi"/>
          <w:color w:val="auto"/>
          <w:kern w:val="0"/>
          <w:sz w:val="24"/>
          <w:szCs w:val="22"/>
          <w:lang w:val="ru-RU" w:eastAsia="en-US" w:bidi="ar-SA"/>
        </w:rPr>
        <w:t>скользящей средней</w:t>
      </w:r>
    </w:p>
    <w:p>
      <w:pPr>
        <w:pStyle w:val="ListParagraph"/>
        <w:numPr>
          <w:ilvl w:val="0"/>
          <w:numId w:val="3"/>
        </w:numPr>
        <w:jc w:val="both"/>
        <w:rPr/>
      </w:pPr>
      <w:r>
        <w:rPr/>
        <w:t>Значения : 0,21</w:t>
      </w:r>
    </w:p>
    <w:p>
      <w:pPr>
        <w:pStyle w:val="ListParagraph"/>
        <w:numPr>
          <w:ilvl w:val="0"/>
          <w:numId w:val="3"/>
        </w:numPr>
        <w:jc w:val="both"/>
        <w:rPr/>
      </w:pPr>
      <w:r>
        <w:rPr/>
        <w:t>Ошибка : 18%</w:t>
      </w:r>
    </w:p>
    <w:p>
      <w:pPr>
        <w:pStyle w:val="ListParagraph"/>
        <w:ind w:left="360" w:hanging="0"/>
        <w:jc w:val="both"/>
        <w:rPr/>
      </w:pPr>
      <w:r>
        <w:rPr/>
        <w:t xml:space="preserve">2) Метод </w:t>
      </w:r>
    </w:p>
    <w:p>
      <w:pPr>
        <w:pStyle w:val="ListParagraph"/>
        <w:numPr>
          <w:ilvl w:val="0"/>
          <w:numId w:val="3"/>
        </w:numPr>
        <w:jc w:val="both"/>
        <w:rPr/>
      </w:pPr>
      <w:r>
        <w:rPr/>
        <w:t>Значения : 0,2</w:t>
      </w:r>
    </w:p>
    <w:p>
      <w:pPr>
        <w:pStyle w:val="ListParagraph"/>
        <w:numPr>
          <w:ilvl w:val="0"/>
          <w:numId w:val="3"/>
        </w:numPr>
        <w:jc w:val="both"/>
        <w:rPr/>
      </w:pPr>
      <w:r>
        <w:rPr/>
        <w:t>Ошибка : 19%</w:t>
      </w:r>
      <w:r>
        <w:br w:type="page"/>
      </w:r>
    </w:p>
    <w:p>
      <w:pPr>
        <w:pStyle w:val="ListParagraph"/>
        <w:ind w:left="360" w:hanging="0"/>
        <w:jc w:val="center"/>
        <w:rPr>
          <w:sz w:val="32"/>
          <w:szCs w:val="32"/>
        </w:rPr>
      </w:pPr>
      <w:r>
        <w:rPr>
          <w:sz w:val="32"/>
          <w:szCs w:val="32"/>
        </w:rPr>
        <w:t>ВЫВОД</w:t>
      </w:r>
    </w:p>
    <w:p>
      <w:pPr>
        <w:pStyle w:val="ListParagraph"/>
        <w:ind w:left="360" w:hanging="0"/>
        <w:jc w:val="left"/>
        <w:rPr>
          <w:sz w:val="24"/>
          <w:szCs w:val="24"/>
        </w:rPr>
      </w:pPr>
      <w:r>
        <w:rPr>
          <w:sz w:val="24"/>
          <w:szCs w:val="24"/>
        </w:rPr>
        <w:tab/>
        <w:t>Метод Монте-Карло является достаточно удобно реализовать. То есть при данной методике, сокращается время на анализ и расчёт.</w:t>
      </w:r>
    </w:p>
    <w:p>
      <w:pPr>
        <w:pStyle w:val="ListParagraph"/>
        <w:ind w:left="360" w:hanging="0"/>
        <w:jc w:val="left"/>
        <w:rPr>
          <w:sz w:val="24"/>
          <w:szCs w:val="24"/>
        </w:rPr>
      </w:pPr>
      <w:r>
        <w:rPr>
          <w:sz w:val="24"/>
          <w:szCs w:val="24"/>
        </w:rPr>
        <w:tab/>
        <w:t xml:space="preserve">Главным плюсом такого подхода является, то что с помощью случайных величин есть возможность создать неограниченное количество условий и предположить последующее поведение ситуации. </w:t>
      </w:r>
    </w:p>
    <w:p>
      <w:pPr>
        <w:pStyle w:val="ListParagraph"/>
        <w:ind w:left="360" w:hanging="0"/>
        <w:jc w:val="left"/>
        <w:rPr>
          <w:sz w:val="24"/>
          <w:szCs w:val="24"/>
        </w:rPr>
      </w:pPr>
      <w:r>
        <w:rPr>
          <w:sz w:val="24"/>
          <w:szCs w:val="24"/>
        </w:rPr>
        <w:tab/>
        <w:t>Однако к минусам можно отнести саму случайность, что вероятность реально не была отображена, а были использованы случайные синтетические данные.</w:t>
      </w:r>
    </w:p>
    <w:sectPr>
      <w:type w:val="nextPage"/>
      <w:pgSz w:w="11906" w:h="16838"/>
      <w:pgMar w:left="1134"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ans-serif">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e109d"/>
    <w:pPr>
      <w:widowControl/>
      <w:bidi w:val="0"/>
      <w:spacing w:lineRule="auto" w:line="360" w:before="0" w:after="0"/>
      <w:jc w:val="both"/>
    </w:pPr>
    <w:rPr>
      <w:rFonts w:ascii="Times New Roman" w:hAnsi="Times New Roman" w:eastAsia="Calibri" w:cs="" w:cstheme="minorBidi" w:eastAsiaTheme="minorHAnsi"/>
      <w:color w:val="auto"/>
      <w:kern w:val="0"/>
      <w:sz w:val="24"/>
      <w:szCs w:val="22"/>
      <w:lang w:val="ru-RU"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9175f"/>
    <w:rPr>
      <w:color w:val="808080"/>
    </w:rPr>
  </w:style>
  <w:style w:type="character" w:styleId="Style14" w:customStyle="1">
    <w:name w:val="Текст выноски Знак"/>
    <w:basedOn w:val="DefaultParagraphFont"/>
    <w:link w:val="a7"/>
    <w:uiPriority w:val="99"/>
    <w:semiHidden/>
    <w:qFormat/>
    <w:rsid w:val="00c9175f"/>
    <w:rPr>
      <w:rFonts w:ascii="Tahoma" w:hAnsi="Tahoma" w:cs="Tahoma"/>
      <w:sz w:val="16"/>
      <w:szCs w:val="16"/>
    </w:rPr>
  </w:style>
  <w:style w:type="character" w:styleId="Style15">
    <w:name w:val="Интернет-ссылка"/>
    <w:basedOn w:val="DefaultParagraphFont"/>
    <w:uiPriority w:val="99"/>
    <w:semiHidden/>
    <w:unhideWhenUsed/>
    <w:rsid w:val="00df7e60"/>
    <w:rPr>
      <w:color w:val="0000FF"/>
      <w:u w:val="single"/>
    </w:rPr>
  </w:style>
  <w:style w:type="character" w:styleId="Style16">
    <w:name w:val="Маркеры списка"/>
    <w:qFormat/>
    <w:rPr>
      <w:rFonts w:ascii="OpenSymbol" w:hAnsi="OpenSymbol" w:eastAsia="OpenSymbol" w:cs="OpenSymbol"/>
    </w:rPr>
  </w:style>
  <w:style w:type="paragraph" w:styleId="Style17">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Caption">
    <w:name w:val="caption"/>
    <w:basedOn w:val="Normal"/>
    <w:next w:val="Normal"/>
    <w:uiPriority w:val="35"/>
    <w:unhideWhenUsed/>
    <w:qFormat/>
    <w:rsid w:val="00297e34"/>
    <w:pPr>
      <w:widowControl w:val="false"/>
      <w:spacing w:lineRule="auto" w:line="240"/>
      <w:jc w:val="center"/>
    </w:pPr>
    <w:rPr>
      <w:rFonts w:eastAsia="Times New Roman" w:cs="Times New Roman"/>
      <w:bCs/>
      <w:sz w:val="22"/>
      <w:szCs w:val="18"/>
      <w:lang w:eastAsia="ru-RU" w:bidi="ru-RU"/>
    </w:rPr>
  </w:style>
  <w:style w:type="paragraph" w:styleId="ListParagraph">
    <w:name w:val="List Paragraph"/>
    <w:basedOn w:val="Normal"/>
    <w:uiPriority w:val="34"/>
    <w:qFormat/>
    <w:rsid w:val="00ee77db"/>
    <w:pPr>
      <w:spacing w:before="0" w:after="0"/>
      <w:ind w:left="720" w:hanging="0"/>
      <w:contextualSpacing/>
    </w:pPr>
    <w:rPr/>
  </w:style>
  <w:style w:type="paragraph" w:styleId="BalloonText">
    <w:name w:val="Balloon Text"/>
    <w:basedOn w:val="Normal"/>
    <w:link w:val="a8"/>
    <w:uiPriority w:val="99"/>
    <w:semiHidden/>
    <w:unhideWhenUsed/>
    <w:qFormat/>
    <w:rsid w:val="00c9175f"/>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5">
    <w:name w:val="Table Grid"/>
    <w:basedOn w:val="a1"/>
    <w:uiPriority w:val="59"/>
    <w:rsid w:val="0080257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57;&#1083;&#1091;&#1095;&#1072;&#1081;&#1085;&#1099;&#1081;_&#1087;&#1088;&#1086;&#1094;&#1077;&#1089;&#1089;" TargetMode="External"/><Relationship Id="rId3" Type="http://schemas.openxmlformats.org/officeDocument/2006/relationships/hyperlink" Target="https://ru.wikipedia.org/wiki/&#1043;&#1077;&#1085;&#1077;&#1088;&#1072;&#1090;&#1086;&#1088;_&#1089;&#1083;&#1091;&#1095;&#1072;&#1081;&#1085;&#1099;&#1093;_&#1095;&#1080;&#1089;&#1077;&#1083;" TargetMode="External"/><Relationship Id="rId4" Type="http://schemas.openxmlformats.org/officeDocument/2006/relationships/hyperlink" Target="https://ru.wikipedia.org/wiki/&#1042;&#1077;&#1088;&#1086;&#1103;&#1090;&#1085;&#1086;&#1089;&#1090;&#1100;" TargetMode="External"/><Relationship Id="rId5" Type="http://schemas.openxmlformats.org/officeDocument/2006/relationships/hyperlink" Target="https://ru.wikipedia.org/wiki/&#1057;&#1088;&#1077;&#1076;&#1085;&#1077;&#1077;_&#1072;&#1088;&#1080;&#1092;&#1084;&#1077;&#1090;&#1080;&#1095;&#1077;&#1089;&#1082;&#1086;&#1077;" TargetMode="External"/><Relationship Id="rId6" Type="http://schemas.openxmlformats.org/officeDocument/2006/relationships/hyperlink" Target="https://ru.wikipedia.org/wiki/&#1060;&#1080;&#1079;&#1080;&#1082;&#1072;" TargetMode="External"/><Relationship Id="rId7" Type="http://schemas.openxmlformats.org/officeDocument/2006/relationships/hyperlink" Target="https://ru.wikipedia.org/wiki/&#1061;&#1080;&#1084;&#1080;&#1103;" TargetMode="External"/><Relationship Id="rId8" Type="http://schemas.openxmlformats.org/officeDocument/2006/relationships/hyperlink" Target="https://ru.wikipedia.org/wiki/&#1052;&#1072;&#1090;&#1077;&#1084;&#1072;&#1090;&#1080;&#1082;&#1072;" TargetMode="External"/><Relationship Id="rId9" Type="http://schemas.openxmlformats.org/officeDocument/2006/relationships/hyperlink" Target="https://ru.wikipedia.org/wiki/&#1069;&#1082;&#1086;&#1085;&#1086;&#1084;&#1080;&#1082;&#1072;" TargetMode="External"/><Relationship Id="rId10" Type="http://schemas.openxmlformats.org/officeDocument/2006/relationships/hyperlink" Target="https://ru.wikipedia.org/wiki/&#1054;&#1087;&#1090;&#1080;&#1084;&#1080;&#1079;&#1072;&#1094;&#1080;&#1103;_(&#1084;&#1072;&#1090;&#1077;&#1084;&#1072;&#1090;&#1080;&#1082;&#1072;)" TargetMode="External"/><Relationship Id="rId11" Type="http://schemas.openxmlformats.org/officeDocument/2006/relationships/hyperlink" Target="https://ru.wikipedia.org/wiki/&#1058;&#1077;&#1086;&#1088;&#1080;&#1103;_&#1091;&#1087;&#1088;&#1072;&#1074;&#1083;&#1077;&#1085;&#1080;&#1103;" TargetMode="External"/><Relationship Id="rId12" Type="http://schemas.openxmlformats.org/officeDocument/2006/relationships/hyperlink" Target="https://ru.wikipedia.org/wiki/&#1052;&#1086;&#1085;&#1090;&#1077;-&#1050;&#1072;&#1088;&#1083;&#1086;"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3139</TotalTime>
  <Application>LibreOffice/6.3.3.2$Linux_X86_64 LibreOffice_project/30$Build-2</Application>
  <Pages>5</Pages>
  <Words>470</Words>
  <Characters>3088</Characters>
  <CharactersWithSpaces>3508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2019-01-24T09:24:00Z</dcterms:created>
  <dc:creator>sveta.miloserdova@yandex.ru</dc:creator>
  <dc:description/>
  <dc:language>ru-RU</dc:language>
  <cp:lastModifiedBy/>
  <dcterms:modified xsi:type="dcterms:W3CDTF">2020-02-10T11:34:53Z</dcterms:modified>
  <cp:revision>327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