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2E52" w14:textId="4E072FA0" w:rsidR="00A379AA" w:rsidRDefault="000735FE" w:rsidP="000735FE">
      <w:pPr>
        <w:pStyle w:val="Title"/>
      </w:pPr>
      <w:r>
        <w:t>EEE3096S 2023 Tutorial 2 Hand-in FRSKIA001 CAMCLR007</w:t>
      </w:r>
    </w:p>
    <w:p w14:paraId="1549D959" w14:textId="3F2377CF" w:rsidR="000735FE" w:rsidRPr="000735FE" w:rsidRDefault="00D06438" w:rsidP="000735FE">
      <w:r>
        <w:rPr>
          <w:lang w:val="en-US"/>
        </w:rPr>
        <w:t>Chat</w:t>
      </w:r>
      <w:r w:rsidRPr="00D06438">
        <w:rPr>
          <w:lang w:val="en-US"/>
        </w:rPr>
        <w:t xml:space="preserve"> GTP was used during the sectorial to aid gathering of answers and writing and meat format</w:t>
      </w:r>
      <w:r>
        <w:rPr>
          <w:lang w:val="en-US"/>
        </w:rPr>
        <w:t>.</w:t>
      </w:r>
    </w:p>
    <w:p w14:paraId="259FB89F" w14:textId="3CFC2CED" w:rsidR="00A379AA" w:rsidRDefault="0061741A" w:rsidP="001B26DB">
      <w:sdt>
        <w:sdtPr>
          <w:id w:val="-1310626776"/>
          <w:citation/>
        </w:sdtPr>
        <w:sdtEndPr/>
        <w:sdtContent>
          <w:r w:rsidR="00D06438">
            <w:fldChar w:fldCharType="begin"/>
          </w:r>
          <w:r w:rsidR="00D06438">
            <w:rPr>
              <w:lang w:val="en-US"/>
            </w:rPr>
            <w:instrText xml:space="preserve"> CITATION ope23 \l 1033 </w:instrText>
          </w:r>
          <w:r w:rsidR="00D06438">
            <w:fldChar w:fldCharType="separate"/>
          </w:r>
          <w:r w:rsidR="00D06438">
            <w:rPr>
              <w:noProof/>
              <w:lang w:val="en-US"/>
            </w:rPr>
            <w:t>(openAI, 2023)</w:t>
          </w:r>
          <w:r w:rsidR="00D06438">
            <w:fldChar w:fldCharType="end"/>
          </w:r>
        </w:sdtContent>
      </w:sdt>
    </w:p>
    <w:p w14:paraId="21F3D3A4" w14:textId="2DC2CF84" w:rsidR="001B26DB" w:rsidRDefault="001B26DB" w:rsidP="001B26DB">
      <w:r>
        <w:t>1 I2C</w:t>
      </w:r>
    </w:p>
    <w:p w14:paraId="220AFD44" w14:textId="77777777" w:rsidR="001B26DB" w:rsidRDefault="001B26DB" w:rsidP="001B26DB"/>
    <w:tbl>
      <w:tblPr>
        <w:tblW w:w="0" w:type="auto"/>
        <w:tblLook w:val="04A0" w:firstRow="1" w:lastRow="0" w:firstColumn="1" w:lastColumn="0" w:noHBand="0" w:noVBand="1"/>
      </w:tblPr>
      <w:tblGrid>
        <w:gridCol w:w="327"/>
        <w:gridCol w:w="269"/>
        <w:gridCol w:w="269"/>
        <w:gridCol w:w="269"/>
        <w:gridCol w:w="269"/>
        <w:gridCol w:w="269"/>
        <w:gridCol w:w="269"/>
        <w:gridCol w:w="268"/>
        <w:gridCol w:w="341"/>
        <w:gridCol w:w="634"/>
        <w:gridCol w:w="277"/>
        <w:gridCol w:w="277"/>
        <w:gridCol w:w="277"/>
        <w:gridCol w:w="277"/>
        <w:gridCol w:w="277"/>
        <w:gridCol w:w="277"/>
        <w:gridCol w:w="277"/>
        <w:gridCol w:w="341"/>
        <w:gridCol w:w="492"/>
        <w:gridCol w:w="281"/>
        <w:gridCol w:w="281"/>
        <w:gridCol w:w="281"/>
        <w:gridCol w:w="281"/>
        <w:gridCol w:w="281"/>
        <w:gridCol w:w="281"/>
        <w:gridCol w:w="281"/>
        <w:gridCol w:w="281"/>
        <w:gridCol w:w="492"/>
        <w:gridCol w:w="320"/>
      </w:tblGrid>
      <w:tr w:rsidR="001B26DB" w:rsidRPr="006E3C52" w14:paraId="59489061" w14:textId="77777777" w:rsidTr="0078715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AA2E68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xml:space="preserve">start </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7671C3AB"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s1</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056C6B0A"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s2</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2B53121C"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s3</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2CEA8DD8"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s4</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3D5070DC"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s5</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52067625"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s6</w:t>
            </w:r>
          </w:p>
        </w:tc>
        <w:tc>
          <w:tcPr>
            <w:tcW w:w="0" w:type="auto"/>
            <w:tcBorders>
              <w:top w:val="single" w:sz="4" w:space="0" w:color="auto"/>
              <w:left w:val="nil"/>
              <w:bottom w:val="single" w:sz="4" w:space="0" w:color="auto"/>
              <w:right w:val="single" w:sz="4" w:space="0" w:color="auto"/>
            </w:tcBorders>
            <w:shd w:val="clear" w:color="000000" w:fill="2F75B5"/>
            <w:noWrap/>
            <w:vAlign w:val="bottom"/>
            <w:hideMark/>
          </w:tcPr>
          <w:p w14:paraId="5CEF5B8E"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s7</w:t>
            </w:r>
          </w:p>
        </w:tc>
        <w:tc>
          <w:tcPr>
            <w:tcW w:w="0" w:type="auto"/>
            <w:tcBorders>
              <w:top w:val="single" w:sz="4" w:space="0" w:color="auto"/>
              <w:left w:val="nil"/>
              <w:bottom w:val="single" w:sz="4" w:space="0" w:color="auto"/>
              <w:right w:val="single" w:sz="4" w:space="0" w:color="auto"/>
            </w:tcBorders>
            <w:shd w:val="clear" w:color="000000" w:fill="548235"/>
            <w:noWrap/>
            <w:vAlign w:val="bottom"/>
            <w:hideMark/>
          </w:tcPr>
          <w:p w14:paraId="659848ED"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R/!W</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1E328CFB"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ANK/ NANK</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14574DB5"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R1</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744CC808"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R2</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40A2CC59"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R3</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40864C79"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R4</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7B308523"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R5</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0F707EFD"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R6</w:t>
            </w:r>
          </w:p>
        </w:tc>
        <w:tc>
          <w:tcPr>
            <w:tcW w:w="0" w:type="auto"/>
            <w:tcBorders>
              <w:top w:val="single" w:sz="4" w:space="0" w:color="auto"/>
              <w:left w:val="nil"/>
              <w:bottom w:val="single" w:sz="4" w:space="0" w:color="auto"/>
              <w:right w:val="single" w:sz="4" w:space="0" w:color="auto"/>
            </w:tcBorders>
            <w:shd w:val="clear" w:color="000000" w:fill="806000"/>
            <w:noWrap/>
            <w:vAlign w:val="bottom"/>
            <w:hideMark/>
          </w:tcPr>
          <w:p w14:paraId="69C45958" w14:textId="77777777" w:rsidR="001B26DB" w:rsidRPr="006E3C52" w:rsidRDefault="001B26DB" w:rsidP="00787157">
            <w:pPr>
              <w:spacing w:after="0" w:line="240" w:lineRule="auto"/>
              <w:jc w:val="right"/>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R7</w:t>
            </w:r>
          </w:p>
        </w:tc>
        <w:tc>
          <w:tcPr>
            <w:tcW w:w="0" w:type="auto"/>
            <w:tcBorders>
              <w:top w:val="single" w:sz="4" w:space="0" w:color="auto"/>
              <w:left w:val="nil"/>
              <w:bottom w:val="single" w:sz="4" w:space="0" w:color="auto"/>
              <w:right w:val="single" w:sz="4" w:space="0" w:color="auto"/>
            </w:tcBorders>
            <w:shd w:val="clear" w:color="000000" w:fill="548235"/>
            <w:noWrap/>
            <w:vAlign w:val="bottom"/>
            <w:hideMark/>
          </w:tcPr>
          <w:p w14:paraId="2CA46FF8"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R/!W</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3B683F4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ANK/ NANK</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294F895D"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D1</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6B558C13"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D2</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4BEBA63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D3</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2A539838"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D4</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64035DD4"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D5</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703384C6"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D6</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03799C51"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D7</w:t>
            </w:r>
          </w:p>
        </w:tc>
        <w:tc>
          <w:tcPr>
            <w:tcW w:w="0" w:type="auto"/>
            <w:tcBorders>
              <w:top w:val="single" w:sz="4" w:space="0" w:color="auto"/>
              <w:left w:val="nil"/>
              <w:bottom w:val="single" w:sz="4" w:space="0" w:color="auto"/>
              <w:right w:val="single" w:sz="4" w:space="0" w:color="auto"/>
            </w:tcBorders>
            <w:shd w:val="clear" w:color="000000" w:fill="8497B0"/>
            <w:noWrap/>
            <w:vAlign w:val="bottom"/>
            <w:hideMark/>
          </w:tcPr>
          <w:p w14:paraId="6B6E709E"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D8</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06E34926"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ANK/ NANK</w:t>
            </w:r>
          </w:p>
        </w:tc>
        <w:tc>
          <w:tcPr>
            <w:tcW w:w="0" w:type="auto"/>
            <w:tcBorders>
              <w:top w:val="single" w:sz="4" w:space="0" w:color="auto"/>
              <w:left w:val="nil"/>
              <w:bottom w:val="single" w:sz="4" w:space="0" w:color="auto"/>
              <w:right w:val="single" w:sz="4" w:space="0" w:color="auto"/>
            </w:tcBorders>
            <w:shd w:val="clear" w:color="000000" w:fill="FF0000"/>
            <w:noWrap/>
            <w:vAlign w:val="bottom"/>
            <w:hideMark/>
          </w:tcPr>
          <w:p w14:paraId="5879F21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stop</w:t>
            </w:r>
          </w:p>
        </w:tc>
      </w:tr>
      <w:tr w:rsidR="001B26DB" w:rsidRPr="006E3C52" w14:paraId="17D64793" w14:textId="77777777" w:rsidTr="0078715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D7AC09"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gridSpan w:val="7"/>
            <w:tcBorders>
              <w:top w:val="single" w:sz="4" w:space="0" w:color="auto"/>
              <w:left w:val="nil"/>
              <w:bottom w:val="single" w:sz="4" w:space="0" w:color="auto"/>
              <w:right w:val="single" w:sz="4" w:space="0" w:color="auto"/>
            </w:tcBorders>
            <w:shd w:val="clear" w:color="auto" w:fill="auto"/>
            <w:noWrap/>
            <w:vAlign w:val="bottom"/>
            <w:hideMark/>
          </w:tcPr>
          <w:p w14:paraId="1FEFA419"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r w:rsidRPr="006E3C52">
              <w:rPr>
                <w:b/>
                <w:bCs/>
              </w:rPr>
              <w:t>Slave Address</w:t>
            </w:r>
          </w:p>
        </w:tc>
        <w:tc>
          <w:tcPr>
            <w:tcW w:w="0" w:type="auto"/>
            <w:tcBorders>
              <w:top w:val="nil"/>
              <w:left w:val="nil"/>
              <w:bottom w:val="single" w:sz="4" w:space="0" w:color="auto"/>
              <w:right w:val="single" w:sz="4" w:space="0" w:color="auto"/>
            </w:tcBorders>
            <w:shd w:val="clear" w:color="auto" w:fill="auto"/>
            <w:noWrap/>
            <w:vAlign w:val="bottom"/>
            <w:hideMark/>
          </w:tcPr>
          <w:p w14:paraId="477709DB"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C1E7EE"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b/>
                <w:bCs/>
              </w:rPr>
              <w:t>Acknowledge Bit</w:t>
            </w:r>
            <w:r w:rsidRPr="006E3C52">
              <w:rPr>
                <w:rFonts w:ascii="Calibri" w:eastAsia="Times New Roman" w:hAnsi="Calibri" w:cs="Calibri"/>
                <w:color w:val="000000"/>
                <w:kern w:val="0"/>
                <w:lang w:eastAsia="en-ZA"/>
                <w14:ligatures w14:val="none"/>
              </w:rPr>
              <w:t> </w:t>
            </w:r>
          </w:p>
        </w:tc>
        <w:tc>
          <w:tcPr>
            <w:tcW w:w="0" w:type="auto"/>
            <w:gridSpan w:val="7"/>
            <w:tcBorders>
              <w:top w:val="single" w:sz="4" w:space="0" w:color="auto"/>
              <w:left w:val="nil"/>
              <w:bottom w:val="single" w:sz="4" w:space="0" w:color="auto"/>
              <w:right w:val="single" w:sz="4" w:space="0" w:color="auto"/>
            </w:tcBorders>
            <w:shd w:val="clear" w:color="auto" w:fill="auto"/>
            <w:noWrap/>
            <w:vAlign w:val="bottom"/>
            <w:hideMark/>
          </w:tcPr>
          <w:p w14:paraId="75EB7956" w14:textId="77777777" w:rsidR="001B26DB" w:rsidRPr="006E3C52" w:rsidRDefault="001B26DB" w:rsidP="00787157">
            <w:pPr>
              <w:spacing w:after="0" w:line="240" w:lineRule="auto"/>
              <w:jc w:val="center"/>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59ADD50"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2936AF"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gridSpan w:val="8"/>
            <w:tcBorders>
              <w:top w:val="single" w:sz="4" w:space="0" w:color="auto"/>
              <w:left w:val="nil"/>
              <w:bottom w:val="single" w:sz="4" w:space="0" w:color="auto"/>
              <w:right w:val="single" w:sz="4" w:space="0" w:color="auto"/>
            </w:tcBorders>
            <w:shd w:val="clear" w:color="auto" w:fill="auto"/>
            <w:noWrap/>
            <w:vAlign w:val="bottom"/>
            <w:hideMark/>
          </w:tcPr>
          <w:p w14:paraId="25238B47" w14:textId="77777777" w:rsidR="001B26DB" w:rsidRPr="006E3C52" w:rsidRDefault="001B26DB" w:rsidP="00787157">
            <w:pPr>
              <w:spacing w:after="0" w:line="240" w:lineRule="auto"/>
              <w:jc w:val="center"/>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A2E30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EB9C42" w14:textId="77777777" w:rsidR="001B26DB" w:rsidRPr="006E3C52" w:rsidRDefault="001B26DB" w:rsidP="00787157">
            <w:pPr>
              <w:spacing w:after="0" w:line="240" w:lineRule="auto"/>
              <w:rPr>
                <w:rFonts w:ascii="Calibri" w:eastAsia="Times New Roman" w:hAnsi="Calibri" w:cs="Calibri"/>
                <w:color w:val="000000"/>
                <w:kern w:val="0"/>
                <w:lang w:eastAsia="en-ZA"/>
                <w14:ligatures w14:val="none"/>
              </w:rPr>
            </w:pPr>
            <w:r w:rsidRPr="006E3C52">
              <w:rPr>
                <w:rFonts w:ascii="Calibri" w:eastAsia="Times New Roman" w:hAnsi="Calibri" w:cs="Calibri"/>
                <w:color w:val="000000"/>
                <w:kern w:val="0"/>
                <w:lang w:eastAsia="en-ZA"/>
                <w14:ligatures w14:val="none"/>
              </w:rPr>
              <w:t> </w:t>
            </w:r>
          </w:p>
        </w:tc>
      </w:tr>
    </w:tbl>
    <w:p w14:paraId="1284A3B4" w14:textId="77777777" w:rsidR="001B26DB" w:rsidRDefault="001B26DB" w:rsidP="001B26DB"/>
    <w:p w14:paraId="0588E6F1" w14:textId="77777777" w:rsidR="001B26DB" w:rsidRDefault="001B26DB" w:rsidP="001B26DB"/>
    <w:p w14:paraId="70106804" w14:textId="77777777" w:rsidR="001B26DB" w:rsidRPr="006E3C52" w:rsidRDefault="001B26DB" w:rsidP="001B26DB">
      <w:pPr>
        <w:rPr>
          <w:b/>
          <w:bCs/>
        </w:rPr>
      </w:pPr>
      <w:r w:rsidRPr="006E3C52">
        <w:rPr>
          <w:b/>
          <w:bCs/>
        </w:rPr>
        <w:t>The I2C message structure when the master communicates with a slave is as follows:</w:t>
      </w:r>
    </w:p>
    <w:p w14:paraId="407351B2" w14:textId="77777777" w:rsidR="001B26DB" w:rsidRPr="006E3C52" w:rsidRDefault="001B26DB" w:rsidP="001B26DB">
      <w:pPr>
        <w:rPr>
          <w:b/>
          <w:bCs/>
        </w:rPr>
      </w:pPr>
    </w:p>
    <w:p w14:paraId="2311F767" w14:textId="77777777" w:rsidR="001B26DB" w:rsidRPr="00593AC5" w:rsidRDefault="001B26DB" w:rsidP="001B26DB">
      <w:pPr>
        <w:pStyle w:val="ListParagraph"/>
        <w:numPr>
          <w:ilvl w:val="0"/>
          <w:numId w:val="1"/>
        </w:numPr>
        <w:rPr>
          <w:b/>
          <w:bCs/>
          <w:color w:val="FF0000"/>
        </w:rPr>
      </w:pPr>
      <w:r w:rsidRPr="00593AC5">
        <w:rPr>
          <w:b/>
          <w:bCs/>
          <w:color w:val="FF0000"/>
        </w:rPr>
        <w:t>Start Condition: Master initiates communication by sending a start condition (S).</w:t>
      </w:r>
    </w:p>
    <w:p w14:paraId="034CE6D0" w14:textId="77777777" w:rsidR="001B26DB" w:rsidRPr="00593AC5" w:rsidRDefault="001B26DB" w:rsidP="001B26DB">
      <w:pPr>
        <w:pStyle w:val="ListParagraph"/>
        <w:numPr>
          <w:ilvl w:val="0"/>
          <w:numId w:val="1"/>
        </w:numPr>
        <w:rPr>
          <w:b/>
          <w:bCs/>
          <w:color w:val="FF0000"/>
        </w:rPr>
      </w:pPr>
      <w:r w:rsidRPr="00593AC5">
        <w:rPr>
          <w:b/>
          <w:bCs/>
          <w:color w:val="FF0000"/>
        </w:rPr>
        <w:t>Slave Address + Write Bit: Master sends the 7-bit slave address (8 bits in total) along with the write bit (0).</w:t>
      </w:r>
    </w:p>
    <w:p w14:paraId="383F7C79" w14:textId="77777777" w:rsidR="001B26DB" w:rsidRPr="00593AC5" w:rsidRDefault="001B26DB" w:rsidP="001B26DB">
      <w:pPr>
        <w:pStyle w:val="ListParagraph"/>
        <w:numPr>
          <w:ilvl w:val="0"/>
          <w:numId w:val="1"/>
        </w:numPr>
        <w:rPr>
          <w:b/>
          <w:bCs/>
          <w:color w:val="FF0000"/>
        </w:rPr>
      </w:pPr>
      <w:r w:rsidRPr="00593AC5">
        <w:rPr>
          <w:b/>
          <w:bCs/>
          <w:color w:val="FF0000"/>
        </w:rPr>
        <w:t>Acknowledge Bit: The addressed slave responds with an acknowledge bit (ACK/NACK).</w:t>
      </w:r>
    </w:p>
    <w:p w14:paraId="76970FAA" w14:textId="77777777" w:rsidR="001B26DB" w:rsidRPr="006E3C52" w:rsidRDefault="001B26DB" w:rsidP="001B26DB">
      <w:pPr>
        <w:pStyle w:val="ListParagraph"/>
        <w:numPr>
          <w:ilvl w:val="0"/>
          <w:numId w:val="1"/>
        </w:numPr>
        <w:rPr>
          <w:b/>
          <w:bCs/>
        </w:rPr>
      </w:pPr>
      <w:r>
        <w:rPr>
          <w:b/>
          <w:bCs/>
        </w:rPr>
        <w:t>I</w:t>
      </w:r>
      <w:r w:rsidRPr="006E3C52">
        <w:rPr>
          <w:b/>
          <w:bCs/>
        </w:rPr>
        <w:t xml:space="preserve">f required a registered B is also used to </w:t>
      </w:r>
      <w:r>
        <w:rPr>
          <w:b/>
          <w:bCs/>
        </w:rPr>
        <w:t>specify the location where the data must be sent to  in the slave.</w:t>
      </w:r>
    </w:p>
    <w:p w14:paraId="1C40D835" w14:textId="77777777" w:rsidR="001B26DB" w:rsidRPr="00593AC5" w:rsidRDefault="001B26DB" w:rsidP="001B26DB">
      <w:pPr>
        <w:pStyle w:val="ListParagraph"/>
        <w:numPr>
          <w:ilvl w:val="0"/>
          <w:numId w:val="1"/>
        </w:numPr>
        <w:rPr>
          <w:b/>
          <w:bCs/>
          <w:color w:val="FF0000"/>
        </w:rPr>
      </w:pPr>
      <w:r w:rsidRPr="00593AC5">
        <w:rPr>
          <w:b/>
          <w:bCs/>
          <w:color w:val="FF0000"/>
        </w:rPr>
        <w:t>Data: Master sends the data byte to the slave.</w:t>
      </w:r>
    </w:p>
    <w:p w14:paraId="7EB32F02" w14:textId="77777777" w:rsidR="001B26DB" w:rsidRPr="00593AC5" w:rsidRDefault="001B26DB" w:rsidP="001B26DB">
      <w:pPr>
        <w:pStyle w:val="ListParagraph"/>
        <w:numPr>
          <w:ilvl w:val="0"/>
          <w:numId w:val="1"/>
        </w:numPr>
        <w:rPr>
          <w:b/>
          <w:bCs/>
          <w:color w:val="FF0000"/>
        </w:rPr>
      </w:pPr>
      <w:r w:rsidRPr="00593AC5">
        <w:rPr>
          <w:b/>
          <w:bCs/>
          <w:color w:val="FF0000"/>
        </w:rPr>
        <w:t>Acknowledge Bit: Slave responds with an acknowledge bit.</w:t>
      </w:r>
    </w:p>
    <w:p w14:paraId="3B1F640D" w14:textId="77777777" w:rsidR="001B26DB" w:rsidRPr="00593AC5" w:rsidRDefault="001B26DB" w:rsidP="001B26DB">
      <w:pPr>
        <w:pStyle w:val="ListParagraph"/>
        <w:numPr>
          <w:ilvl w:val="0"/>
          <w:numId w:val="1"/>
        </w:numPr>
        <w:rPr>
          <w:b/>
          <w:bCs/>
          <w:color w:val="FF0000"/>
        </w:rPr>
      </w:pPr>
      <w:r w:rsidRPr="00593AC5">
        <w:rPr>
          <w:b/>
          <w:bCs/>
          <w:color w:val="FF0000"/>
        </w:rPr>
        <w:t>Stop Condition: Master sends a stop condition (P) to end the communication.</w:t>
      </w:r>
    </w:p>
    <w:p w14:paraId="3E4E182C" w14:textId="77777777" w:rsidR="001B26DB" w:rsidRDefault="001B26DB" w:rsidP="001B26DB">
      <w:pPr>
        <w:rPr>
          <w:b/>
          <w:bCs/>
        </w:rPr>
      </w:pPr>
    </w:p>
    <w:p w14:paraId="55021478" w14:textId="77777777" w:rsidR="001B26DB" w:rsidRDefault="001B26DB" w:rsidP="001B26DB">
      <w:pPr>
        <w:rPr>
          <w:b/>
          <w:bCs/>
        </w:rPr>
      </w:pPr>
      <w:r>
        <w:rPr>
          <w:b/>
          <w:bCs/>
        </w:rPr>
        <w:t xml:space="preserve">2. </w:t>
      </w:r>
    </w:p>
    <w:p w14:paraId="4BD81A2F" w14:textId="77777777" w:rsidR="001B26DB" w:rsidRPr="006E3C52" w:rsidRDefault="001B26DB" w:rsidP="001B26DB">
      <w:pPr>
        <w:rPr>
          <w:b/>
          <w:bCs/>
        </w:rPr>
      </w:pPr>
      <w:r w:rsidRPr="006E3C52">
        <w:rPr>
          <w:b/>
          <w:bCs/>
        </w:rPr>
        <w:t>Advantages of I2C over SPI</w:t>
      </w:r>
    </w:p>
    <w:p w14:paraId="3C7147B4" w14:textId="77777777" w:rsidR="001B26DB" w:rsidRPr="006E3C52" w:rsidRDefault="001B26DB" w:rsidP="001B26DB">
      <w:pPr>
        <w:rPr>
          <w:b/>
          <w:bCs/>
        </w:rPr>
      </w:pPr>
    </w:p>
    <w:p w14:paraId="60D89AEE" w14:textId="77777777" w:rsidR="001B26DB" w:rsidRPr="006E3C52" w:rsidRDefault="001B26DB" w:rsidP="001B26DB">
      <w:pPr>
        <w:rPr>
          <w:b/>
          <w:bCs/>
        </w:rPr>
      </w:pPr>
      <w:r w:rsidRPr="006E3C52">
        <w:rPr>
          <w:b/>
          <w:bCs/>
        </w:rPr>
        <w:t>Two advantages of I2C over SPI are:</w:t>
      </w:r>
    </w:p>
    <w:p w14:paraId="70BC94CB" w14:textId="77777777" w:rsidR="001B26DB" w:rsidRPr="006E3C52" w:rsidRDefault="001B26DB" w:rsidP="001B26DB">
      <w:pPr>
        <w:rPr>
          <w:b/>
          <w:bCs/>
        </w:rPr>
      </w:pPr>
    </w:p>
    <w:p w14:paraId="0DA52503" w14:textId="77777777" w:rsidR="001B26DB" w:rsidRPr="00593AC5" w:rsidRDefault="001B26DB" w:rsidP="001B26DB">
      <w:pPr>
        <w:pStyle w:val="ListParagraph"/>
        <w:numPr>
          <w:ilvl w:val="0"/>
          <w:numId w:val="2"/>
        </w:numPr>
        <w:rPr>
          <w:b/>
          <w:bCs/>
          <w:color w:val="FF0000"/>
        </w:rPr>
      </w:pPr>
      <w:r w:rsidRPr="00593AC5">
        <w:rPr>
          <w:b/>
          <w:bCs/>
          <w:color w:val="FF0000"/>
        </w:rPr>
        <w:t>Reduced Pin Count: I2C requires fewer pins for communication compared to SPI (only two pins: SDA and SCL), making it suitable for devices with limited pins or space.</w:t>
      </w:r>
    </w:p>
    <w:p w14:paraId="1389A1E9" w14:textId="77777777" w:rsidR="001B26DB" w:rsidRPr="00593AC5" w:rsidRDefault="001B26DB" w:rsidP="001B26DB">
      <w:pPr>
        <w:pStyle w:val="ListParagraph"/>
        <w:numPr>
          <w:ilvl w:val="0"/>
          <w:numId w:val="2"/>
        </w:numPr>
        <w:rPr>
          <w:b/>
          <w:bCs/>
          <w:color w:val="FF0000"/>
        </w:rPr>
      </w:pPr>
      <w:r w:rsidRPr="00593AC5">
        <w:rPr>
          <w:b/>
          <w:bCs/>
          <w:color w:val="FF0000"/>
        </w:rPr>
        <w:lastRenderedPageBreak/>
        <w:t>Multi-Master Support: I2C supports multiple masters on the same bus, allowing for more flexible and complex communication scenarios compared to SPI, which typically operates in a master-slave configuration.</w:t>
      </w:r>
    </w:p>
    <w:p w14:paraId="22151581" w14:textId="77777777" w:rsidR="001B26DB" w:rsidRDefault="001B26DB" w:rsidP="001B26DB">
      <w:pPr>
        <w:pStyle w:val="ListParagraph"/>
        <w:numPr>
          <w:ilvl w:val="0"/>
          <w:numId w:val="2"/>
        </w:numPr>
        <w:rPr>
          <w:b/>
          <w:bCs/>
        </w:rPr>
      </w:pPr>
      <w:r w:rsidRPr="00593AC5">
        <w:rPr>
          <w:b/>
          <w:bCs/>
        </w:rPr>
        <w:t>Ubiquitous</w:t>
      </w:r>
      <w:r>
        <w:rPr>
          <w:b/>
          <w:bCs/>
        </w:rPr>
        <w:t xml:space="preserve"> </w:t>
      </w:r>
      <w:r w:rsidRPr="00593AC5">
        <w:rPr>
          <w:b/>
          <w:bCs/>
        </w:rPr>
        <w:t>i2c is found nearly everywhere and has a lot of support online at with lots of tutorials and other learning options</w:t>
      </w:r>
    </w:p>
    <w:p w14:paraId="1DE6AFA3" w14:textId="77777777" w:rsidR="001B26DB" w:rsidRDefault="001B26DB" w:rsidP="001B26DB">
      <w:pPr>
        <w:rPr>
          <w:b/>
          <w:bCs/>
        </w:rPr>
      </w:pPr>
      <w:r>
        <w:rPr>
          <w:b/>
          <w:bCs/>
        </w:rPr>
        <w:t xml:space="preserve">3. </w:t>
      </w:r>
    </w:p>
    <w:p w14:paraId="35ECB56A" w14:textId="77777777" w:rsidR="001B26DB" w:rsidRDefault="001B26DB" w:rsidP="001B26DB">
      <w:pPr>
        <w:rPr>
          <w:b/>
          <w:bCs/>
        </w:rPr>
      </w:pPr>
      <w:r>
        <w:rPr>
          <w:b/>
          <w:bCs/>
        </w:rPr>
        <w:t xml:space="preserve">Start condition </w:t>
      </w:r>
    </w:p>
    <w:p w14:paraId="54F87BFF" w14:textId="77777777" w:rsidR="001B26DB" w:rsidRDefault="001B26DB" w:rsidP="001B26DB">
      <w:pPr>
        <w:rPr>
          <w:b/>
          <w:bCs/>
        </w:rPr>
      </w:pPr>
      <w:r>
        <w:rPr>
          <w:b/>
          <w:bCs/>
        </w:rPr>
        <w:t xml:space="preserve">This Acores when the SDA line has a </w:t>
      </w:r>
      <w:r w:rsidRPr="00593AC5">
        <w:rPr>
          <w:b/>
          <w:bCs/>
        </w:rPr>
        <w:t xml:space="preserve">high-to-low transition </w:t>
      </w:r>
      <w:r>
        <w:rPr>
          <w:b/>
          <w:bCs/>
        </w:rPr>
        <w:t>and  SCL line is hight.</w:t>
      </w:r>
    </w:p>
    <w:p w14:paraId="5BB9D355" w14:textId="77777777" w:rsidR="001B26DB" w:rsidRDefault="001B26DB" w:rsidP="001B26DB">
      <w:pPr>
        <w:rPr>
          <w:b/>
          <w:bCs/>
          <w:color w:val="FF0000"/>
        </w:rPr>
      </w:pPr>
      <w:r w:rsidRPr="004A5A26">
        <w:rPr>
          <w:b/>
          <w:bCs/>
          <w:color w:val="FF0000"/>
        </w:rPr>
        <w:t>A high-to-low transition on the SDA line while the SCL is high defines a START condition.</w:t>
      </w:r>
    </w:p>
    <w:p w14:paraId="02ED3ABA" w14:textId="77777777" w:rsidR="001B26DB" w:rsidRPr="004A5A26" w:rsidRDefault="0061741A" w:rsidP="001B26DB">
      <w:pPr>
        <w:rPr>
          <w:b/>
          <w:bCs/>
          <w:color w:val="FF0000"/>
        </w:rPr>
      </w:pPr>
      <w:sdt>
        <w:sdtPr>
          <w:rPr>
            <w:b/>
            <w:bCs/>
            <w:color w:val="FF0000"/>
          </w:rPr>
          <w:id w:val="-1021011043"/>
          <w:citation/>
        </w:sdtPr>
        <w:sdtEndPr/>
        <w:sdtContent>
          <w:r w:rsidR="001B26DB">
            <w:rPr>
              <w:b/>
              <w:bCs/>
              <w:color w:val="FF0000"/>
            </w:rPr>
            <w:fldChar w:fldCharType="begin"/>
          </w:r>
          <w:r w:rsidR="001B26DB">
            <w:rPr>
              <w:b/>
              <w:bCs/>
              <w:color w:val="FF0000"/>
              <w:lang w:val="en-US"/>
            </w:rPr>
            <w:instrText xml:space="preserve"> CITATION Jon15 \l 1033 </w:instrText>
          </w:r>
          <w:r w:rsidR="001B26DB">
            <w:rPr>
              <w:b/>
              <w:bCs/>
              <w:color w:val="FF0000"/>
            </w:rPr>
            <w:fldChar w:fldCharType="separate"/>
          </w:r>
          <w:r w:rsidR="001B26DB" w:rsidRPr="004A5A26">
            <w:rPr>
              <w:noProof/>
              <w:color w:val="FF0000"/>
              <w:lang w:val="en-US"/>
            </w:rPr>
            <w:t>(Jonathan Valdez, Jared Becker, 2015)</w:t>
          </w:r>
          <w:r w:rsidR="001B26DB">
            <w:rPr>
              <w:b/>
              <w:bCs/>
              <w:color w:val="FF0000"/>
            </w:rPr>
            <w:fldChar w:fldCharType="end"/>
          </w:r>
        </w:sdtContent>
      </w:sdt>
    </w:p>
    <w:p w14:paraId="61F292B0" w14:textId="77777777" w:rsidR="001B26DB" w:rsidRDefault="001B26DB" w:rsidP="001B26DB">
      <w:pPr>
        <w:rPr>
          <w:b/>
          <w:bCs/>
        </w:rPr>
      </w:pPr>
      <w:r w:rsidRPr="00593AC5">
        <w:rPr>
          <w:b/>
          <w:bCs/>
          <w:noProof/>
        </w:rPr>
        <w:drawing>
          <wp:inline distT="0" distB="0" distL="0" distR="0" wp14:anchorId="528DBA74" wp14:editId="2236C630">
            <wp:extent cx="866896" cy="1467055"/>
            <wp:effectExtent l="0" t="0" r="9525" b="0"/>
            <wp:docPr id="1092358856" name="Picture 1" descr="A close 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58856" name="Picture 1" descr="A close up of a diagram&#10;&#10;Description automatically generated"/>
                    <pic:cNvPicPr/>
                  </pic:nvPicPr>
                  <pic:blipFill>
                    <a:blip r:embed="rId9"/>
                    <a:stretch>
                      <a:fillRect/>
                    </a:stretch>
                  </pic:blipFill>
                  <pic:spPr>
                    <a:xfrm>
                      <a:off x="0" y="0"/>
                      <a:ext cx="866896" cy="1467055"/>
                    </a:xfrm>
                    <a:prstGeom prst="rect">
                      <a:avLst/>
                    </a:prstGeom>
                  </pic:spPr>
                </pic:pic>
              </a:graphicData>
            </a:graphic>
          </wp:inline>
        </w:drawing>
      </w:r>
    </w:p>
    <w:p w14:paraId="31F24EB8" w14:textId="77777777" w:rsidR="001B26DB" w:rsidRDefault="0061741A" w:rsidP="001B26DB">
      <w:pPr>
        <w:rPr>
          <w:b/>
          <w:bCs/>
        </w:rPr>
      </w:pPr>
      <w:sdt>
        <w:sdtPr>
          <w:rPr>
            <w:b/>
            <w:bCs/>
          </w:rPr>
          <w:id w:val="1410576022"/>
          <w:citation/>
        </w:sdtPr>
        <w:sdtEndPr/>
        <w:sdtContent>
          <w:r w:rsidR="001B26DB">
            <w:rPr>
              <w:b/>
              <w:bCs/>
            </w:rPr>
            <w:fldChar w:fldCharType="begin"/>
          </w:r>
          <w:r w:rsidR="001B26DB">
            <w:rPr>
              <w:b/>
              <w:bCs/>
              <w:lang w:val="en-US"/>
            </w:rPr>
            <w:instrText xml:space="preserve"> CITATION nan15 \l 1033 </w:instrText>
          </w:r>
          <w:r w:rsidR="001B26DB">
            <w:rPr>
              <w:b/>
              <w:bCs/>
            </w:rPr>
            <w:fldChar w:fldCharType="separate"/>
          </w:r>
          <w:r w:rsidR="001B26DB">
            <w:rPr>
              <w:noProof/>
              <w:lang w:val="en-US"/>
            </w:rPr>
            <w:t>(nandland, 2015)</w:t>
          </w:r>
          <w:r w:rsidR="001B26DB">
            <w:rPr>
              <w:b/>
              <w:bCs/>
            </w:rPr>
            <w:fldChar w:fldCharType="end"/>
          </w:r>
        </w:sdtContent>
      </w:sdt>
    </w:p>
    <w:p w14:paraId="37C2BF16" w14:textId="77777777" w:rsidR="001B26DB" w:rsidRDefault="001B26DB" w:rsidP="001B26DB">
      <w:pPr>
        <w:rPr>
          <w:b/>
          <w:bCs/>
        </w:rPr>
      </w:pPr>
    </w:p>
    <w:p w14:paraId="45298B74" w14:textId="77777777" w:rsidR="001B26DB" w:rsidRDefault="001B26DB" w:rsidP="001B26DB">
      <w:pPr>
        <w:rPr>
          <w:b/>
          <w:bCs/>
        </w:rPr>
      </w:pPr>
      <w:r>
        <w:rPr>
          <w:b/>
          <w:bCs/>
        </w:rPr>
        <w:t>Stop condition</w:t>
      </w:r>
    </w:p>
    <w:p w14:paraId="65D7C086" w14:textId="77777777" w:rsidR="001B26DB" w:rsidRPr="004A5A26" w:rsidRDefault="001B26DB" w:rsidP="001B26DB">
      <w:pPr>
        <w:rPr>
          <w:b/>
          <w:bCs/>
          <w:color w:val="FF0000"/>
        </w:rPr>
      </w:pPr>
      <w:r w:rsidRPr="004A5A26">
        <w:rPr>
          <w:b/>
          <w:bCs/>
          <w:color w:val="FF0000"/>
        </w:rPr>
        <w:t>A low-to-high transition on the SDA line while the SCL is high defines a STOP condition.</w:t>
      </w:r>
      <w:sdt>
        <w:sdtPr>
          <w:rPr>
            <w:b/>
            <w:bCs/>
            <w:color w:val="FF0000"/>
          </w:rPr>
          <w:id w:val="-1988083687"/>
          <w:citation/>
        </w:sdtPr>
        <w:sdtEndPr/>
        <w:sdtContent>
          <w:r>
            <w:rPr>
              <w:b/>
              <w:bCs/>
              <w:color w:val="FF0000"/>
            </w:rPr>
            <w:fldChar w:fldCharType="begin"/>
          </w:r>
          <w:r>
            <w:rPr>
              <w:b/>
              <w:bCs/>
              <w:color w:val="FF0000"/>
              <w:lang w:val="en-US"/>
            </w:rPr>
            <w:instrText xml:space="preserve"> CITATION Jon15 \l 1033 </w:instrText>
          </w:r>
          <w:r>
            <w:rPr>
              <w:b/>
              <w:bCs/>
              <w:color w:val="FF0000"/>
            </w:rPr>
            <w:fldChar w:fldCharType="separate"/>
          </w:r>
          <w:r>
            <w:rPr>
              <w:b/>
              <w:bCs/>
              <w:noProof/>
              <w:color w:val="FF0000"/>
              <w:lang w:val="en-US"/>
            </w:rPr>
            <w:t xml:space="preserve"> </w:t>
          </w:r>
          <w:r w:rsidRPr="004A5A26">
            <w:rPr>
              <w:noProof/>
              <w:color w:val="FF0000"/>
              <w:lang w:val="en-US"/>
            </w:rPr>
            <w:t>(Jonathan Valdez, Jared Becker, 2015)</w:t>
          </w:r>
          <w:r>
            <w:rPr>
              <w:b/>
              <w:bCs/>
              <w:color w:val="FF0000"/>
            </w:rPr>
            <w:fldChar w:fldCharType="end"/>
          </w:r>
        </w:sdtContent>
      </w:sdt>
    </w:p>
    <w:p w14:paraId="2101B74A" w14:textId="77777777" w:rsidR="001B26DB" w:rsidRDefault="001B26DB" w:rsidP="001B26DB">
      <w:pPr>
        <w:rPr>
          <w:b/>
          <w:bCs/>
        </w:rPr>
      </w:pPr>
      <w:r w:rsidRPr="004A5A26">
        <w:rPr>
          <w:b/>
          <w:bCs/>
          <w:noProof/>
        </w:rPr>
        <w:drawing>
          <wp:inline distT="0" distB="0" distL="0" distR="0" wp14:anchorId="2A5DF54F" wp14:editId="71989151">
            <wp:extent cx="571580" cy="1581371"/>
            <wp:effectExtent l="0" t="0" r="0" b="0"/>
            <wp:docPr id="126728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5260" name=""/>
                    <pic:cNvPicPr/>
                  </pic:nvPicPr>
                  <pic:blipFill>
                    <a:blip r:embed="rId10"/>
                    <a:stretch>
                      <a:fillRect/>
                    </a:stretch>
                  </pic:blipFill>
                  <pic:spPr>
                    <a:xfrm>
                      <a:off x="0" y="0"/>
                      <a:ext cx="571580" cy="1581371"/>
                    </a:xfrm>
                    <a:prstGeom prst="rect">
                      <a:avLst/>
                    </a:prstGeom>
                  </pic:spPr>
                </pic:pic>
              </a:graphicData>
            </a:graphic>
          </wp:inline>
        </w:drawing>
      </w:r>
    </w:p>
    <w:p w14:paraId="59E146DB" w14:textId="77777777" w:rsidR="001B26DB" w:rsidRDefault="0061741A" w:rsidP="001B26DB">
      <w:pPr>
        <w:rPr>
          <w:b/>
          <w:bCs/>
        </w:rPr>
      </w:pPr>
      <w:sdt>
        <w:sdtPr>
          <w:rPr>
            <w:b/>
            <w:bCs/>
          </w:rPr>
          <w:id w:val="-1241635730"/>
          <w:citation/>
        </w:sdtPr>
        <w:sdtEndPr/>
        <w:sdtContent>
          <w:r w:rsidR="001B26DB">
            <w:rPr>
              <w:b/>
              <w:bCs/>
            </w:rPr>
            <w:fldChar w:fldCharType="begin"/>
          </w:r>
          <w:r w:rsidR="001B26DB">
            <w:rPr>
              <w:b/>
              <w:bCs/>
              <w:lang w:val="en-US"/>
            </w:rPr>
            <w:instrText xml:space="preserve"> CITATION htt \l 1033 </w:instrText>
          </w:r>
          <w:r w:rsidR="001B26DB">
            <w:rPr>
              <w:b/>
              <w:bCs/>
            </w:rPr>
            <w:fldChar w:fldCharType="separate"/>
          </w:r>
          <w:r w:rsidR="001B26DB">
            <w:rPr>
              <w:noProof/>
              <w:lang w:val="en-US"/>
            </w:rPr>
            <w:t>(htt)</w:t>
          </w:r>
          <w:r w:rsidR="001B26DB">
            <w:rPr>
              <w:b/>
              <w:bCs/>
            </w:rPr>
            <w:fldChar w:fldCharType="end"/>
          </w:r>
        </w:sdtContent>
      </w:sdt>
    </w:p>
    <w:p w14:paraId="32682982" w14:textId="77777777" w:rsidR="001B26DB" w:rsidRDefault="001B26DB" w:rsidP="001B26DB">
      <w:pPr>
        <w:rPr>
          <w:b/>
          <w:bCs/>
        </w:rPr>
      </w:pPr>
    </w:p>
    <w:p w14:paraId="4A45AE0E" w14:textId="77777777" w:rsidR="008B1421" w:rsidRDefault="001B26DB" w:rsidP="001B26DB">
      <w:pPr>
        <w:rPr>
          <w:b/>
          <w:bCs/>
        </w:rPr>
      </w:pPr>
      <w:r>
        <w:rPr>
          <w:b/>
          <w:bCs/>
        </w:rPr>
        <w:t>4</w:t>
      </w:r>
      <w:r w:rsidR="008B1421">
        <w:rPr>
          <w:b/>
          <w:bCs/>
        </w:rPr>
        <w:t>.</w:t>
      </w:r>
    </w:p>
    <w:p w14:paraId="610D33EB" w14:textId="20B491AF" w:rsidR="001B26DB" w:rsidRDefault="005C40FD" w:rsidP="001B26DB">
      <w:pPr>
        <w:rPr>
          <w:noProof/>
        </w:rPr>
      </w:pPr>
      <w:r w:rsidRPr="005C40FD">
        <w:rPr>
          <w:noProof/>
        </w:rPr>
        <w:lastRenderedPageBreak/>
        <w:t xml:space="preserve"> </w:t>
      </w:r>
      <w:r>
        <w:rPr>
          <w:noProof/>
        </w:rPr>
        <w:drawing>
          <wp:inline distT="0" distB="0" distL="0" distR="0" wp14:anchorId="45C9AC6B" wp14:editId="64E86AEC">
            <wp:extent cx="4572000" cy="2743200"/>
            <wp:effectExtent l="0" t="0" r="0" b="0"/>
            <wp:docPr id="485952471" name="Chart 1">
              <a:extLst xmlns:a="http://schemas.openxmlformats.org/drawingml/2006/main">
                <a:ext uri="{FF2B5EF4-FFF2-40B4-BE49-F238E27FC236}">
                  <a16:creationId xmlns:a16="http://schemas.microsoft.com/office/drawing/2014/main" id="{E3478F87-8B74-5421-5486-62E432E5B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0BE4B7" w14:textId="23FAE348" w:rsidR="005C40FD" w:rsidRDefault="00722E6C" w:rsidP="001B26DB">
      <w:pPr>
        <w:rPr>
          <w:b/>
          <w:bCs/>
        </w:rPr>
      </w:pPr>
      <w:r>
        <w:rPr>
          <w:noProof/>
        </w:rPr>
        <w:drawing>
          <wp:inline distT="0" distB="0" distL="0" distR="0" wp14:anchorId="6AEE07AA" wp14:editId="48A8F2AD">
            <wp:extent cx="4572000" cy="2743200"/>
            <wp:effectExtent l="0" t="0" r="0" b="0"/>
            <wp:docPr id="406660171" name="Chart 1">
              <a:extLst xmlns:a="http://schemas.openxmlformats.org/drawingml/2006/main">
                <a:ext uri="{FF2B5EF4-FFF2-40B4-BE49-F238E27FC236}">
                  <a16:creationId xmlns:a16="http://schemas.microsoft.com/office/drawing/2014/main" id="{FF7F789D-B175-B76B-0D4C-96D5CA64B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D8F5F3" w14:textId="7908EDFF" w:rsidR="00596B8A" w:rsidRDefault="008B1421">
      <w:r>
        <w:rPr>
          <w:noProof/>
        </w:rPr>
        <w:drawing>
          <wp:inline distT="0" distB="0" distL="0" distR="0" wp14:anchorId="669F44AC" wp14:editId="071A7033">
            <wp:extent cx="4572000" cy="2743200"/>
            <wp:effectExtent l="0" t="0" r="0" b="0"/>
            <wp:docPr id="606963060" name="Chart 1">
              <a:extLst xmlns:a="http://schemas.openxmlformats.org/drawingml/2006/main">
                <a:ext uri="{FF2B5EF4-FFF2-40B4-BE49-F238E27FC236}">
                  <a16:creationId xmlns:a16="http://schemas.microsoft.com/office/drawing/2014/main" id="{57AA56C1-DEC4-19B1-B815-D2704E5BC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598AE3" w14:textId="77777777" w:rsidR="008B1421" w:rsidRDefault="008B1421"/>
    <w:p w14:paraId="09AFA5D0" w14:textId="77777777" w:rsidR="00086833" w:rsidRDefault="00086833"/>
    <w:p w14:paraId="5F8164ED" w14:textId="01984240" w:rsidR="00086833" w:rsidRDefault="003C2357" w:rsidP="003C2357">
      <w:pPr>
        <w:pStyle w:val="Heading1"/>
      </w:pPr>
      <w:r>
        <w:t>Binary Coded Decimal (BCD)</w:t>
      </w:r>
    </w:p>
    <w:p w14:paraId="1767AB0B" w14:textId="6388F059" w:rsidR="003C2357" w:rsidRDefault="003C2357" w:rsidP="003C2357">
      <w:pPr>
        <w:pStyle w:val="ListParagraph"/>
        <w:numPr>
          <w:ilvl w:val="0"/>
          <w:numId w:val="3"/>
        </w:numPr>
        <w:rPr>
          <w:rFonts w:ascii="Segoe UI" w:hAnsi="Segoe UI" w:cs="Segoe UI"/>
          <w:color w:val="343541"/>
        </w:rPr>
      </w:pPr>
      <w:r w:rsidRPr="003C2357">
        <w:rPr>
          <w:rFonts w:ascii="Segoe UI" w:hAnsi="Segoe UI" w:cs="Segoe UI"/>
          <w:color w:val="343541"/>
        </w:rPr>
        <w:t xml:space="preserve">Explain what Binary Coded Decimal is, and provide an example. </w:t>
      </w:r>
    </w:p>
    <w:p w14:paraId="27D66F5D" w14:textId="77777777" w:rsidR="00A379AA" w:rsidRDefault="00A379AA" w:rsidP="00A379AA">
      <w:pPr>
        <w:pStyle w:val="ListParagraph"/>
        <w:rPr>
          <w:rFonts w:ascii="Segoe UI" w:hAnsi="Segoe UI" w:cs="Segoe UI"/>
          <w:color w:val="343541"/>
        </w:rPr>
      </w:pPr>
    </w:p>
    <w:p w14:paraId="79DEA92F" w14:textId="03C1408F" w:rsidR="00A379AA" w:rsidRPr="00A379AA" w:rsidRDefault="00A379AA" w:rsidP="00A379AA">
      <w:pPr>
        <w:pStyle w:val="ListParagraph"/>
        <w:rPr>
          <w:rFonts w:ascii="Segoe UI" w:hAnsi="Segoe UI" w:cs="Segoe UI"/>
          <w:color w:val="FF0000"/>
        </w:rPr>
      </w:pPr>
      <w:r w:rsidRPr="00A379AA">
        <w:rPr>
          <w:rFonts w:ascii="Segoe UI" w:hAnsi="Segoe UI" w:cs="Segoe UI"/>
          <w:color w:val="FF0000"/>
        </w:rPr>
        <w:t>Binary Coded Decimal (BCD) is a binary-encoded representation of decimal numbers where each decimal digit is encoded using a fixed number of binary bits. In BCD, each digit is represented by its corresponding 4-bit binary value, ranging from 0000 (decimal 0) to 1001 (decimal 9).</w:t>
      </w:r>
    </w:p>
    <w:p w14:paraId="6E0D7A8A" w14:textId="77777777" w:rsidR="00A379AA" w:rsidRPr="00A379AA" w:rsidRDefault="00A379AA" w:rsidP="00A379AA">
      <w:pPr>
        <w:pStyle w:val="ListParagraph"/>
        <w:rPr>
          <w:rFonts w:ascii="Segoe UI" w:hAnsi="Segoe UI" w:cs="Segoe UI"/>
          <w:color w:val="FF0000"/>
        </w:rPr>
      </w:pPr>
    </w:p>
    <w:p w14:paraId="1622F3C0" w14:textId="77777777" w:rsidR="00A379AA" w:rsidRPr="00A379AA" w:rsidRDefault="00A379AA" w:rsidP="00A379AA">
      <w:pPr>
        <w:pStyle w:val="ListParagraph"/>
        <w:rPr>
          <w:rFonts w:ascii="Segoe UI" w:hAnsi="Segoe UI" w:cs="Segoe UI"/>
          <w:color w:val="FF0000"/>
        </w:rPr>
      </w:pPr>
      <w:r w:rsidRPr="00A379AA">
        <w:rPr>
          <w:rFonts w:ascii="Segoe UI" w:hAnsi="Segoe UI" w:cs="Segoe UI"/>
          <w:color w:val="FF0000"/>
        </w:rPr>
        <w:t>For example, the decimal number 745 in BCD would be represented as:</w:t>
      </w:r>
    </w:p>
    <w:p w14:paraId="55EDCAB7" w14:textId="77777777" w:rsidR="00A379AA" w:rsidRPr="00A379AA" w:rsidRDefault="00A379AA" w:rsidP="00A379AA">
      <w:pPr>
        <w:pStyle w:val="ListParagraph"/>
        <w:rPr>
          <w:rFonts w:ascii="Segoe UI" w:hAnsi="Segoe UI" w:cs="Segoe UI"/>
          <w:color w:val="FF0000"/>
        </w:rPr>
      </w:pPr>
    </w:p>
    <w:p w14:paraId="1E86B0A4" w14:textId="77777777" w:rsidR="00A379AA" w:rsidRPr="00A379AA" w:rsidRDefault="00A379AA" w:rsidP="00A379AA">
      <w:pPr>
        <w:pStyle w:val="ListParagraph"/>
        <w:rPr>
          <w:rFonts w:ascii="Segoe UI" w:hAnsi="Segoe UI" w:cs="Segoe UI"/>
          <w:color w:val="FF0000"/>
        </w:rPr>
      </w:pPr>
      <w:r w:rsidRPr="00A379AA">
        <w:rPr>
          <w:rFonts w:ascii="Segoe UI" w:hAnsi="Segoe UI" w:cs="Segoe UI"/>
          <w:color w:val="FF0000"/>
        </w:rPr>
        <w:t>Hundreds place (7): 0111</w:t>
      </w:r>
    </w:p>
    <w:p w14:paraId="3033351B" w14:textId="77777777" w:rsidR="00A379AA" w:rsidRPr="00A379AA" w:rsidRDefault="00A379AA" w:rsidP="00A379AA">
      <w:pPr>
        <w:pStyle w:val="ListParagraph"/>
        <w:rPr>
          <w:rFonts w:ascii="Segoe UI" w:hAnsi="Segoe UI" w:cs="Segoe UI"/>
          <w:color w:val="FF0000"/>
        </w:rPr>
      </w:pPr>
      <w:r w:rsidRPr="00A379AA">
        <w:rPr>
          <w:rFonts w:ascii="Segoe UI" w:hAnsi="Segoe UI" w:cs="Segoe UI"/>
          <w:color w:val="FF0000"/>
        </w:rPr>
        <w:t>Tens place (4): 0100</w:t>
      </w:r>
    </w:p>
    <w:p w14:paraId="3789291F" w14:textId="77777777" w:rsidR="00A379AA" w:rsidRPr="00A379AA" w:rsidRDefault="00A379AA" w:rsidP="00A379AA">
      <w:pPr>
        <w:pStyle w:val="ListParagraph"/>
        <w:rPr>
          <w:rFonts w:ascii="Segoe UI" w:hAnsi="Segoe UI" w:cs="Segoe UI"/>
          <w:color w:val="FF0000"/>
        </w:rPr>
      </w:pPr>
      <w:r w:rsidRPr="00A379AA">
        <w:rPr>
          <w:rFonts w:ascii="Segoe UI" w:hAnsi="Segoe UI" w:cs="Segoe UI"/>
          <w:color w:val="FF0000"/>
        </w:rPr>
        <w:t>Units place (5): 0101</w:t>
      </w:r>
    </w:p>
    <w:p w14:paraId="1EDCF2AB" w14:textId="55D0A6F8" w:rsidR="00BF2BB9" w:rsidRDefault="00A379AA" w:rsidP="00BF2BB9">
      <w:pPr>
        <w:pStyle w:val="ListParagraph"/>
        <w:rPr>
          <w:rFonts w:ascii="Segoe UI" w:hAnsi="Segoe UI" w:cs="Segoe UI"/>
          <w:color w:val="FF0000"/>
        </w:rPr>
      </w:pPr>
      <w:r w:rsidRPr="00A379AA">
        <w:rPr>
          <w:rFonts w:ascii="Segoe UI" w:hAnsi="Segoe UI" w:cs="Segoe UI"/>
          <w:color w:val="FF0000"/>
        </w:rPr>
        <w:t>So, 745 in BCD is 0111 0100 0101.</w:t>
      </w:r>
    </w:p>
    <w:p w14:paraId="30A3932D" w14:textId="7EF88EFF" w:rsidR="00BF2BB9" w:rsidRDefault="008766EA" w:rsidP="00BF2BB9">
      <w:pPr>
        <w:pStyle w:val="ListParagraph"/>
        <w:numPr>
          <w:ilvl w:val="0"/>
          <w:numId w:val="3"/>
        </w:numPr>
        <w:rPr>
          <w:rFonts w:ascii="Segoe UI" w:hAnsi="Segoe UI" w:cs="Segoe UI"/>
          <w:color w:val="000000" w:themeColor="text1"/>
        </w:rPr>
      </w:pPr>
      <w:r w:rsidRPr="008766EA">
        <w:rPr>
          <w:rFonts w:ascii="Segoe UI" w:hAnsi="Segoe UI" w:cs="Segoe UI"/>
          <w:color w:val="000000" w:themeColor="text1"/>
        </w:rPr>
        <w:t>Advantage</w:t>
      </w:r>
    </w:p>
    <w:p w14:paraId="388E0B81" w14:textId="780F6077" w:rsidR="007107E6" w:rsidRDefault="005E38BD" w:rsidP="007107E6">
      <w:pPr>
        <w:pStyle w:val="ListParagraph"/>
        <w:rPr>
          <w:rFonts w:ascii="Segoe UI" w:hAnsi="Segoe UI" w:cs="Segoe UI"/>
          <w:color w:val="000000" w:themeColor="text1"/>
        </w:rPr>
      </w:pPr>
      <w:r w:rsidRPr="005E38BD">
        <w:rPr>
          <w:rFonts w:ascii="Segoe UI" w:hAnsi="Segoe UI" w:cs="Segoe UI"/>
          <w:color w:val="000000" w:themeColor="text1"/>
          <w:lang w:val="en-US"/>
        </w:rPr>
        <w:t>Allows for easy communication</w:t>
      </w:r>
      <w:r w:rsidR="003B1D9E" w:rsidRPr="003B1D9E">
        <w:rPr>
          <w:rFonts w:ascii="Segoe UI" w:hAnsi="Segoe UI" w:cs="Segoe UI"/>
          <w:color w:val="000000" w:themeColor="text1"/>
          <w:lang w:val="en-US"/>
        </w:rPr>
        <w:t xml:space="preserve"> </w:t>
      </w:r>
      <w:r w:rsidR="003B1D9E" w:rsidRPr="005E38BD">
        <w:rPr>
          <w:rFonts w:ascii="Segoe UI" w:hAnsi="Segoe UI" w:cs="Segoe UI"/>
          <w:color w:val="000000" w:themeColor="text1"/>
          <w:lang w:val="en-US"/>
        </w:rPr>
        <w:t>between</w:t>
      </w:r>
      <w:r w:rsidRPr="005E38BD">
        <w:rPr>
          <w:rFonts w:ascii="Segoe UI" w:hAnsi="Segoe UI" w:cs="Segoe UI"/>
          <w:color w:val="000000" w:themeColor="text1"/>
          <w:lang w:val="en-US"/>
        </w:rPr>
        <w:t xml:space="preserve"> </w:t>
      </w:r>
      <w:r w:rsidR="003B1D9E">
        <w:rPr>
          <w:rFonts w:ascii="Segoe UI" w:hAnsi="Segoe UI" w:cs="Segoe UI"/>
          <w:color w:val="000000" w:themeColor="text1"/>
          <w:lang w:val="en-US"/>
        </w:rPr>
        <w:t>10</w:t>
      </w:r>
      <w:r w:rsidR="003B1D9E" w:rsidRPr="003B1D9E">
        <w:rPr>
          <w:rFonts w:ascii="Segoe UI" w:hAnsi="Segoe UI" w:cs="Segoe UI"/>
          <w:color w:val="000000" w:themeColor="text1"/>
          <w:vertAlign w:val="superscript"/>
          <w:lang w:val="en-US"/>
        </w:rPr>
        <w:t>th</w:t>
      </w:r>
      <w:r w:rsidR="003B1D9E">
        <w:rPr>
          <w:rFonts w:ascii="Segoe UI" w:hAnsi="Segoe UI" w:cs="Segoe UI"/>
          <w:color w:val="000000" w:themeColor="text1"/>
          <w:lang w:val="en-US"/>
        </w:rPr>
        <w:t xml:space="preserve"> order </w:t>
      </w:r>
      <w:r w:rsidR="003B1D9E" w:rsidRPr="005E38BD">
        <w:rPr>
          <w:rFonts w:ascii="Segoe UI" w:hAnsi="Segoe UI" w:cs="Segoe UI"/>
          <w:color w:val="000000" w:themeColor="text1"/>
          <w:lang w:val="en-US"/>
        </w:rPr>
        <w:t>decimal-based</w:t>
      </w:r>
      <w:r w:rsidR="003B1D9E">
        <w:rPr>
          <w:rFonts w:ascii="Segoe UI" w:hAnsi="Segoe UI" w:cs="Segoe UI"/>
          <w:color w:val="000000" w:themeColor="text1"/>
          <w:lang w:val="en-US"/>
        </w:rPr>
        <w:t xml:space="preserve"> systems</w:t>
      </w:r>
      <w:r w:rsidR="003B1D9E" w:rsidRPr="003B1D9E">
        <w:rPr>
          <w:rFonts w:ascii="Segoe UI" w:hAnsi="Segoe UI" w:cs="Segoe UI"/>
          <w:color w:val="000000" w:themeColor="text1"/>
          <w:lang w:val="en-US"/>
        </w:rPr>
        <w:t xml:space="preserve"> and binary systems</w:t>
      </w:r>
      <w:r w:rsidR="003B1D9E">
        <w:rPr>
          <w:rFonts w:ascii="Segoe UI" w:hAnsi="Segoe UI" w:cs="Segoe UI"/>
          <w:color w:val="000000" w:themeColor="text1"/>
          <w:lang w:val="en-US"/>
        </w:rPr>
        <w:t xml:space="preserve">. </w:t>
      </w:r>
      <w:r w:rsidR="003B1D9E" w:rsidRPr="003B1D9E">
        <w:rPr>
          <w:rFonts w:ascii="Segoe UI" w:hAnsi="Segoe UI" w:cs="Segoe UI"/>
          <w:color w:val="000000" w:themeColor="text1"/>
          <w:lang w:val="en-US"/>
        </w:rPr>
        <w:t>It's easier to understand and create outputs for human</w:t>
      </w:r>
      <w:r w:rsidR="003B1D9E">
        <w:rPr>
          <w:rFonts w:ascii="Segoe UI" w:hAnsi="Segoe UI" w:cs="Segoe UI"/>
          <w:color w:val="000000" w:themeColor="text1"/>
          <w:lang w:val="en-US"/>
        </w:rPr>
        <w:t>s.</w:t>
      </w:r>
    </w:p>
    <w:p w14:paraId="3964B5E4" w14:textId="5075BCD9" w:rsidR="008766EA" w:rsidRDefault="008766EA" w:rsidP="003B1D9E">
      <w:pPr>
        <w:ind w:firstLine="720"/>
        <w:rPr>
          <w:rFonts w:ascii="Segoe UI" w:hAnsi="Segoe UI" w:cs="Segoe UI"/>
          <w:color w:val="000000" w:themeColor="text1"/>
        </w:rPr>
      </w:pPr>
      <w:r>
        <w:rPr>
          <w:rFonts w:ascii="Segoe UI" w:hAnsi="Segoe UI" w:cs="Segoe UI"/>
          <w:color w:val="000000" w:themeColor="text1"/>
        </w:rPr>
        <w:t>Disadvantage</w:t>
      </w:r>
    </w:p>
    <w:p w14:paraId="35EAE4DF" w14:textId="09FFF1DA" w:rsidR="008766EA" w:rsidRDefault="008766EA" w:rsidP="003B1D9E">
      <w:pPr>
        <w:ind w:left="720"/>
        <w:rPr>
          <w:rFonts w:ascii="Arial" w:hAnsi="Arial" w:cs="Arial"/>
          <w:color w:val="4D5156"/>
          <w:shd w:val="clear" w:color="auto" w:fill="FFFFFF"/>
        </w:rPr>
      </w:pPr>
      <w:r>
        <w:rPr>
          <w:rFonts w:ascii="Arial" w:hAnsi="Arial" w:cs="Arial"/>
          <w:color w:val="040C28"/>
        </w:rPr>
        <w:t>The BCD arithmetic is little more complicated</w:t>
      </w:r>
      <w:r>
        <w:rPr>
          <w:rFonts w:ascii="Arial" w:hAnsi="Arial" w:cs="Arial"/>
          <w:color w:val="4D5156"/>
          <w:shd w:val="clear" w:color="auto" w:fill="FFFFFF"/>
        </w:rPr>
        <w:t>. BCD needs more number of bits than binary to represent the decimal number. So BCD is less efficient than binary.</w:t>
      </w:r>
      <w:sdt>
        <w:sdtPr>
          <w:rPr>
            <w:rFonts w:ascii="Arial" w:hAnsi="Arial" w:cs="Arial"/>
            <w:color w:val="4D5156"/>
            <w:shd w:val="clear" w:color="auto" w:fill="FFFFFF"/>
          </w:rPr>
          <w:id w:val="-19943000"/>
          <w:citation/>
        </w:sdtPr>
        <w:sdtEndPr/>
        <w:sdtContent>
          <w:r w:rsidR="007107E6">
            <w:rPr>
              <w:rFonts w:ascii="Arial" w:hAnsi="Arial" w:cs="Arial"/>
              <w:color w:val="4D5156"/>
              <w:shd w:val="clear" w:color="auto" w:fill="FFFFFF"/>
            </w:rPr>
            <w:fldChar w:fldCharType="begin"/>
          </w:r>
          <w:r w:rsidR="007107E6">
            <w:rPr>
              <w:rFonts w:ascii="Arial" w:hAnsi="Arial" w:cs="Arial"/>
              <w:color w:val="4D5156"/>
              <w:shd w:val="clear" w:color="auto" w:fill="FFFFFF"/>
              <w:lang w:val="en-US"/>
            </w:rPr>
            <w:instrText xml:space="preserve"> CITATION tut23 \l 1033 </w:instrText>
          </w:r>
          <w:r w:rsidR="007107E6">
            <w:rPr>
              <w:rFonts w:ascii="Arial" w:hAnsi="Arial" w:cs="Arial"/>
              <w:color w:val="4D5156"/>
              <w:shd w:val="clear" w:color="auto" w:fill="FFFFFF"/>
            </w:rPr>
            <w:fldChar w:fldCharType="separate"/>
          </w:r>
          <w:r w:rsidR="007107E6">
            <w:rPr>
              <w:rFonts w:ascii="Arial" w:hAnsi="Arial" w:cs="Arial"/>
              <w:noProof/>
              <w:color w:val="4D5156"/>
              <w:shd w:val="clear" w:color="auto" w:fill="FFFFFF"/>
              <w:lang w:val="en-US"/>
            </w:rPr>
            <w:t xml:space="preserve"> </w:t>
          </w:r>
          <w:r w:rsidR="007107E6" w:rsidRPr="007107E6">
            <w:rPr>
              <w:rFonts w:ascii="Arial" w:hAnsi="Arial" w:cs="Arial"/>
              <w:noProof/>
              <w:color w:val="4D5156"/>
              <w:shd w:val="clear" w:color="auto" w:fill="FFFFFF"/>
              <w:lang w:val="en-US"/>
            </w:rPr>
            <w:t>(tutorialspoint, 2023)</w:t>
          </w:r>
          <w:r w:rsidR="007107E6">
            <w:rPr>
              <w:rFonts w:ascii="Arial" w:hAnsi="Arial" w:cs="Arial"/>
              <w:color w:val="4D5156"/>
              <w:shd w:val="clear" w:color="auto" w:fill="FFFFFF"/>
            </w:rPr>
            <w:fldChar w:fldCharType="end"/>
          </w:r>
        </w:sdtContent>
      </w:sdt>
    </w:p>
    <w:p w14:paraId="2C6A0C7E" w14:textId="77777777" w:rsidR="008E59E3" w:rsidRDefault="008E59E3" w:rsidP="003B1D9E">
      <w:pPr>
        <w:ind w:left="720"/>
        <w:rPr>
          <w:rFonts w:ascii="Arial" w:hAnsi="Arial" w:cs="Arial"/>
          <w:color w:val="4D5156"/>
          <w:shd w:val="clear" w:color="auto" w:fill="FFFFFF"/>
        </w:rPr>
      </w:pPr>
    </w:p>
    <w:p w14:paraId="49E8AF91" w14:textId="11BE0C55" w:rsidR="008E59E3" w:rsidRDefault="004E1F86" w:rsidP="004E1F86">
      <w:pPr>
        <w:pStyle w:val="Heading1"/>
      </w:pPr>
      <w:r>
        <w:t>Unix Epochs</w:t>
      </w:r>
    </w:p>
    <w:p w14:paraId="5318526F" w14:textId="364BB82E" w:rsidR="007107E6" w:rsidRPr="001F1EF8" w:rsidRDefault="004E1F86" w:rsidP="001F1EF8">
      <w:pPr>
        <w:pStyle w:val="ListParagraph"/>
        <w:numPr>
          <w:ilvl w:val="0"/>
          <w:numId w:val="4"/>
        </w:numPr>
        <w:rPr>
          <w:rFonts w:ascii="Segoe UI" w:hAnsi="Segoe UI" w:cs="Segoe UI"/>
          <w:color w:val="000000" w:themeColor="text1"/>
          <w:lang w:val="en-US"/>
        </w:rPr>
      </w:pPr>
      <w:r w:rsidRPr="001F1EF8">
        <w:rPr>
          <w:lang w:val="en-US"/>
        </w:rPr>
        <w:t>Unix time is referencing computers that count up in seconds using an integer</w:t>
      </w:r>
      <w:r w:rsidR="00E43D11" w:rsidRPr="001F1EF8">
        <w:rPr>
          <w:lang w:val="en-US"/>
        </w:rPr>
        <w:t xml:space="preserve"> starting from the date</w:t>
      </w:r>
      <w:r w:rsidR="00E43D11" w:rsidRPr="001F1EF8">
        <w:rPr>
          <w:rFonts w:ascii="Segoe UI" w:hAnsi="Segoe UI" w:cs="Segoe UI"/>
          <w:color w:val="000000" w:themeColor="text1"/>
          <w:lang w:val="en-US"/>
        </w:rPr>
        <w:t xml:space="preserve"> of </w:t>
      </w:r>
      <w:r w:rsidR="008E59E3" w:rsidRPr="001F1EF8">
        <w:rPr>
          <w:rFonts w:ascii="Segoe UI" w:hAnsi="Segoe UI" w:cs="Segoe UI"/>
          <w:color w:val="000000" w:themeColor="text1"/>
        </w:rPr>
        <w:t>January 1, 1970, at 00:00:00 UTC (Coordinated Universal Time).</w:t>
      </w:r>
      <w:r w:rsidR="00E43D11" w:rsidRPr="001F1EF8">
        <w:rPr>
          <w:rFonts w:ascii="Segoe UI" w:hAnsi="Segoe UI" w:cs="Segoe UI"/>
          <w:color w:val="000000" w:themeColor="text1"/>
        </w:rPr>
        <w:t xml:space="preserve"> </w:t>
      </w:r>
      <w:r w:rsidR="00E43D11" w:rsidRPr="001F1EF8">
        <w:rPr>
          <w:rFonts w:ascii="Segoe UI" w:hAnsi="Segoe UI" w:cs="Segoe UI"/>
          <w:color w:val="000000" w:themeColor="text1"/>
          <w:lang w:val="en-US"/>
        </w:rPr>
        <w:t xml:space="preserve">And this is the way that computers used to keep track of time. </w:t>
      </w:r>
    </w:p>
    <w:p w14:paraId="45F3D553" w14:textId="77777777" w:rsidR="001F1EF8" w:rsidRPr="001F1EF8" w:rsidRDefault="001F1EF8" w:rsidP="001F1EF8">
      <w:pPr>
        <w:pStyle w:val="ListParagraph"/>
        <w:ind w:left="1080"/>
        <w:rPr>
          <w:rFonts w:ascii="Segoe UI" w:hAnsi="Segoe UI" w:cs="Segoe UI"/>
          <w:color w:val="000000" w:themeColor="text1"/>
        </w:rPr>
      </w:pPr>
    </w:p>
    <w:p w14:paraId="76D59C98" w14:textId="701EF358" w:rsidR="003C2357" w:rsidRPr="001F1EF8" w:rsidRDefault="001F1EF8" w:rsidP="004E0CB7">
      <w:pPr>
        <w:rPr>
          <w:color w:val="FF0000"/>
        </w:rPr>
      </w:pPr>
      <w:r w:rsidRPr="001F1EF8">
        <w:rPr>
          <w:color w:val="FF0000"/>
        </w:rPr>
        <w:t>Epoch time is used in computing to facilitate date and time calculations, comparisons, and storage, as it provides a consistent and simple way to represent time as a numerical value. It is especially useful for handling time-related operations in programming, file timestamping, and other applications.</w:t>
      </w:r>
    </w:p>
    <w:p w14:paraId="2BE02F8A" w14:textId="77777777" w:rsidR="003C2357" w:rsidRDefault="003C2357" w:rsidP="003C2357"/>
    <w:p w14:paraId="16604377" w14:textId="77777777" w:rsidR="001F1EF8" w:rsidRDefault="001F1EF8" w:rsidP="003C2357"/>
    <w:p w14:paraId="1EBCE5F2" w14:textId="3946B13C" w:rsidR="001F1EF8" w:rsidRPr="005C3D7C" w:rsidRDefault="00C0648A" w:rsidP="005C3D7C">
      <w:pPr>
        <w:pStyle w:val="ListParagraph"/>
        <w:numPr>
          <w:ilvl w:val="0"/>
          <w:numId w:val="4"/>
        </w:numPr>
        <w:rPr>
          <w:rFonts w:ascii="Open Sans" w:hAnsi="Open Sans" w:cs="Open Sans"/>
          <w:color w:val="000000"/>
          <w:sz w:val="23"/>
          <w:szCs w:val="23"/>
          <w:shd w:val="clear" w:color="auto" w:fill="FFFFFF"/>
        </w:rPr>
      </w:pPr>
      <w:r w:rsidRPr="005C3D7C">
        <w:rPr>
          <w:rFonts w:ascii="Open Sans" w:hAnsi="Open Sans" w:cs="Open Sans"/>
          <w:color w:val="000000"/>
          <w:sz w:val="23"/>
          <w:szCs w:val="23"/>
          <w:shd w:val="clear" w:color="auto" w:fill="FFFFFF"/>
        </w:rPr>
        <w:t xml:space="preserve">1672531200 </w:t>
      </w:r>
      <w:sdt>
        <w:sdtPr>
          <w:rPr>
            <w:shd w:val="clear" w:color="auto" w:fill="FFFFFF"/>
          </w:rPr>
          <w:id w:val="-1504966365"/>
          <w:citation/>
        </w:sdtPr>
        <w:sdtEndPr/>
        <w:sdtContent>
          <w:r w:rsidR="005C3D7C" w:rsidRPr="005C3D7C">
            <w:rPr>
              <w:rFonts w:ascii="Open Sans" w:hAnsi="Open Sans" w:cs="Open Sans"/>
              <w:color w:val="000000"/>
              <w:sz w:val="23"/>
              <w:szCs w:val="23"/>
              <w:shd w:val="clear" w:color="auto" w:fill="FFFFFF"/>
            </w:rPr>
            <w:fldChar w:fldCharType="begin"/>
          </w:r>
          <w:r w:rsidR="005C3D7C" w:rsidRPr="005C3D7C">
            <w:rPr>
              <w:rFonts w:ascii="Open Sans" w:hAnsi="Open Sans" w:cs="Open Sans"/>
              <w:color w:val="000000"/>
              <w:sz w:val="23"/>
              <w:szCs w:val="23"/>
              <w:shd w:val="clear" w:color="auto" w:fill="FFFFFF"/>
              <w:lang w:val="en-US"/>
            </w:rPr>
            <w:instrText xml:space="preserve"> CITATION Epo \l 1033 </w:instrText>
          </w:r>
          <w:r w:rsidR="005C3D7C" w:rsidRPr="005C3D7C">
            <w:rPr>
              <w:rFonts w:ascii="Open Sans" w:hAnsi="Open Sans" w:cs="Open Sans"/>
              <w:color w:val="000000"/>
              <w:sz w:val="23"/>
              <w:szCs w:val="23"/>
              <w:shd w:val="clear" w:color="auto" w:fill="FFFFFF"/>
            </w:rPr>
            <w:fldChar w:fldCharType="separate"/>
          </w:r>
          <w:r w:rsidR="005C3D7C" w:rsidRPr="005C3D7C">
            <w:rPr>
              <w:rFonts w:ascii="Open Sans" w:hAnsi="Open Sans" w:cs="Open Sans"/>
              <w:noProof/>
              <w:color w:val="000000"/>
              <w:sz w:val="23"/>
              <w:szCs w:val="23"/>
              <w:shd w:val="clear" w:color="auto" w:fill="FFFFFF"/>
              <w:lang w:val="en-US"/>
            </w:rPr>
            <w:t>(converter, n.d.)</w:t>
          </w:r>
          <w:r w:rsidR="005C3D7C" w:rsidRPr="005C3D7C">
            <w:rPr>
              <w:rFonts w:ascii="Open Sans" w:hAnsi="Open Sans" w:cs="Open Sans"/>
              <w:color w:val="000000"/>
              <w:sz w:val="23"/>
              <w:szCs w:val="23"/>
              <w:shd w:val="clear" w:color="auto" w:fill="FFFFFF"/>
            </w:rPr>
            <w:fldChar w:fldCharType="end"/>
          </w:r>
        </w:sdtContent>
      </w:sdt>
    </w:p>
    <w:p w14:paraId="7DC12753" w14:textId="77777777" w:rsidR="005C3D7C" w:rsidRDefault="005C3D7C" w:rsidP="005C3D7C">
      <w:pPr>
        <w:ind w:left="720"/>
      </w:pPr>
    </w:p>
    <w:p w14:paraId="1F8E8F2A" w14:textId="276B1ADA" w:rsidR="005C3D7C" w:rsidRDefault="007D00F7" w:rsidP="007D00F7">
      <w:pPr>
        <w:pStyle w:val="Heading1"/>
      </w:pPr>
      <w:r>
        <w:t>RTS and RISC/CISC</w:t>
      </w:r>
    </w:p>
    <w:p w14:paraId="07685036" w14:textId="77777777" w:rsidR="004E0416" w:rsidRDefault="004E0416" w:rsidP="004E0416">
      <w:pPr>
        <w:rPr>
          <w:color w:val="FF0000"/>
        </w:rPr>
      </w:pPr>
      <w:r>
        <w:rPr>
          <w:color w:val="FF0000"/>
        </w:rPr>
        <w:t>1.</w:t>
      </w:r>
    </w:p>
    <w:p w14:paraId="5804F46F" w14:textId="5009149B" w:rsidR="004E0416" w:rsidRPr="004E0416" w:rsidRDefault="004E0416" w:rsidP="004E0416">
      <w:pPr>
        <w:rPr>
          <w:color w:val="FF0000"/>
        </w:rPr>
      </w:pPr>
      <w:r w:rsidRPr="004E0416">
        <w:rPr>
          <w:color w:val="FF0000"/>
        </w:rPr>
        <w:lastRenderedPageBreak/>
        <w:t>Dynamic Synchronous Hard Real-time System</w:t>
      </w:r>
    </w:p>
    <w:p w14:paraId="51223A76" w14:textId="77777777" w:rsidR="004E0416" w:rsidRPr="004E0416" w:rsidRDefault="004E0416" w:rsidP="004E0416">
      <w:pPr>
        <w:rPr>
          <w:color w:val="FF0000"/>
        </w:rPr>
      </w:pPr>
    </w:p>
    <w:p w14:paraId="2929AF8A" w14:textId="77777777" w:rsidR="004E0416" w:rsidRPr="004E0416" w:rsidRDefault="004E0416" w:rsidP="004E0416">
      <w:pPr>
        <w:rPr>
          <w:color w:val="FF0000"/>
        </w:rPr>
      </w:pPr>
      <w:r w:rsidRPr="004E0416">
        <w:rPr>
          <w:color w:val="FF0000"/>
        </w:rPr>
        <w:t>A "Dynamic Synchronous Hard Real-time System" refers to a computing system that must perform tasks within strict timing constraints while dealing with dynamic and changing situations. Here's a breakdown of the terms:</w:t>
      </w:r>
    </w:p>
    <w:p w14:paraId="3F3FFF79" w14:textId="77777777" w:rsidR="004E0416" w:rsidRPr="004E0416" w:rsidRDefault="004E0416" w:rsidP="004E0416">
      <w:pPr>
        <w:rPr>
          <w:color w:val="FF0000"/>
        </w:rPr>
      </w:pPr>
    </w:p>
    <w:p w14:paraId="1538A398" w14:textId="77777777" w:rsidR="004E0416" w:rsidRPr="004E0416" w:rsidRDefault="004E0416" w:rsidP="004E0416">
      <w:pPr>
        <w:rPr>
          <w:color w:val="FF0000"/>
        </w:rPr>
      </w:pPr>
      <w:r w:rsidRPr="004E0416">
        <w:rPr>
          <w:color w:val="FF0000"/>
        </w:rPr>
        <w:t>Dynamic: The system adapts and reacts to changing conditions or inputs.</w:t>
      </w:r>
    </w:p>
    <w:p w14:paraId="38E8C181" w14:textId="77777777" w:rsidR="004E0416" w:rsidRPr="004E0416" w:rsidRDefault="004E0416" w:rsidP="004E0416">
      <w:pPr>
        <w:rPr>
          <w:color w:val="FF0000"/>
        </w:rPr>
      </w:pPr>
      <w:r w:rsidRPr="004E0416">
        <w:rPr>
          <w:color w:val="FF0000"/>
        </w:rPr>
        <w:t>Synchronous: The system follows a predefined clock cycle and timing to ensure predictable behavior.</w:t>
      </w:r>
    </w:p>
    <w:p w14:paraId="5454500C" w14:textId="77777777" w:rsidR="004E0416" w:rsidRPr="004E0416" w:rsidRDefault="004E0416" w:rsidP="004E0416">
      <w:pPr>
        <w:rPr>
          <w:color w:val="FF0000"/>
        </w:rPr>
      </w:pPr>
      <w:r w:rsidRPr="004E0416">
        <w:rPr>
          <w:color w:val="FF0000"/>
        </w:rPr>
        <w:t>Hard Real-time: The system needs to guarantee that certain tasks are completed within specific timing constraints.</w:t>
      </w:r>
    </w:p>
    <w:p w14:paraId="3D0ADD45" w14:textId="418FC290" w:rsidR="007D00F7" w:rsidRDefault="004E0416" w:rsidP="004E0416">
      <w:r w:rsidRPr="004E0416">
        <w:rPr>
          <w:color w:val="FF0000"/>
        </w:rPr>
        <w:t>In other words, this type of system is designed to handle real-time tasks in an environment where timing and responsiveness are critical, even when conditions change dynamically</w:t>
      </w:r>
      <w:r>
        <w:t>.</w:t>
      </w:r>
    </w:p>
    <w:p w14:paraId="427C5132" w14:textId="50CCDFEA" w:rsidR="001C70EF" w:rsidRPr="001C70EF" w:rsidRDefault="004E0416" w:rsidP="001C70EF">
      <w:pPr>
        <w:rPr>
          <w:color w:val="FF0000"/>
        </w:rPr>
      </w:pPr>
      <w:r>
        <w:t>2.</w:t>
      </w:r>
      <w:r w:rsidR="001C70EF" w:rsidRPr="001C70EF">
        <w:t xml:space="preserve"> </w:t>
      </w:r>
      <w:r w:rsidR="001C70EF" w:rsidRPr="001C70EF">
        <w:rPr>
          <w:color w:val="FF0000"/>
        </w:rPr>
        <w:t>Differences Between RISC and CISC Architectures (Instruction Set Size and Memory Access for Operands)</w:t>
      </w:r>
    </w:p>
    <w:p w14:paraId="3643B51F" w14:textId="77777777" w:rsidR="001C70EF" w:rsidRPr="001C70EF" w:rsidRDefault="001C70EF" w:rsidP="001C70EF">
      <w:pPr>
        <w:rPr>
          <w:color w:val="FF0000"/>
        </w:rPr>
      </w:pPr>
    </w:p>
    <w:p w14:paraId="5E882473" w14:textId="77777777" w:rsidR="001C70EF" w:rsidRPr="001C70EF" w:rsidRDefault="001C70EF" w:rsidP="001C70EF">
      <w:pPr>
        <w:rPr>
          <w:color w:val="FF0000"/>
        </w:rPr>
      </w:pPr>
      <w:r w:rsidRPr="001C70EF">
        <w:rPr>
          <w:color w:val="FF0000"/>
        </w:rPr>
        <w:t>Instruction Set Size:</w:t>
      </w:r>
    </w:p>
    <w:p w14:paraId="27EB46D7" w14:textId="77777777" w:rsidR="001C70EF" w:rsidRPr="001C70EF" w:rsidRDefault="001C70EF" w:rsidP="001C70EF">
      <w:pPr>
        <w:rPr>
          <w:color w:val="FF0000"/>
        </w:rPr>
      </w:pPr>
    </w:p>
    <w:p w14:paraId="080971A3" w14:textId="77777777" w:rsidR="001C70EF" w:rsidRPr="001C70EF" w:rsidRDefault="001C70EF" w:rsidP="001C70EF">
      <w:pPr>
        <w:rPr>
          <w:color w:val="FF0000"/>
        </w:rPr>
      </w:pPr>
      <w:r w:rsidRPr="001C70EF">
        <w:rPr>
          <w:color w:val="FF0000"/>
        </w:rPr>
        <w:t>RISC (Reduced Instruction Set Computer) and CISC (Complex Instruction Set Computer) architectures have different approaches to instruction set design.</w:t>
      </w:r>
    </w:p>
    <w:p w14:paraId="6D593149" w14:textId="77777777" w:rsidR="001C70EF" w:rsidRPr="001C70EF" w:rsidRDefault="001C70EF" w:rsidP="001C70EF">
      <w:pPr>
        <w:rPr>
          <w:color w:val="FF0000"/>
        </w:rPr>
      </w:pPr>
    </w:p>
    <w:p w14:paraId="11C4AAC5" w14:textId="77777777" w:rsidR="001C70EF" w:rsidRPr="001C70EF" w:rsidRDefault="001C70EF" w:rsidP="001C70EF">
      <w:pPr>
        <w:rPr>
          <w:color w:val="FF0000"/>
        </w:rPr>
      </w:pPr>
      <w:r w:rsidRPr="001C70EF">
        <w:rPr>
          <w:color w:val="FF0000"/>
        </w:rPr>
        <w:t>RISC: RISC architectures have a smaller and simpler instruction set with a focus on executing instructions quickly. Each instruction performs a simple operation, and complex operations are often performed using combinations of simpler instructions. This leads to a reduced instruction set size.</w:t>
      </w:r>
    </w:p>
    <w:p w14:paraId="40D7F4C0" w14:textId="77777777" w:rsidR="001C70EF" w:rsidRPr="001C70EF" w:rsidRDefault="001C70EF" w:rsidP="001C70EF">
      <w:pPr>
        <w:rPr>
          <w:color w:val="FF0000"/>
        </w:rPr>
      </w:pPr>
    </w:p>
    <w:p w14:paraId="37D53188" w14:textId="77777777" w:rsidR="001C70EF" w:rsidRPr="001C70EF" w:rsidRDefault="001C70EF" w:rsidP="001C70EF">
      <w:pPr>
        <w:rPr>
          <w:color w:val="FF0000"/>
        </w:rPr>
      </w:pPr>
      <w:r w:rsidRPr="001C70EF">
        <w:rPr>
          <w:color w:val="FF0000"/>
        </w:rPr>
        <w:t>CISC: CISC architectures have a larger and more varied instruction set that includes complex and specialized instructions. CISC instructions can perform multiple operations in a single instruction, which can lead to larger instruction sizes to accommodate the complexity.</w:t>
      </w:r>
    </w:p>
    <w:p w14:paraId="08DA08B3" w14:textId="77777777" w:rsidR="001C70EF" w:rsidRPr="001C70EF" w:rsidRDefault="001C70EF" w:rsidP="001C70EF">
      <w:pPr>
        <w:rPr>
          <w:color w:val="FF0000"/>
        </w:rPr>
      </w:pPr>
    </w:p>
    <w:p w14:paraId="2F8C69C9" w14:textId="77777777" w:rsidR="001C70EF" w:rsidRPr="001C70EF" w:rsidRDefault="001C70EF" w:rsidP="001C70EF">
      <w:pPr>
        <w:rPr>
          <w:color w:val="FF0000"/>
        </w:rPr>
      </w:pPr>
      <w:r w:rsidRPr="001C70EF">
        <w:rPr>
          <w:color w:val="FF0000"/>
        </w:rPr>
        <w:t>Memory Access for Operands:</w:t>
      </w:r>
    </w:p>
    <w:p w14:paraId="38C304AF" w14:textId="77777777" w:rsidR="001C70EF" w:rsidRPr="001C70EF" w:rsidRDefault="001C70EF" w:rsidP="001C70EF">
      <w:pPr>
        <w:rPr>
          <w:color w:val="FF0000"/>
        </w:rPr>
      </w:pPr>
    </w:p>
    <w:p w14:paraId="2C977E0C" w14:textId="77777777" w:rsidR="001C70EF" w:rsidRPr="001C70EF" w:rsidRDefault="001C70EF" w:rsidP="001C70EF">
      <w:pPr>
        <w:rPr>
          <w:color w:val="FF0000"/>
        </w:rPr>
      </w:pPr>
      <w:r w:rsidRPr="001C70EF">
        <w:rPr>
          <w:color w:val="FF0000"/>
        </w:rPr>
        <w:t>RISC and CISC architectures also differ in how they handle memory access for operands.</w:t>
      </w:r>
    </w:p>
    <w:p w14:paraId="4ACB6F58" w14:textId="77777777" w:rsidR="001C70EF" w:rsidRPr="001C70EF" w:rsidRDefault="001C70EF" w:rsidP="001C70EF">
      <w:pPr>
        <w:rPr>
          <w:color w:val="FF0000"/>
        </w:rPr>
      </w:pPr>
    </w:p>
    <w:p w14:paraId="797B6CC4" w14:textId="77777777" w:rsidR="001C70EF" w:rsidRPr="001C70EF" w:rsidRDefault="001C70EF" w:rsidP="001C70EF">
      <w:pPr>
        <w:rPr>
          <w:color w:val="FF0000"/>
        </w:rPr>
      </w:pPr>
      <w:r w:rsidRPr="001C70EF">
        <w:rPr>
          <w:color w:val="FF0000"/>
        </w:rPr>
        <w:t>RISC: RISC architectures tend to follow a load/store architecture, where most operations are performed using registers, and data is explicitly loaded from memory to registers before processing and stored back after processing. This approach simplifies instruction decoding and pipeline stages.</w:t>
      </w:r>
    </w:p>
    <w:p w14:paraId="0F088754" w14:textId="77777777" w:rsidR="001C70EF" w:rsidRPr="001C70EF" w:rsidRDefault="001C70EF" w:rsidP="001C70EF">
      <w:pPr>
        <w:rPr>
          <w:color w:val="FF0000"/>
        </w:rPr>
      </w:pPr>
    </w:p>
    <w:p w14:paraId="553C5930" w14:textId="77777777" w:rsidR="001C70EF" w:rsidRPr="001C70EF" w:rsidRDefault="001C70EF" w:rsidP="001C70EF">
      <w:pPr>
        <w:rPr>
          <w:color w:val="FF0000"/>
        </w:rPr>
      </w:pPr>
      <w:r w:rsidRPr="001C70EF">
        <w:rPr>
          <w:color w:val="FF0000"/>
        </w:rPr>
        <w:t>CISC: CISC architectures often allow memory-to-memory operations, where instructions can directly operate on data stored in memory locations. This can lead to more complex instruction decoding and memory access patterns, potentially impacting the pipeline efficiency.</w:t>
      </w:r>
    </w:p>
    <w:p w14:paraId="07365EB5" w14:textId="77777777" w:rsidR="001C70EF" w:rsidRPr="001C70EF" w:rsidRDefault="001C70EF" w:rsidP="001C70EF">
      <w:pPr>
        <w:rPr>
          <w:color w:val="FF0000"/>
        </w:rPr>
      </w:pPr>
    </w:p>
    <w:p w14:paraId="3E205872" w14:textId="4BDBF82E" w:rsidR="004E0416" w:rsidRDefault="001C70EF" w:rsidP="001C70EF">
      <w:pPr>
        <w:rPr>
          <w:color w:val="FF0000"/>
        </w:rPr>
      </w:pPr>
      <w:r w:rsidRPr="001C70EF">
        <w:rPr>
          <w:color w:val="FF0000"/>
        </w:rPr>
        <w:t>In summary, RISC architectures prioritize simplicity and efficiency with a smaller instruction set and load/store approach to memory access, while CISC architectures aim to provide more functionality within each instruction, potentially leading to larger instruction sets and more flexible memory access modes.</w:t>
      </w:r>
    </w:p>
    <w:p w14:paraId="6DF5F7D2" w14:textId="77777777" w:rsidR="001C70EF" w:rsidRDefault="001C70EF" w:rsidP="001C70EF">
      <w:pPr>
        <w:rPr>
          <w:color w:val="FF0000"/>
        </w:rPr>
      </w:pPr>
    </w:p>
    <w:p w14:paraId="4871F30A" w14:textId="6EB0663F" w:rsidR="001C70EF" w:rsidRDefault="001C70EF" w:rsidP="001C70EF">
      <w:pPr>
        <w:rPr>
          <w:color w:val="385623" w:themeColor="accent6" w:themeShade="80"/>
        </w:rPr>
      </w:pPr>
      <w:r w:rsidRPr="001C70EF">
        <w:rPr>
          <w:color w:val="385623" w:themeColor="accent6" w:themeShade="80"/>
        </w:rPr>
        <w:t xml:space="preserve">From notes </w:t>
      </w:r>
    </w:p>
    <w:p w14:paraId="66C9BF59" w14:textId="77777777" w:rsidR="00910D6D" w:rsidRPr="00910D6D" w:rsidRDefault="00910D6D" w:rsidP="00910D6D">
      <w:pPr>
        <w:rPr>
          <w:color w:val="385623" w:themeColor="accent6" w:themeShade="80"/>
        </w:rPr>
      </w:pPr>
      <w:r w:rsidRPr="00910D6D">
        <w:rPr>
          <w:color w:val="385623" w:themeColor="accent6" w:themeShade="80"/>
        </w:rPr>
        <w:t>RISC VS CISC</w:t>
      </w:r>
    </w:p>
    <w:p w14:paraId="64BE9AA9" w14:textId="77777777" w:rsidR="00910D6D" w:rsidRPr="00910D6D" w:rsidRDefault="00910D6D" w:rsidP="00910D6D">
      <w:pPr>
        <w:rPr>
          <w:color w:val="385623" w:themeColor="accent6" w:themeShade="80"/>
        </w:rPr>
      </w:pPr>
      <w:r w:rsidRPr="00910D6D">
        <w:rPr>
          <w:color w:val="385623" w:themeColor="accent6" w:themeShade="80"/>
        </w:rPr>
        <w:t>• RISC: Reduced Instruction Set Computer</w:t>
      </w:r>
    </w:p>
    <w:p w14:paraId="7F4043B8" w14:textId="77777777" w:rsidR="00910D6D" w:rsidRPr="00910D6D" w:rsidRDefault="00910D6D" w:rsidP="00910D6D">
      <w:pPr>
        <w:rPr>
          <w:color w:val="385623" w:themeColor="accent6" w:themeShade="80"/>
        </w:rPr>
      </w:pPr>
      <w:r w:rsidRPr="00910D6D">
        <w:rPr>
          <w:color w:val="385623" w:themeColor="accent6" w:themeShade="80"/>
        </w:rPr>
        <w:t>• CISC: Complex Instruction Set Computer</w:t>
      </w:r>
    </w:p>
    <w:p w14:paraId="5F72F37C" w14:textId="77777777" w:rsidR="00910D6D" w:rsidRPr="00910D6D" w:rsidRDefault="00910D6D" w:rsidP="00910D6D">
      <w:pPr>
        <w:rPr>
          <w:color w:val="385623" w:themeColor="accent6" w:themeShade="80"/>
        </w:rPr>
      </w:pPr>
      <w:r w:rsidRPr="00910D6D">
        <w:rPr>
          <w:color w:val="385623" w:themeColor="accent6" w:themeShade="80"/>
        </w:rPr>
        <w:t>• RISC has fewer instructions, therefore needs more code/software</w:t>
      </w:r>
    </w:p>
    <w:p w14:paraId="57F3CFCF" w14:textId="77777777" w:rsidR="00910D6D" w:rsidRPr="00910D6D" w:rsidRDefault="00910D6D" w:rsidP="00910D6D">
      <w:pPr>
        <w:rPr>
          <w:color w:val="385623" w:themeColor="accent6" w:themeShade="80"/>
        </w:rPr>
      </w:pPr>
      <w:r w:rsidRPr="00910D6D">
        <w:rPr>
          <w:color w:val="385623" w:themeColor="accent6" w:themeShade="80"/>
        </w:rPr>
        <w:t>• CISC has more instructions, therefore needs less code/software</w:t>
      </w:r>
    </w:p>
    <w:p w14:paraId="3F782A64" w14:textId="77777777" w:rsidR="00910D6D" w:rsidRPr="00910D6D" w:rsidRDefault="00910D6D" w:rsidP="00910D6D">
      <w:pPr>
        <w:rPr>
          <w:color w:val="385623" w:themeColor="accent6" w:themeShade="80"/>
        </w:rPr>
      </w:pPr>
      <w:r w:rsidRPr="00910D6D">
        <w:rPr>
          <w:color w:val="385623" w:themeColor="accent6" w:themeShade="80"/>
        </w:rPr>
        <w:t>• Majority of today’s microprocessors are RISCs</w:t>
      </w:r>
    </w:p>
    <w:p w14:paraId="7FFF1145" w14:textId="77777777" w:rsidR="00910D6D" w:rsidRPr="00910D6D" w:rsidRDefault="00910D6D" w:rsidP="00910D6D">
      <w:pPr>
        <w:rPr>
          <w:color w:val="385623" w:themeColor="accent6" w:themeShade="80"/>
        </w:rPr>
      </w:pPr>
      <w:r w:rsidRPr="00910D6D">
        <w:rPr>
          <w:color w:val="385623" w:themeColor="accent6" w:themeShade="80"/>
        </w:rPr>
        <w:t>CHARACTERISTICS OF CISC</w:t>
      </w:r>
    </w:p>
    <w:p w14:paraId="77468730" w14:textId="77777777" w:rsidR="00910D6D" w:rsidRPr="00910D6D" w:rsidRDefault="00910D6D" w:rsidP="00910D6D">
      <w:pPr>
        <w:rPr>
          <w:color w:val="385623" w:themeColor="accent6" w:themeShade="80"/>
        </w:rPr>
      </w:pPr>
      <w:r w:rsidRPr="00910D6D">
        <w:rPr>
          <w:color w:val="385623" w:themeColor="accent6" w:themeShade="80"/>
        </w:rPr>
        <w:t>• Large number of instructions (100 – 250 instructions)</w:t>
      </w:r>
    </w:p>
    <w:p w14:paraId="67BD37D8" w14:textId="77777777" w:rsidR="00910D6D" w:rsidRPr="00910D6D" w:rsidRDefault="00910D6D" w:rsidP="00910D6D">
      <w:pPr>
        <w:rPr>
          <w:color w:val="385623" w:themeColor="accent6" w:themeShade="80"/>
        </w:rPr>
      </w:pPr>
      <w:r w:rsidRPr="00910D6D">
        <w:rPr>
          <w:color w:val="385623" w:themeColor="accent6" w:themeShade="80"/>
        </w:rPr>
        <w:t>• Some instructions perform specialized tasks and are used only infrequently</w:t>
      </w:r>
    </w:p>
    <w:p w14:paraId="6114399A" w14:textId="77777777" w:rsidR="00910D6D" w:rsidRPr="00910D6D" w:rsidRDefault="00910D6D" w:rsidP="00910D6D">
      <w:pPr>
        <w:rPr>
          <w:color w:val="385623" w:themeColor="accent6" w:themeShade="80"/>
        </w:rPr>
      </w:pPr>
      <w:r w:rsidRPr="00910D6D">
        <w:rPr>
          <w:color w:val="385623" w:themeColor="accent6" w:themeShade="80"/>
        </w:rPr>
        <w:t>• Many different addressing modes (say 5 or more)</w:t>
      </w:r>
    </w:p>
    <w:p w14:paraId="5FF2A482" w14:textId="77777777" w:rsidR="00910D6D" w:rsidRPr="00910D6D" w:rsidRDefault="00910D6D" w:rsidP="00910D6D">
      <w:pPr>
        <w:rPr>
          <w:color w:val="385623" w:themeColor="accent6" w:themeShade="80"/>
        </w:rPr>
      </w:pPr>
      <w:r w:rsidRPr="00910D6D">
        <w:rPr>
          <w:color w:val="385623" w:themeColor="accent6" w:themeShade="80"/>
        </w:rPr>
        <w:t>• Variable-length instruction formats</w:t>
      </w:r>
    </w:p>
    <w:p w14:paraId="7A9DE7B7" w14:textId="77777777" w:rsidR="00910D6D" w:rsidRPr="00910D6D" w:rsidRDefault="00910D6D" w:rsidP="00910D6D">
      <w:pPr>
        <w:rPr>
          <w:color w:val="385623" w:themeColor="accent6" w:themeShade="80"/>
        </w:rPr>
      </w:pPr>
      <w:r w:rsidRPr="00910D6D">
        <w:rPr>
          <w:color w:val="385623" w:themeColor="accent6" w:themeShade="80"/>
        </w:rPr>
        <w:t xml:space="preserve">• Possibly variable length instruction execution cycles (e.g., ADD taking </w:t>
      </w:r>
    </w:p>
    <w:p w14:paraId="16CF452E" w14:textId="77777777" w:rsidR="00910D6D" w:rsidRPr="00910D6D" w:rsidRDefault="00910D6D" w:rsidP="00910D6D">
      <w:pPr>
        <w:rPr>
          <w:color w:val="385623" w:themeColor="accent6" w:themeShade="80"/>
        </w:rPr>
      </w:pPr>
      <w:r w:rsidRPr="00910D6D">
        <w:rPr>
          <w:color w:val="385623" w:themeColor="accent6" w:themeShade="80"/>
        </w:rPr>
        <w:t>more clock cycles than LOAD)</w:t>
      </w:r>
    </w:p>
    <w:p w14:paraId="289DA631" w14:textId="77777777" w:rsidR="00910D6D" w:rsidRPr="00910D6D" w:rsidRDefault="00910D6D" w:rsidP="00910D6D">
      <w:pPr>
        <w:rPr>
          <w:color w:val="385623" w:themeColor="accent6" w:themeShade="80"/>
        </w:rPr>
      </w:pPr>
      <w:r w:rsidRPr="00910D6D">
        <w:rPr>
          <w:color w:val="385623" w:themeColor="accent6" w:themeShade="80"/>
        </w:rPr>
        <w:t xml:space="preserve">• Instructions that manipulate operands directly in memory (e.g. add value </w:t>
      </w:r>
    </w:p>
    <w:p w14:paraId="42FD6D48" w14:textId="77777777" w:rsidR="00910D6D" w:rsidRPr="00910D6D" w:rsidRDefault="00910D6D" w:rsidP="00910D6D">
      <w:pPr>
        <w:rPr>
          <w:color w:val="385623" w:themeColor="accent6" w:themeShade="80"/>
        </w:rPr>
      </w:pPr>
      <w:r w:rsidRPr="00910D6D">
        <w:rPr>
          <w:color w:val="385623" w:themeColor="accent6" w:themeShade="80"/>
        </w:rPr>
        <w:t>at address X to reg. A)</w:t>
      </w:r>
    </w:p>
    <w:p w14:paraId="0F5647F0" w14:textId="77777777" w:rsidR="00910D6D" w:rsidRPr="00910D6D" w:rsidRDefault="00910D6D" w:rsidP="00910D6D">
      <w:pPr>
        <w:rPr>
          <w:color w:val="385623" w:themeColor="accent6" w:themeShade="80"/>
        </w:rPr>
      </w:pPr>
      <w:r w:rsidRPr="00910D6D">
        <w:rPr>
          <w:color w:val="385623" w:themeColor="accent6" w:themeShade="80"/>
        </w:rPr>
        <w:t>CHARACTERISCTICS OF RISC</w:t>
      </w:r>
    </w:p>
    <w:p w14:paraId="7C12816C" w14:textId="77777777" w:rsidR="00910D6D" w:rsidRPr="00910D6D" w:rsidRDefault="00910D6D" w:rsidP="00910D6D">
      <w:pPr>
        <w:rPr>
          <w:color w:val="385623" w:themeColor="accent6" w:themeShade="80"/>
        </w:rPr>
      </w:pPr>
      <w:r w:rsidRPr="00910D6D">
        <w:rPr>
          <w:color w:val="385623" w:themeColor="accent6" w:themeShade="80"/>
        </w:rPr>
        <w:t>l Small number of instructions (usually &lt;100)</w:t>
      </w:r>
    </w:p>
    <w:p w14:paraId="6CFC1820" w14:textId="77777777" w:rsidR="00910D6D" w:rsidRPr="00910D6D" w:rsidRDefault="00910D6D" w:rsidP="00910D6D">
      <w:pPr>
        <w:rPr>
          <w:color w:val="385623" w:themeColor="accent6" w:themeShade="80"/>
        </w:rPr>
      </w:pPr>
      <w:r w:rsidRPr="00910D6D">
        <w:rPr>
          <w:color w:val="385623" w:themeColor="accent6" w:themeShade="80"/>
        </w:rPr>
        <w:t>l Just enough types of instructions (or close to minimal)</w:t>
      </w:r>
    </w:p>
    <w:p w14:paraId="1E366243" w14:textId="77777777" w:rsidR="00910D6D" w:rsidRPr="00910D6D" w:rsidRDefault="00910D6D" w:rsidP="00910D6D">
      <w:pPr>
        <w:rPr>
          <w:color w:val="385623" w:themeColor="accent6" w:themeShade="80"/>
        </w:rPr>
      </w:pPr>
      <w:r w:rsidRPr="00910D6D">
        <w:rPr>
          <w:color w:val="385623" w:themeColor="accent6" w:themeShade="80"/>
        </w:rPr>
        <w:t>l Few addressing modes (maybe be just two or three)</w:t>
      </w:r>
    </w:p>
    <w:p w14:paraId="276467B4" w14:textId="77777777" w:rsidR="00910D6D" w:rsidRPr="00910D6D" w:rsidRDefault="00910D6D" w:rsidP="00910D6D">
      <w:pPr>
        <w:rPr>
          <w:color w:val="385623" w:themeColor="accent6" w:themeShade="80"/>
        </w:rPr>
      </w:pPr>
      <w:r w:rsidRPr="00910D6D">
        <w:rPr>
          <w:color w:val="385623" w:themeColor="accent6" w:themeShade="80"/>
        </w:rPr>
        <w:t>l Fixed-length instruction formats, easy to decode</w:t>
      </w:r>
    </w:p>
    <w:p w14:paraId="51EB232E" w14:textId="77777777" w:rsidR="00910D6D" w:rsidRPr="00910D6D" w:rsidRDefault="00910D6D" w:rsidP="00910D6D">
      <w:pPr>
        <w:rPr>
          <w:color w:val="385623" w:themeColor="accent6" w:themeShade="80"/>
        </w:rPr>
      </w:pPr>
      <w:r w:rsidRPr="00910D6D">
        <w:rPr>
          <w:color w:val="385623" w:themeColor="accent6" w:themeShade="80"/>
        </w:rPr>
        <w:t>l All instructions take the same number of clock cycles to complete (typically)</w:t>
      </w:r>
    </w:p>
    <w:p w14:paraId="44B17DCB" w14:textId="77777777" w:rsidR="00910D6D" w:rsidRPr="00910D6D" w:rsidRDefault="00910D6D" w:rsidP="00910D6D">
      <w:pPr>
        <w:rPr>
          <w:color w:val="385623" w:themeColor="accent6" w:themeShade="80"/>
        </w:rPr>
      </w:pPr>
      <w:r w:rsidRPr="00910D6D">
        <w:rPr>
          <w:color w:val="385623" w:themeColor="accent6" w:themeShade="80"/>
        </w:rPr>
        <w:t xml:space="preserve">l All operations (e.g., ADD, COMPARE, etc) work only with registers (no memory </w:t>
      </w:r>
    </w:p>
    <w:p w14:paraId="6833A5AB" w14:textId="77777777" w:rsidR="00910D6D" w:rsidRPr="00910D6D" w:rsidRDefault="00910D6D" w:rsidP="00910D6D">
      <w:pPr>
        <w:rPr>
          <w:color w:val="385623" w:themeColor="accent6" w:themeShade="80"/>
        </w:rPr>
      </w:pPr>
      <w:r w:rsidRPr="00910D6D">
        <w:rPr>
          <w:color w:val="385623" w:themeColor="accent6" w:themeShade="80"/>
        </w:rPr>
        <w:lastRenderedPageBreak/>
        <w:t>access)</w:t>
      </w:r>
    </w:p>
    <w:p w14:paraId="2067718E" w14:textId="77777777" w:rsidR="00910D6D" w:rsidRPr="00910D6D" w:rsidRDefault="00910D6D" w:rsidP="00910D6D">
      <w:pPr>
        <w:rPr>
          <w:color w:val="385623" w:themeColor="accent6" w:themeShade="80"/>
        </w:rPr>
      </w:pPr>
      <w:r w:rsidRPr="00910D6D">
        <w:rPr>
          <w:color w:val="385623" w:themeColor="accent6" w:themeShade="80"/>
        </w:rPr>
        <w:t xml:space="preserve">l Often use micro-programmed control (i.e., CPU instructions a set of even lower level </w:t>
      </w:r>
    </w:p>
    <w:p w14:paraId="3B7C25A9" w14:textId="77777777" w:rsidR="00910D6D" w:rsidRPr="00910D6D" w:rsidRDefault="00910D6D" w:rsidP="00910D6D">
      <w:pPr>
        <w:rPr>
          <w:color w:val="385623" w:themeColor="accent6" w:themeShade="80"/>
        </w:rPr>
      </w:pPr>
      <w:r w:rsidRPr="00910D6D">
        <w:rPr>
          <w:color w:val="385623" w:themeColor="accent6" w:themeShade="80"/>
        </w:rPr>
        <w:t>instructions)</w:t>
      </w:r>
    </w:p>
    <w:p w14:paraId="24BD8C67" w14:textId="77777777" w:rsidR="00910D6D" w:rsidRPr="00910D6D" w:rsidRDefault="00910D6D" w:rsidP="00910D6D">
      <w:pPr>
        <w:rPr>
          <w:color w:val="385623" w:themeColor="accent6" w:themeShade="80"/>
        </w:rPr>
      </w:pPr>
      <w:r w:rsidRPr="00910D6D">
        <w:rPr>
          <w:color w:val="385623" w:themeColor="accent6" w:themeShade="80"/>
        </w:rPr>
        <w:t xml:space="preserve">l Memory access limited to LOAD and STORE instructions (i.e. no instructions </w:t>
      </w:r>
    </w:p>
    <w:p w14:paraId="4BEE2FD0" w14:textId="16C01440" w:rsidR="001C70EF" w:rsidRDefault="00910D6D" w:rsidP="00910D6D">
      <w:pPr>
        <w:rPr>
          <w:color w:val="385623" w:themeColor="accent6" w:themeShade="80"/>
        </w:rPr>
      </w:pPr>
      <w:r w:rsidRPr="00910D6D">
        <w:rPr>
          <w:color w:val="385623" w:themeColor="accent6" w:themeShade="80"/>
        </w:rPr>
        <w:t>manipulate operands in memory</w:t>
      </w:r>
    </w:p>
    <w:p w14:paraId="08B0CE90" w14:textId="77777777" w:rsidR="001C70EF" w:rsidRPr="001C70EF" w:rsidRDefault="001C70EF" w:rsidP="001C70EF">
      <w:pPr>
        <w:rPr>
          <w:color w:val="385623" w:themeColor="accent6" w:themeShade="80"/>
        </w:rPr>
      </w:pPr>
    </w:p>
    <w:p w14:paraId="34CAF16F" w14:textId="77777777" w:rsidR="004E0416" w:rsidRPr="007D00F7" w:rsidRDefault="004E0416" w:rsidP="004E0416"/>
    <w:p w14:paraId="2E02EDD6" w14:textId="77777777" w:rsidR="008B1421" w:rsidRDefault="008B1421"/>
    <w:sectPr w:rsidR="008B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A81"/>
    <w:multiLevelType w:val="hybridMultilevel"/>
    <w:tmpl w:val="7D3CC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1D1B54"/>
    <w:multiLevelType w:val="hybridMultilevel"/>
    <w:tmpl w:val="2EAA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E16DCE"/>
    <w:multiLevelType w:val="hybridMultilevel"/>
    <w:tmpl w:val="D1148D4C"/>
    <w:lvl w:ilvl="0" w:tplc="F8FEABF6">
      <w:start w:val="1"/>
      <w:numFmt w:val="decimal"/>
      <w:lvlText w:val="%1."/>
      <w:lvlJc w:val="left"/>
      <w:pPr>
        <w:ind w:left="720" w:hanging="360"/>
      </w:pPr>
      <w:rPr>
        <w:rFonts w:asciiTheme="minorHAnsi" w:hAnsiTheme="minorHAnsi" w:cstheme="minorBid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AF6012"/>
    <w:multiLevelType w:val="hybridMultilevel"/>
    <w:tmpl w:val="80C237AC"/>
    <w:lvl w:ilvl="0" w:tplc="1DA474E2">
      <w:start w:val="1"/>
      <w:numFmt w:val="decimal"/>
      <w:lvlText w:val="%1."/>
      <w:lvlJc w:val="left"/>
      <w:pPr>
        <w:ind w:left="1080" w:hanging="360"/>
      </w:pPr>
      <w:rPr>
        <w:rFonts w:asciiTheme="minorHAnsi" w:hAnsiTheme="minorHAnsi" w:cstheme="minorBidi" w:hint="default"/>
        <w:color w:val="auto"/>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84619130">
    <w:abstractNumId w:val="1"/>
  </w:num>
  <w:num w:numId="2" w16cid:durableId="460001665">
    <w:abstractNumId w:val="0"/>
  </w:num>
  <w:num w:numId="3" w16cid:durableId="767238058">
    <w:abstractNumId w:val="2"/>
  </w:num>
  <w:num w:numId="4" w16cid:durableId="44677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2B"/>
    <w:rsid w:val="000735FE"/>
    <w:rsid w:val="00086833"/>
    <w:rsid w:val="001349CC"/>
    <w:rsid w:val="001B26DB"/>
    <w:rsid w:val="001C70EF"/>
    <w:rsid w:val="001F1EF8"/>
    <w:rsid w:val="003B1D9E"/>
    <w:rsid w:val="003C2357"/>
    <w:rsid w:val="004E0416"/>
    <w:rsid w:val="004E0CB7"/>
    <w:rsid w:val="004E1F86"/>
    <w:rsid w:val="00510384"/>
    <w:rsid w:val="00596B8A"/>
    <w:rsid w:val="005C3D7C"/>
    <w:rsid w:val="005C40FD"/>
    <w:rsid w:val="005E38BD"/>
    <w:rsid w:val="005F282D"/>
    <w:rsid w:val="00601D2B"/>
    <w:rsid w:val="0061741A"/>
    <w:rsid w:val="006C4B16"/>
    <w:rsid w:val="007107E6"/>
    <w:rsid w:val="00722E6C"/>
    <w:rsid w:val="007D00F7"/>
    <w:rsid w:val="008766EA"/>
    <w:rsid w:val="008B1421"/>
    <w:rsid w:val="008E59E3"/>
    <w:rsid w:val="00910D6D"/>
    <w:rsid w:val="00A379AA"/>
    <w:rsid w:val="00AE5CA8"/>
    <w:rsid w:val="00BF2BB9"/>
    <w:rsid w:val="00C0648A"/>
    <w:rsid w:val="00D06438"/>
    <w:rsid w:val="00E43D11"/>
    <w:rsid w:val="00E55071"/>
    <w:rsid w:val="00F707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6ED9"/>
  <w15:chartTrackingRefBased/>
  <w15:docId w15:val="{9EF7F11A-C6DD-4D68-BFFA-6A1958EE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6DB"/>
  </w:style>
  <w:style w:type="paragraph" w:styleId="Heading1">
    <w:name w:val="heading 1"/>
    <w:basedOn w:val="Normal"/>
    <w:next w:val="Normal"/>
    <w:link w:val="Heading1Char"/>
    <w:uiPriority w:val="9"/>
    <w:qFormat/>
    <w:rsid w:val="003C2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DB"/>
    <w:pPr>
      <w:ind w:left="720"/>
      <w:contextualSpacing/>
    </w:pPr>
  </w:style>
  <w:style w:type="character" w:customStyle="1" w:styleId="Heading2Char">
    <w:name w:val="Heading 2 Char"/>
    <w:basedOn w:val="DefaultParagraphFont"/>
    <w:link w:val="Heading2"/>
    <w:uiPriority w:val="9"/>
    <w:rsid w:val="003C23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23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3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09825">
      <w:bodyDiv w:val="1"/>
      <w:marLeft w:val="0"/>
      <w:marRight w:val="0"/>
      <w:marTop w:val="0"/>
      <w:marBottom w:val="0"/>
      <w:divBdr>
        <w:top w:val="none" w:sz="0" w:space="0" w:color="auto"/>
        <w:left w:val="none" w:sz="0" w:space="0" w:color="auto"/>
        <w:bottom w:val="none" w:sz="0" w:space="0" w:color="auto"/>
        <w:right w:val="none" w:sz="0" w:space="0" w:color="auto"/>
      </w:divBdr>
    </w:div>
    <w:div w:id="1428648970">
      <w:bodyDiv w:val="1"/>
      <w:marLeft w:val="0"/>
      <w:marRight w:val="0"/>
      <w:marTop w:val="0"/>
      <w:marBottom w:val="0"/>
      <w:divBdr>
        <w:top w:val="none" w:sz="0" w:space="0" w:color="auto"/>
        <w:left w:val="none" w:sz="0" w:space="0" w:color="auto"/>
        <w:bottom w:val="none" w:sz="0" w:space="0" w:color="auto"/>
        <w:right w:val="none" w:sz="0" w:space="0" w:color="auto"/>
      </w:divBdr>
    </w:div>
    <w:div w:id="1469585499">
      <w:bodyDiv w:val="1"/>
      <w:marLeft w:val="0"/>
      <w:marRight w:val="0"/>
      <w:marTop w:val="0"/>
      <w:marBottom w:val="0"/>
      <w:divBdr>
        <w:top w:val="none" w:sz="0" w:space="0" w:color="auto"/>
        <w:left w:val="none" w:sz="0" w:space="0" w:color="auto"/>
        <w:bottom w:val="none" w:sz="0" w:space="0" w:color="auto"/>
        <w:right w:val="none" w:sz="0" w:space="0" w:color="auto"/>
      </w:divBdr>
    </w:div>
    <w:div w:id="1485393778">
      <w:bodyDiv w:val="1"/>
      <w:marLeft w:val="0"/>
      <w:marRight w:val="0"/>
      <w:marTop w:val="0"/>
      <w:marBottom w:val="0"/>
      <w:divBdr>
        <w:top w:val="none" w:sz="0" w:space="0" w:color="auto"/>
        <w:left w:val="none" w:sz="0" w:space="0" w:color="auto"/>
        <w:bottom w:val="none" w:sz="0" w:space="0" w:color="auto"/>
        <w:right w:val="none" w:sz="0" w:space="0" w:color="auto"/>
      </w:divBdr>
    </w:div>
    <w:div w:id="1673483384">
      <w:bodyDiv w:val="1"/>
      <w:marLeft w:val="0"/>
      <w:marRight w:val="0"/>
      <w:marTop w:val="0"/>
      <w:marBottom w:val="0"/>
      <w:divBdr>
        <w:top w:val="none" w:sz="0" w:space="0" w:color="auto"/>
        <w:left w:val="none" w:sz="0" w:space="0" w:color="auto"/>
        <w:bottom w:val="none" w:sz="0" w:space="0" w:color="auto"/>
        <w:right w:val="none" w:sz="0" w:space="0" w:color="auto"/>
      </w:divBdr>
    </w:div>
    <w:div w:id="1736514675">
      <w:bodyDiv w:val="1"/>
      <w:marLeft w:val="0"/>
      <w:marRight w:val="0"/>
      <w:marTop w:val="0"/>
      <w:marBottom w:val="0"/>
      <w:divBdr>
        <w:top w:val="none" w:sz="0" w:space="0" w:color="auto"/>
        <w:left w:val="none" w:sz="0" w:space="0" w:color="auto"/>
        <w:bottom w:val="none" w:sz="0" w:space="0" w:color="auto"/>
        <w:right w:val="none" w:sz="0" w:space="0" w:color="auto"/>
      </w:divBdr>
    </w:div>
    <w:div w:id="1875071924">
      <w:bodyDiv w:val="1"/>
      <w:marLeft w:val="0"/>
      <w:marRight w:val="0"/>
      <w:marTop w:val="0"/>
      <w:marBottom w:val="0"/>
      <w:divBdr>
        <w:top w:val="none" w:sz="0" w:space="0" w:color="auto"/>
        <w:left w:val="none" w:sz="0" w:space="0" w:color="auto"/>
        <w:bottom w:val="none" w:sz="0" w:space="0" w:color="auto"/>
        <w:right w:val="none" w:sz="0" w:space="0" w:color="auto"/>
      </w:divBdr>
    </w:div>
    <w:div w:id="19887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ctcloud-my.sharepoint.com/personal/frskia001_myuct_ac_za/Documents/New%20Microsoft%20Excel%20Workshee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ctcloud-my.sharepoint.com/personal/frskia001_myuct_ac_za/Documents/New%20Microsoft%20Excel%20Workshee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ctcloud-my.sharepoint.com/personal/frskia001_myuct_ac_za/Documents/New%20Microsoft%20Excel%20Worksheet%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Sheet1!$H$8</c:f>
              <c:strCache>
                <c:ptCount val="1"/>
                <c:pt idx="0">
                  <c:v>SDA</c:v>
                </c:pt>
              </c:strCache>
            </c:strRef>
          </c:tx>
          <c:spPr>
            <a:ln w="28575" cap="rnd">
              <a:solidFill>
                <a:schemeClr val="accent1"/>
              </a:solidFill>
              <a:round/>
            </a:ln>
            <a:effectLst/>
          </c:spPr>
          <c:marker>
            <c:symbol val="none"/>
          </c:marker>
          <c:val>
            <c:numRef>
              <c:f>Sheet1!$I$8:$AX$8</c:f>
              <c:numCache>
                <c:formatCode>General</c:formatCode>
                <c:ptCount val="42"/>
                <c:pt idx="0">
                  <c:v>1</c:v>
                </c:pt>
                <c:pt idx="1">
                  <c:v>0</c:v>
                </c:pt>
                <c:pt idx="2">
                  <c:v>0</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pt idx="20">
                  <c:v>0</c:v>
                </c:pt>
                <c:pt idx="21">
                  <c:v>1</c:v>
                </c:pt>
                <c:pt idx="22">
                  <c:v>1</c:v>
                </c:pt>
                <c:pt idx="23">
                  <c:v>1</c:v>
                </c:pt>
                <c:pt idx="24">
                  <c:v>1</c:v>
                </c:pt>
                <c:pt idx="25">
                  <c:v>0</c:v>
                </c:pt>
                <c:pt idx="26">
                  <c:v>0</c:v>
                </c:pt>
                <c:pt idx="27">
                  <c:v>1</c:v>
                </c:pt>
                <c:pt idx="28">
                  <c:v>1</c:v>
                </c:pt>
                <c:pt idx="29">
                  <c:v>0</c:v>
                </c:pt>
                <c:pt idx="30">
                  <c:v>0</c:v>
                </c:pt>
                <c:pt idx="31">
                  <c:v>1</c:v>
                </c:pt>
                <c:pt idx="32">
                  <c:v>1</c:v>
                </c:pt>
                <c:pt idx="33">
                  <c:v>0</c:v>
                </c:pt>
                <c:pt idx="34">
                  <c:v>0</c:v>
                </c:pt>
                <c:pt idx="35">
                  <c:v>1</c:v>
                </c:pt>
                <c:pt idx="36">
                  <c:v>1</c:v>
                </c:pt>
                <c:pt idx="37">
                  <c:v>0</c:v>
                </c:pt>
                <c:pt idx="38">
                  <c:v>0</c:v>
                </c:pt>
                <c:pt idx="39">
                  <c:v>1</c:v>
                </c:pt>
                <c:pt idx="40">
                  <c:v>1</c:v>
                </c:pt>
                <c:pt idx="41">
                  <c:v>1</c:v>
                </c:pt>
              </c:numCache>
            </c:numRef>
          </c:val>
          <c:smooth val="0"/>
          <c:extLst>
            <c:ext xmlns:c16="http://schemas.microsoft.com/office/drawing/2014/chart" uri="{C3380CC4-5D6E-409C-BE32-E72D297353CC}">
              <c16:uniqueId val="{00000000-4AC8-4C39-94FE-0C6231AF00DD}"/>
            </c:ext>
          </c:extLst>
        </c:ser>
        <c:ser>
          <c:idx val="1"/>
          <c:order val="1"/>
          <c:tx>
            <c:strRef>
              <c:f>Sheet1!$H$9</c:f>
              <c:strCache>
                <c:ptCount val="1"/>
                <c:pt idx="0">
                  <c:v>clock</c:v>
                </c:pt>
              </c:strCache>
            </c:strRef>
          </c:tx>
          <c:spPr>
            <a:ln w="28575" cap="rnd">
              <a:solidFill>
                <a:schemeClr val="accent2"/>
              </a:solidFill>
              <a:round/>
            </a:ln>
            <a:effectLst/>
          </c:spPr>
          <c:marker>
            <c:symbol val="none"/>
          </c:marker>
          <c:val>
            <c:numRef>
              <c:f>Sheet1!$I$9:$AX$9</c:f>
              <c:numCache>
                <c:formatCode>General</c:formatCode>
                <c:ptCount val="42"/>
                <c:pt idx="0">
                  <c:v>1</c:v>
                </c:pt>
                <c:pt idx="1">
                  <c:v>1</c:v>
                </c:pt>
                <c:pt idx="2">
                  <c:v>0</c:v>
                </c:pt>
                <c:pt idx="3">
                  <c:v>1</c:v>
                </c:pt>
                <c:pt idx="4">
                  <c:v>1</c:v>
                </c:pt>
                <c:pt idx="5">
                  <c:v>0</c:v>
                </c:pt>
                <c:pt idx="6">
                  <c:v>0</c:v>
                </c:pt>
                <c:pt idx="7">
                  <c:v>1</c:v>
                </c:pt>
                <c:pt idx="8">
                  <c:v>1</c:v>
                </c:pt>
                <c:pt idx="9">
                  <c:v>0</c:v>
                </c:pt>
                <c:pt idx="10">
                  <c:v>0</c:v>
                </c:pt>
                <c:pt idx="11">
                  <c:v>1</c:v>
                </c:pt>
                <c:pt idx="12">
                  <c:v>1</c:v>
                </c:pt>
                <c:pt idx="13">
                  <c:v>0</c:v>
                </c:pt>
                <c:pt idx="14">
                  <c:v>0</c:v>
                </c:pt>
                <c:pt idx="15">
                  <c:v>1</c:v>
                </c:pt>
                <c:pt idx="16">
                  <c:v>1</c:v>
                </c:pt>
                <c:pt idx="17">
                  <c:v>0</c:v>
                </c:pt>
                <c:pt idx="18">
                  <c:v>0</c:v>
                </c:pt>
                <c:pt idx="19">
                  <c:v>1</c:v>
                </c:pt>
                <c:pt idx="20">
                  <c:v>1</c:v>
                </c:pt>
                <c:pt idx="21">
                  <c:v>0</c:v>
                </c:pt>
                <c:pt idx="22">
                  <c:v>0</c:v>
                </c:pt>
                <c:pt idx="23">
                  <c:v>1</c:v>
                </c:pt>
                <c:pt idx="24">
                  <c:v>1</c:v>
                </c:pt>
                <c:pt idx="25">
                  <c:v>0</c:v>
                </c:pt>
                <c:pt idx="26">
                  <c:v>0</c:v>
                </c:pt>
                <c:pt idx="27">
                  <c:v>1</c:v>
                </c:pt>
                <c:pt idx="28">
                  <c:v>1</c:v>
                </c:pt>
                <c:pt idx="29">
                  <c:v>0</c:v>
                </c:pt>
                <c:pt idx="30">
                  <c:v>0</c:v>
                </c:pt>
                <c:pt idx="31">
                  <c:v>1</c:v>
                </c:pt>
                <c:pt idx="32">
                  <c:v>1</c:v>
                </c:pt>
                <c:pt idx="33">
                  <c:v>0</c:v>
                </c:pt>
                <c:pt idx="34">
                  <c:v>0</c:v>
                </c:pt>
                <c:pt idx="35">
                  <c:v>1</c:v>
                </c:pt>
                <c:pt idx="36">
                  <c:v>1</c:v>
                </c:pt>
                <c:pt idx="37">
                  <c:v>0</c:v>
                </c:pt>
                <c:pt idx="38">
                  <c:v>0</c:v>
                </c:pt>
                <c:pt idx="39">
                  <c:v>1</c:v>
                </c:pt>
                <c:pt idx="40">
                  <c:v>1</c:v>
                </c:pt>
                <c:pt idx="41">
                  <c:v>1</c:v>
                </c:pt>
              </c:numCache>
            </c:numRef>
          </c:val>
          <c:smooth val="0"/>
          <c:extLst>
            <c:ext xmlns:c16="http://schemas.microsoft.com/office/drawing/2014/chart" uri="{C3380CC4-5D6E-409C-BE32-E72D297353CC}">
              <c16:uniqueId val="{00000001-4AC8-4C39-94FE-0C6231AF00DD}"/>
            </c:ext>
          </c:extLst>
        </c:ser>
        <c:dLbls>
          <c:showLegendKey val="0"/>
          <c:showVal val="0"/>
          <c:showCatName val="0"/>
          <c:showSerName val="0"/>
          <c:showPercent val="0"/>
          <c:showBubbleSize val="0"/>
        </c:dLbls>
        <c:smooth val="0"/>
        <c:axId val="2124779648"/>
        <c:axId val="644799488"/>
      </c:lineChart>
      <c:catAx>
        <c:axId val="2124779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799488"/>
        <c:crosses val="autoZero"/>
        <c:auto val="1"/>
        <c:lblAlgn val="ctr"/>
        <c:lblOffset val="100"/>
        <c:noMultiLvlLbl val="0"/>
      </c:catAx>
      <c:valAx>
        <c:axId val="6447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77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Sheet1!$H$8</c:f>
              <c:strCache>
                <c:ptCount val="1"/>
                <c:pt idx="0">
                  <c:v>SDA</c:v>
                </c:pt>
              </c:strCache>
            </c:strRef>
          </c:tx>
          <c:spPr>
            <a:ln w="28575" cap="rnd">
              <a:solidFill>
                <a:schemeClr val="accent1"/>
              </a:solidFill>
              <a:round/>
            </a:ln>
            <a:effectLst/>
          </c:spPr>
          <c:marker>
            <c:symbol val="none"/>
          </c:marker>
          <c:val>
            <c:numRef>
              <c:f>Sheet1!$I$8:$AX$8</c:f>
              <c:numCache>
                <c:formatCode>General</c:formatCode>
                <c:ptCount val="42"/>
                <c:pt idx="0">
                  <c:v>1</c:v>
                </c:pt>
                <c:pt idx="1">
                  <c:v>0</c:v>
                </c:pt>
                <c:pt idx="2">
                  <c:v>0</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pt idx="20">
                  <c:v>0</c:v>
                </c:pt>
                <c:pt idx="21">
                  <c:v>1</c:v>
                </c:pt>
                <c:pt idx="22">
                  <c:v>1</c:v>
                </c:pt>
                <c:pt idx="23">
                  <c:v>1</c:v>
                </c:pt>
                <c:pt idx="24">
                  <c:v>1</c:v>
                </c:pt>
                <c:pt idx="25">
                  <c:v>0</c:v>
                </c:pt>
                <c:pt idx="26">
                  <c:v>0</c:v>
                </c:pt>
                <c:pt idx="27">
                  <c:v>1</c:v>
                </c:pt>
                <c:pt idx="28">
                  <c:v>1</c:v>
                </c:pt>
                <c:pt idx="29">
                  <c:v>0</c:v>
                </c:pt>
                <c:pt idx="30">
                  <c:v>0</c:v>
                </c:pt>
                <c:pt idx="31">
                  <c:v>1</c:v>
                </c:pt>
                <c:pt idx="32">
                  <c:v>1</c:v>
                </c:pt>
                <c:pt idx="33">
                  <c:v>0</c:v>
                </c:pt>
                <c:pt idx="34">
                  <c:v>0</c:v>
                </c:pt>
                <c:pt idx="35">
                  <c:v>1</c:v>
                </c:pt>
                <c:pt idx="36">
                  <c:v>1</c:v>
                </c:pt>
                <c:pt idx="37">
                  <c:v>0</c:v>
                </c:pt>
                <c:pt idx="38">
                  <c:v>0</c:v>
                </c:pt>
                <c:pt idx="39">
                  <c:v>1</c:v>
                </c:pt>
                <c:pt idx="40">
                  <c:v>1</c:v>
                </c:pt>
                <c:pt idx="41">
                  <c:v>1</c:v>
                </c:pt>
              </c:numCache>
            </c:numRef>
          </c:val>
          <c:smooth val="0"/>
          <c:extLst>
            <c:ext xmlns:c16="http://schemas.microsoft.com/office/drawing/2014/chart" uri="{C3380CC4-5D6E-409C-BE32-E72D297353CC}">
              <c16:uniqueId val="{00000000-EAFF-4215-A613-7BBE3A495504}"/>
            </c:ext>
          </c:extLst>
        </c:ser>
        <c:dLbls>
          <c:showLegendKey val="0"/>
          <c:showVal val="0"/>
          <c:showCatName val="0"/>
          <c:showSerName val="0"/>
          <c:showPercent val="0"/>
          <c:showBubbleSize val="0"/>
        </c:dLbls>
        <c:smooth val="0"/>
        <c:axId val="1297423"/>
        <c:axId val="605213696"/>
      </c:lineChart>
      <c:catAx>
        <c:axId val="12974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13696"/>
        <c:crosses val="autoZero"/>
        <c:auto val="1"/>
        <c:lblAlgn val="ctr"/>
        <c:lblOffset val="100"/>
        <c:noMultiLvlLbl val="0"/>
      </c:catAx>
      <c:valAx>
        <c:axId val="60521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Sheet1!$H$9</c:f>
              <c:strCache>
                <c:ptCount val="1"/>
                <c:pt idx="0">
                  <c:v>clock</c:v>
                </c:pt>
              </c:strCache>
            </c:strRef>
          </c:tx>
          <c:spPr>
            <a:ln w="28575" cap="rnd">
              <a:solidFill>
                <a:schemeClr val="accent1"/>
              </a:solidFill>
              <a:round/>
            </a:ln>
            <a:effectLst/>
          </c:spPr>
          <c:marker>
            <c:symbol val="none"/>
          </c:marker>
          <c:val>
            <c:numRef>
              <c:f>Sheet1!$I$9:$AX$9</c:f>
              <c:numCache>
                <c:formatCode>General</c:formatCode>
                <c:ptCount val="42"/>
                <c:pt idx="0">
                  <c:v>1</c:v>
                </c:pt>
                <c:pt idx="1">
                  <c:v>1</c:v>
                </c:pt>
                <c:pt idx="2">
                  <c:v>0</c:v>
                </c:pt>
                <c:pt idx="3">
                  <c:v>1</c:v>
                </c:pt>
                <c:pt idx="4">
                  <c:v>1</c:v>
                </c:pt>
                <c:pt idx="5">
                  <c:v>0</c:v>
                </c:pt>
                <c:pt idx="6">
                  <c:v>0</c:v>
                </c:pt>
                <c:pt idx="7">
                  <c:v>1</c:v>
                </c:pt>
                <c:pt idx="8">
                  <c:v>1</c:v>
                </c:pt>
                <c:pt idx="9">
                  <c:v>0</c:v>
                </c:pt>
                <c:pt idx="10">
                  <c:v>0</c:v>
                </c:pt>
                <c:pt idx="11">
                  <c:v>1</c:v>
                </c:pt>
                <c:pt idx="12">
                  <c:v>1</c:v>
                </c:pt>
                <c:pt idx="13">
                  <c:v>0</c:v>
                </c:pt>
                <c:pt idx="14">
                  <c:v>0</c:v>
                </c:pt>
                <c:pt idx="15">
                  <c:v>1</c:v>
                </c:pt>
                <c:pt idx="16">
                  <c:v>1</c:v>
                </c:pt>
                <c:pt idx="17">
                  <c:v>0</c:v>
                </c:pt>
                <c:pt idx="18">
                  <c:v>0</c:v>
                </c:pt>
                <c:pt idx="19">
                  <c:v>1</c:v>
                </c:pt>
                <c:pt idx="20">
                  <c:v>1</c:v>
                </c:pt>
                <c:pt idx="21">
                  <c:v>0</c:v>
                </c:pt>
                <c:pt idx="22">
                  <c:v>0</c:v>
                </c:pt>
                <c:pt idx="23">
                  <c:v>1</c:v>
                </c:pt>
                <c:pt idx="24">
                  <c:v>1</c:v>
                </c:pt>
                <c:pt idx="25">
                  <c:v>0</c:v>
                </c:pt>
                <c:pt idx="26">
                  <c:v>0</c:v>
                </c:pt>
                <c:pt idx="27">
                  <c:v>1</c:v>
                </c:pt>
                <c:pt idx="28">
                  <c:v>1</c:v>
                </c:pt>
                <c:pt idx="29">
                  <c:v>0</c:v>
                </c:pt>
                <c:pt idx="30">
                  <c:v>0</c:v>
                </c:pt>
                <c:pt idx="31">
                  <c:v>1</c:v>
                </c:pt>
                <c:pt idx="32">
                  <c:v>1</c:v>
                </c:pt>
                <c:pt idx="33">
                  <c:v>0</c:v>
                </c:pt>
                <c:pt idx="34">
                  <c:v>0</c:v>
                </c:pt>
                <c:pt idx="35">
                  <c:v>1</c:v>
                </c:pt>
                <c:pt idx="36">
                  <c:v>1</c:v>
                </c:pt>
                <c:pt idx="37">
                  <c:v>0</c:v>
                </c:pt>
                <c:pt idx="38">
                  <c:v>0</c:v>
                </c:pt>
                <c:pt idx="39">
                  <c:v>1</c:v>
                </c:pt>
                <c:pt idx="40">
                  <c:v>1</c:v>
                </c:pt>
                <c:pt idx="41">
                  <c:v>1</c:v>
                </c:pt>
              </c:numCache>
            </c:numRef>
          </c:val>
          <c:smooth val="0"/>
          <c:extLst>
            <c:ext xmlns:c16="http://schemas.microsoft.com/office/drawing/2014/chart" uri="{C3380CC4-5D6E-409C-BE32-E72D297353CC}">
              <c16:uniqueId val="{00000000-2AD9-49B2-B440-31929E7BAD80}"/>
            </c:ext>
          </c:extLst>
        </c:ser>
        <c:dLbls>
          <c:showLegendKey val="0"/>
          <c:showVal val="0"/>
          <c:showCatName val="0"/>
          <c:showSerName val="0"/>
          <c:showPercent val="0"/>
          <c:showBubbleSize val="0"/>
        </c:dLbls>
        <c:smooth val="0"/>
        <c:axId val="964400816"/>
        <c:axId val="597719568"/>
      </c:lineChart>
      <c:catAx>
        <c:axId val="964400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19568"/>
        <c:crosses val="autoZero"/>
        <c:auto val="1"/>
        <c:lblAlgn val="ctr"/>
        <c:lblOffset val="100"/>
        <c:noMultiLvlLbl val="0"/>
      </c:catAx>
      <c:valAx>
        <c:axId val="59771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40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AF7BDC047014D82ABF463CCB4A232" ma:contentTypeVersion="16" ma:contentTypeDescription="Create a new document." ma:contentTypeScope="" ma:versionID="ddb81a0022e0bf01e12d0b5771d90872">
  <xsd:schema xmlns:xsd="http://www.w3.org/2001/XMLSchema" xmlns:xs="http://www.w3.org/2001/XMLSchema" xmlns:p="http://schemas.microsoft.com/office/2006/metadata/properties" xmlns:ns3="a58a0a87-b044-4cb8-b00b-90b8f7b20782" xmlns:ns4="a2a4f61a-e929-411d-9896-6225b7f9bf74" targetNamespace="http://schemas.microsoft.com/office/2006/metadata/properties" ma:root="true" ma:fieldsID="c02ed5c6157719f2c11f279e8379a42c" ns3:_="" ns4:_="">
    <xsd:import namespace="a58a0a87-b044-4cb8-b00b-90b8f7b20782"/>
    <xsd:import namespace="a2a4f61a-e929-411d-9896-6225b7f9bf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0a87-b044-4cb8-b00b-90b8f7b20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4f61a-e929-411d-9896-6225b7f9bf7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8a0a87-b044-4cb8-b00b-90b8f7b207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Jon15</b:Tag>
    <b:SourceType>DocumentFromInternetSite</b:SourceType>
    <b:Guid>{CDEE888A-0F72-417E-AC52-8EF041B9C9C5}</b:Guid>
    <b:Title>Understanding the I2C Bus</b:Title>
    <b:Year>2015</b:Year>
    <b:URL>google.com/search?sca_esv=556563504&amp;rlz=1C1CHBD_enZA901ZA901&amp;sxsrf=AB5stBhx77eOrIzO7Pyjhs9U4QaKRU5DDg:1691948919640&amp;q=start+and+stop+conditions+for+i2c&amp;tbm=isch&amp;source=lnms&amp;sa=X&amp;ved=2ahUKEwi9r9TymNqAAxXl_7sIHS8WA0IQ0pQJegQIUxAB&amp;biw=1034&amp;bih=870&amp;dpr=1#imgr</b:URL>
    <b:Author>
      <b:Author>
        <b:Corporate>Jonathan Valdez, Jared Becker</b:Corporate>
      </b:Author>
    </b:Author>
    <b:RefOrder>2</b:RefOrder>
  </b:Source>
  <b:Source>
    <b:Tag>nan15</b:Tag>
    <b:SourceType>InternetSite</b:SourceType>
    <b:Guid>{07DBD725-34FF-45C1-8846-9E975E323BC1}</b:Guid>
    <b:Title>youtube</b:Title>
    <b:Year>2015</b:Year>
    <b:Author>
      <b:Author>
        <b:NameList>
          <b:Person>
            <b:Last>nandland</b:Last>
          </b:Person>
        </b:NameList>
      </b:Author>
    </b:Author>
    <b:InternetSiteTitle>What is I2C, Basics for Beginners</b:InternetSiteTitle>
    <b:Month>Feb</b:Month>
    <b:Day>24</b:Day>
    <b:URL>https://www.youtube.com/watch?v=jFtr0Ha5f-c</b:URL>
    <b:RefOrder>3</b:RefOrder>
  </b:Source>
  <b:Source>
    <b:Tag>htt</b:Tag>
    <b:SourceType>DocumentFromInternetSite</b:SourceType>
    <b:Guid>{38226B2E-665B-491B-97C5-68E9AF07ED7C}</b:Guid>
    <b:URL>https://fastbitlab.com/stm32-i2c-lecture-4-i2c-start-and-stop-conditions/</b:URL>
    <b:RefOrder>4</b:RefOrder>
  </b:Source>
  <b:Source>
    <b:Tag>ope23</b:Tag>
    <b:SourceType>InternetSite</b:SourceType>
    <b:Guid>{7AFFF825-ED01-4424-BB4A-E9D47192FDD8}</b:Guid>
    <b:Title>ChatGPT</b:Title>
    <b:Year>2023</b:Year>
    <b:Author>
      <b:Author>
        <b:NameList>
          <b:Person>
            <b:Last>openAI</b:Last>
          </b:Person>
        </b:NameList>
      </b:Author>
    </b:Author>
    <b:InternetSiteTitle>ChatGPT</b:InternetSiteTitle>
    <b:URL>https://chat.openai.com/</b:URL>
    <b:RefOrder>1</b:RefOrder>
  </b:Source>
  <b:Source>
    <b:Tag>tut23</b:Tag>
    <b:SourceType>InternetSite</b:SourceType>
    <b:Guid>{04AA9E13-CB00-4B99-B896-E6EEC0F27A23}</b:Guid>
    <b:Title>tutorialspoint</b:Title>
    <b:InternetSiteTitle>Binary Codes</b:InternetSiteTitle>
    <b:Year>2023</b:Year>
    <b:URL>https://www.tutorialspoint.com/computer_logical_organization/binary_codes.htm#:~:text=Disadvantages%20of%20BCD%20Codes&amp;text=The%20BCD%20arithmetic%20is%20little,is%20less%20efficient%20than%20binary.</b:URL>
    <b:RefOrder>5</b:RefOrder>
  </b:Source>
  <b:Source>
    <b:Tag>Epo</b:Tag>
    <b:SourceType>InternetSite</b:SourceType>
    <b:Guid>{33B17AD8-2841-4599-AA15-D18F9C6821B8}</b:Guid>
    <b:Author>
      <b:Author>
        <b:NameList>
          <b:Person>
            <b:Last>converter</b:Last>
            <b:First>Epoch</b:First>
          </b:Person>
        </b:NameList>
      </b:Author>
    </b:Author>
    <b:Title>Epoch converter</b:Title>
    <b:InternetSiteTitle>Epoch &amp; Unix Timestamp Conversion Tools</b:InternetSiteTitle>
    <b:URL>www.epochconverter.com</b:URL>
    <b:RefOrder>6</b:RefOrder>
  </b:Source>
</b:Sources>
</file>

<file path=customXml/itemProps1.xml><?xml version="1.0" encoding="utf-8"?>
<ds:datastoreItem xmlns:ds="http://schemas.openxmlformats.org/officeDocument/2006/customXml" ds:itemID="{547A8B76-1BB9-4EF0-B2DB-03681FBE5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0a87-b044-4cb8-b00b-90b8f7b20782"/>
    <ds:schemaRef ds:uri="a2a4f61a-e929-411d-9896-6225b7f9b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8A160-1BA5-4394-B034-CF57A5A46344}">
  <ds:schemaRefs>
    <ds:schemaRef ds:uri="http://schemas.microsoft.com/sharepoint/v3/contenttype/forms"/>
  </ds:schemaRefs>
</ds:datastoreItem>
</file>

<file path=customXml/itemProps3.xml><?xml version="1.0" encoding="utf-8"?>
<ds:datastoreItem xmlns:ds="http://schemas.openxmlformats.org/officeDocument/2006/customXml" ds:itemID="{6C557ADA-EF3D-40B4-B19F-89C404EE9F63}">
  <ds:schemaRefs>
    <ds:schemaRef ds:uri="http://purl.org/dc/terms/"/>
    <ds:schemaRef ds:uri="a58a0a87-b044-4cb8-b00b-90b8f7b20782"/>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dcmitype/"/>
    <ds:schemaRef ds:uri="http://schemas.microsoft.com/office/infopath/2007/PartnerControls"/>
    <ds:schemaRef ds:uri="a2a4f61a-e929-411d-9896-6225b7f9bf74"/>
    <ds:schemaRef ds:uri="http://www.w3.org/XML/1998/namespace"/>
  </ds:schemaRefs>
</ds:datastoreItem>
</file>

<file path=customXml/itemProps4.xml><?xml version="1.0" encoding="utf-8"?>
<ds:datastoreItem xmlns:ds="http://schemas.openxmlformats.org/officeDocument/2006/customXml" ds:itemID="{9C18DE99-0635-4461-87A2-B71DD104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Frassek</dc:creator>
  <cp:keywords/>
  <dc:description/>
  <cp:lastModifiedBy>Kian Frassek</cp:lastModifiedBy>
  <cp:revision>2</cp:revision>
  <dcterms:created xsi:type="dcterms:W3CDTF">2023-08-13T22:29:00Z</dcterms:created>
  <dcterms:modified xsi:type="dcterms:W3CDTF">2023-08-13T22:29:00Z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0x010100BDFAF7BDC047014D82ABF463CCB4A232</vt:lpwstr>
  </property>
</Properties>
</file>