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0DC76" w14:textId="3DC6685C" w:rsidR="00C16796" w:rsidRDefault="00DF33EF" w:rsidP="00DF33EF">
      <w:pPr>
        <w:jc w:val="center"/>
        <w:rPr>
          <w:rFonts w:ascii="Arial" w:hAnsi="Arial" w:cs="Arial"/>
          <w:b/>
          <w:bCs/>
          <w:lang w:val="en-US"/>
        </w:rPr>
      </w:pPr>
      <w:r w:rsidRPr="00DF33EF">
        <w:rPr>
          <w:rFonts w:ascii="Arial" w:hAnsi="Arial" w:cs="Arial"/>
          <w:b/>
          <w:bCs/>
          <w:lang w:val="en-US"/>
        </w:rPr>
        <w:t>Empirical Asset Pricing</w:t>
      </w:r>
    </w:p>
    <w:p w14:paraId="7A3E09C0" w14:textId="25DE24D2" w:rsidR="00DF33EF" w:rsidRPr="00DF33EF" w:rsidRDefault="00DF33EF" w:rsidP="00DF33EF">
      <w:pPr>
        <w:jc w:val="center"/>
        <w:rPr>
          <w:rFonts w:ascii="Arial" w:hAnsi="Arial" w:cs="Arial"/>
          <w:lang w:val="en-US"/>
        </w:rPr>
      </w:pPr>
      <w:r w:rsidRPr="00DF33EF">
        <w:rPr>
          <w:rFonts w:ascii="Arial" w:hAnsi="Arial" w:cs="Arial"/>
          <w:lang w:val="en-US"/>
        </w:rPr>
        <w:t>Individual assignment</w:t>
      </w:r>
    </w:p>
    <w:p w14:paraId="24EFF1C3" w14:textId="7C0B75F4" w:rsidR="00DF33EF" w:rsidRDefault="00DF33EF" w:rsidP="00DF33EF">
      <w:pPr>
        <w:jc w:val="center"/>
        <w:rPr>
          <w:rFonts w:ascii="Arial" w:hAnsi="Arial" w:cs="Arial"/>
          <w:lang w:val="en-US"/>
        </w:rPr>
      </w:pPr>
      <w:r w:rsidRPr="00DF33EF">
        <w:rPr>
          <w:rFonts w:ascii="Arial" w:hAnsi="Arial" w:cs="Arial"/>
          <w:lang w:val="en-US"/>
        </w:rPr>
        <w:t>Author: Ismayilova Naila</w:t>
      </w:r>
    </w:p>
    <w:p w14:paraId="7DCE9320" w14:textId="6A6CC47E" w:rsidR="00DF33EF" w:rsidRDefault="00DF33EF" w:rsidP="00DF33EF">
      <w:pPr>
        <w:rPr>
          <w:rFonts w:ascii="Arial" w:hAnsi="Arial" w:cs="Arial"/>
        </w:rPr>
      </w:pPr>
      <w:r w:rsidRPr="00DF33EF">
        <w:rPr>
          <w:rFonts w:ascii="Arial" w:hAnsi="Arial" w:cs="Arial"/>
          <w:b/>
          <w:bCs/>
          <w:lang w:val="en-US"/>
        </w:rPr>
        <w:t>Question 1.1.</w:t>
      </w:r>
      <w:r>
        <w:rPr>
          <w:rFonts w:ascii="Arial" w:hAnsi="Arial" w:cs="Arial"/>
          <w:lang w:val="en-US"/>
        </w:rPr>
        <w:t xml:space="preserve"> </w:t>
      </w:r>
      <w:r w:rsidRPr="005541D2">
        <w:rPr>
          <w:rFonts w:ascii="Arial" w:hAnsi="Arial" w:cs="Arial"/>
          <w:b/>
          <w:bCs/>
        </w:rPr>
        <w:t>Interpret eq. (1) and describe the equity premium puzzle. Use the dataset to quantify the extent of this puzzle in quarterly UK</w:t>
      </w:r>
      <w:r w:rsidR="009542F5" w:rsidRPr="005541D2">
        <w:rPr>
          <w:rFonts w:ascii="Arial" w:hAnsi="Arial" w:cs="Arial"/>
          <w:b/>
          <w:bCs/>
        </w:rPr>
        <w:t xml:space="preserve"> </w:t>
      </w:r>
      <w:r w:rsidRPr="005541D2">
        <w:rPr>
          <w:rFonts w:ascii="Arial" w:hAnsi="Arial" w:cs="Arial"/>
          <w:b/>
          <w:bCs/>
        </w:rPr>
        <w:t xml:space="preserve">data. You can approximate time </w:t>
      </w:r>
      <w:r w:rsidRPr="005541D2">
        <w:rPr>
          <w:rFonts w:ascii="Cambria Math" w:hAnsi="Cambria Math" w:cs="Cambria Math"/>
          <w:b/>
          <w:bCs/>
        </w:rPr>
        <w:t>𝑡</w:t>
      </w:r>
      <w:r w:rsidRPr="005541D2">
        <w:rPr>
          <w:rFonts w:ascii="Arial" w:hAnsi="Arial" w:cs="Arial"/>
          <w:b/>
          <w:bCs/>
        </w:rPr>
        <w:t xml:space="preserve"> expectations with sample means, covariance and variances with sample covariance and variance, respectively. The 3-month T</w:t>
      </w:r>
      <w:r w:rsidR="009542F5" w:rsidRPr="005541D2">
        <w:rPr>
          <w:rFonts w:ascii="Arial" w:hAnsi="Arial" w:cs="Arial"/>
          <w:b/>
          <w:bCs/>
        </w:rPr>
        <w:t>-</w:t>
      </w:r>
      <w:r w:rsidRPr="005541D2">
        <w:rPr>
          <w:rFonts w:ascii="Arial" w:hAnsi="Arial" w:cs="Arial"/>
          <w:b/>
          <w:bCs/>
        </w:rPr>
        <w:t xml:space="preserve">Bill can be considered as the </w:t>
      </w:r>
      <w:r w:rsidR="005541D2" w:rsidRPr="005541D2">
        <w:rPr>
          <w:rFonts w:ascii="Arial" w:hAnsi="Arial" w:cs="Arial"/>
          <w:b/>
          <w:bCs/>
        </w:rPr>
        <w:t>risk-free</w:t>
      </w:r>
      <w:r w:rsidRPr="005541D2">
        <w:rPr>
          <w:rFonts w:ascii="Arial" w:hAnsi="Arial" w:cs="Arial"/>
          <w:b/>
          <w:bCs/>
        </w:rPr>
        <w:t xml:space="preserve"> asset. Use quarterly rates of all variables in your calculations.</w:t>
      </w:r>
    </w:p>
    <w:p w14:paraId="57F94E56" w14:textId="4A1731A2" w:rsidR="00DF33EF" w:rsidRPr="005541D2" w:rsidRDefault="00DF33EF" w:rsidP="00DF33EF">
      <w:pPr>
        <w:rPr>
          <w:rFonts w:ascii="Arial" w:hAnsi="Arial" w:cs="Arial"/>
          <w:b/>
          <w:bCs/>
          <w:i/>
          <w:iCs/>
        </w:rPr>
      </w:pPr>
      <w:r w:rsidRPr="005541D2">
        <w:rPr>
          <w:rFonts w:ascii="Arial" w:hAnsi="Arial" w:cs="Arial"/>
          <w:b/>
          <w:bCs/>
          <w:i/>
          <w:iCs/>
        </w:rPr>
        <w:t xml:space="preserve">Answer: </w:t>
      </w:r>
    </w:p>
    <w:p w14:paraId="6A74A396" w14:textId="65039F59" w:rsidR="00BF4DE6" w:rsidRDefault="00206D73" w:rsidP="00DF33EF">
      <w:pPr>
        <w:rPr>
          <w:rFonts w:ascii="Arial" w:hAnsi="Arial" w:cs="Arial"/>
        </w:rPr>
      </w:pPr>
      <w:r w:rsidRPr="00206D73">
        <w:rPr>
          <w:rFonts w:ascii="Arial" w:hAnsi="Arial" w:cs="Arial"/>
        </w:rPr>
        <w:t xml:space="preserve">The </w:t>
      </w:r>
      <w:r>
        <w:rPr>
          <w:rFonts w:ascii="Arial" w:hAnsi="Arial" w:cs="Arial"/>
        </w:rPr>
        <w:t>equa</w:t>
      </w:r>
      <w:r w:rsidR="0051467A">
        <w:rPr>
          <w:rFonts w:ascii="Arial" w:hAnsi="Arial" w:cs="Arial"/>
        </w:rPr>
        <w:t>tion</w:t>
      </w:r>
      <w:r w:rsidR="000F17F2">
        <w:rPr>
          <w:rFonts w:ascii="Arial" w:hAnsi="Arial" w:cs="Arial"/>
        </w:rPr>
        <w:t xml:space="preserve"> is </w:t>
      </w:r>
      <w:r w:rsidR="00617F7B">
        <w:rPr>
          <w:rFonts w:ascii="Arial" w:hAnsi="Arial" w:cs="Arial"/>
        </w:rPr>
        <w:t>consumption-based</w:t>
      </w:r>
      <w:r w:rsidR="000F17F2">
        <w:rPr>
          <w:rFonts w:ascii="Arial" w:hAnsi="Arial" w:cs="Arial"/>
        </w:rPr>
        <w:t xml:space="preserve"> asset pricing model and</w:t>
      </w:r>
      <w:r w:rsidR="0051467A">
        <w:rPr>
          <w:rFonts w:ascii="Arial" w:hAnsi="Arial" w:cs="Arial"/>
        </w:rPr>
        <w:t xml:space="preserve"> explains the expected excess return of risky assets over risk-free assets. </w:t>
      </w:r>
      <w:r w:rsidR="00617F7B">
        <w:rPr>
          <w:rFonts w:ascii="Arial" w:hAnsi="Arial" w:cs="Arial"/>
        </w:rPr>
        <w:t xml:space="preserve">Excess return or </w:t>
      </w:r>
      <w:r w:rsidR="00D804E9">
        <w:rPr>
          <w:rFonts w:ascii="Arial" w:hAnsi="Arial" w:cs="Arial"/>
        </w:rPr>
        <w:t xml:space="preserve">equity </w:t>
      </w:r>
      <w:r w:rsidR="00617F7B">
        <w:rPr>
          <w:rFonts w:ascii="Arial" w:hAnsi="Arial" w:cs="Arial"/>
        </w:rPr>
        <w:t xml:space="preserve">risk premium is the </w:t>
      </w:r>
      <w:r w:rsidR="009E7B1E">
        <w:rPr>
          <w:rFonts w:ascii="Arial" w:hAnsi="Arial" w:cs="Arial"/>
        </w:rPr>
        <w:t xml:space="preserve">compensation </w:t>
      </w:r>
      <w:r w:rsidR="00711B98">
        <w:rPr>
          <w:rFonts w:ascii="Arial" w:hAnsi="Arial" w:cs="Arial"/>
        </w:rPr>
        <w:t>you get</w:t>
      </w:r>
      <w:r w:rsidR="009E7B1E">
        <w:rPr>
          <w:rFonts w:ascii="Arial" w:hAnsi="Arial" w:cs="Arial"/>
        </w:rPr>
        <w:t xml:space="preserve"> from investing into risky assets.</w:t>
      </w:r>
      <w:r w:rsidR="00D804E9">
        <w:rPr>
          <w:rFonts w:ascii="Arial" w:hAnsi="Arial" w:cs="Arial"/>
        </w:rPr>
        <w:t xml:space="preserve"> For example, if stocks are </w:t>
      </w:r>
      <w:r w:rsidR="00275F1A">
        <w:rPr>
          <w:rFonts w:ascii="Arial" w:hAnsi="Arial" w:cs="Arial"/>
        </w:rPr>
        <w:t xml:space="preserve">more </w:t>
      </w:r>
      <w:r w:rsidR="00D804E9">
        <w:rPr>
          <w:rFonts w:ascii="Arial" w:hAnsi="Arial" w:cs="Arial"/>
        </w:rPr>
        <w:t xml:space="preserve">volatile </w:t>
      </w:r>
      <w:r w:rsidR="00275F1A">
        <w:rPr>
          <w:rFonts w:ascii="Arial" w:hAnsi="Arial" w:cs="Arial"/>
        </w:rPr>
        <w:t xml:space="preserve">or more correlated with consumption risk, investors require </w:t>
      </w:r>
      <w:r w:rsidR="0050652F">
        <w:rPr>
          <w:rFonts w:ascii="Arial" w:hAnsi="Arial" w:cs="Arial"/>
        </w:rPr>
        <w:t>a higher equity premium.</w:t>
      </w:r>
    </w:p>
    <w:p w14:paraId="1724E263" w14:textId="77777777" w:rsidR="009D3E26" w:rsidRPr="009D3E26" w:rsidRDefault="00BB76B4" w:rsidP="00DF33EF">
      <w:pPr>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E</m:t>
              </m:r>
            </m:e>
            <m:sub>
              <m:r>
                <w:rPr>
                  <w:rFonts w:ascii="Cambria Math" w:hAnsi="Cambria Math" w:cs="Arial"/>
                </w:rPr>
                <m:t>t</m:t>
              </m:r>
            </m:sub>
          </m:sSub>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r</m:t>
                  </m:r>
                </m:e>
                <m:sub>
                  <m:r>
                    <w:rPr>
                      <w:rFonts w:ascii="Cambria Math" w:hAnsi="Cambria Math" w:cs="Arial"/>
                    </w:rPr>
                    <m:t>t+1</m:t>
                  </m:r>
                </m:sub>
              </m:sSub>
              <m:r>
                <w:rPr>
                  <w:rFonts w:ascii="Cambria Math" w:hAnsi="Cambria Math" w:cs="Arial"/>
                </w:rPr>
                <m:t>-</m:t>
              </m:r>
              <m:sSubSup>
                <m:sSubSupPr>
                  <m:ctrlPr>
                    <w:rPr>
                      <w:rFonts w:ascii="Cambria Math" w:hAnsi="Cambria Math" w:cs="Arial"/>
                      <w:i/>
                    </w:rPr>
                  </m:ctrlPr>
                </m:sSubSupPr>
                <m:e>
                  <m:r>
                    <w:rPr>
                      <w:rFonts w:ascii="Cambria Math" w:hAnsi="Cambria Math" w:cs="Arial"/>
                    </w:rPr>
                    <m:t>r</m:t>
                  </m:r>
                </m:e>
                <m:sub>
                  <m:r>
                    <w:rPr>
                      <w:rFonts w:ascii="Cambria Math" w:hAnsi="Cambria Math" w:cs="Arial"/>
                    </w:rPr>
                    <m:t>t+1</m:t>
                  </m:r>
                </m:sub>
                <m:sup>
                  <m:r>
                    <w:rPr>
                      <w:rFonts w:ascii="Cambria Math" w:hAnsi="Cambria Math" w:cs="Arial"/>
                    </w:rPr>
                    <m:t>f</m:t>
                  </m:r>
                </m:sup>
              </m:sSubSup>
            </m:e>
          </m:d>
          <m:r>
            <w:rPr>
              <w:rFonts w:ascii="Cambria Math" w:hAnsi="Cambria Math" w:cs="Arial"/>
            </w:rPr>
            <m:t>= γcov</m:t>
          </m:r>
          <m:d>
            <m:dPr>
              <m:ctrlPr>
                <w:rPr>
                  <w:rFonts w:ascii="Cambria Math" w:hAnsi="Cambria Math" w:cs="Arial"/>
                  <w:i/>
                </w:rPr>
              </m:ctrlPr>
            </m:dPr>
            <m:e>
              <m:r>
                <w:rPr>
                  <w:rFonts w:ascii="Cambria Math" w:hAnsi="Cambria Math" w:cs="Arial"/>
                </w:rPr>
                <m:t>∆c, r</m:t>
              </m:r>
            </m:e>
          </m:d>
          <m:r>
            <w:rPr>
              <w:rFonts w:ascii="Cambria Math" w:hAnsi="Cambria Math" w:cs="Arial"/>
            </w:rPr>
            <m:t xml:space="preserve">- </m:t>
          </m:r>
          <m:f>
            <m:fPr>
              <m:ctrlPr>
                <w:rPr>
                  <w:rFonts w:ascii="Cambria Math" w:hAnsi="Cambria Math" w:cs="Arial"/>
                  <w:i/>
                </w:rPr>
              </m:ctrlPr>
            </m:fPr>
            <m:num>
              <m:sSubSup>
                <m:sSubSupPr>
                  <m:ctrlPr>
                    <w:rPr>
                      <w:rFonts w:ascii="Cambria Math" w:hAnsi="Cambria Math" w:cs="Arial"/>
                      <w:i/>
                    </w:rPr>
                  </m:ctrlPr>
                </m:sSubSupPr>
                <m:e>
                  <m:r>
                    <w:rPr>
                      <w:rFonts w:ascii="Cambria Math" w:hAnsi="Cambria Math" w:cs="Arial"/>
                    </w:rPr>
                    <m:t>σ</m:t>
                  </m:r>
                </m:e>
                <m:sub>
                  <m:r>
                    <w:rPr>
                      <w:rFonts w:ascii="Cambria Math" w:hAnsi="Cambria Math" w:cs="Arial"/>
                    </w:rPr>
                    <m:t>r</m:t>
                  </m:r>
                </m:sub>
                <m:sup>
                  <m:r>
                    <w:rPr>
                      <w:rFonts w:ascii="Cambria Math" w:hAnsi="Cambria Math" w:cs="Arial"/>
                    </w:rPr>
                    <m:t>2</m:t>
                  </m:r>
                </m:sup>
              </m:sSubSup>
            </m:num>
            <m:den>
              <m:r>
                <w:rPr>
                  <w:rFonts w:ascii="Cambria Math" w:hAnsi="Cambria Math" w:cs="Arial"/>
                </w:rPr>
                <m:t>2</m:t>
              </m:r>
            </m:den>
          </m:f>
        </m:oMath>
      </m:oMathPara>
    </w:p>
    <w:p w14:paraId="664712F9" w14:textId="72CF540E" w:rsidR="00206D73" w:rsidRDefault="00BB76B4" w:rsidP="00DF33EF">
      <w:pPr>
        <w:rPr>
          <w:rFonts w:ascii="Arial" w:eastAsiaTheme="minorEastAsia" w:hAnsi="Arial" w:cs="Arial"/>
        </w:rPr>
      </w:pPr>
      <m:oMath>
        <m:sSub>
          <m:sSubPr>
            <m:ctrlPr>
              <w:rPr>
                <w:rFonts w:ascii="Cambria Math" w:hAnsi="Cambria Math" w:cs="Arial"/>
                <w:i/>
              </w:rPr>
            </m:ctrlPr>
          </m:sSubPr>
          <m:e>
            <m:r>
              <w:rPr>
                <w:rFonts w:ascii="Cambria Math" w:hAnsi="Cambria Math" w:cs="Arial"/>
              </w:rPr>
              <m:t>E</m:t>
            </m:r>
          </m:e>
          <m:sub>
            <m:r>
              <w:rPr>
                <w:rFonts w:ascii="Cambria Math" w:hAnsi="Cambria Math" w:cs="Arial"/>
              </w:rPr>
              <m:t>t</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t+1</m:t>
            </m:r>
          </m:sub>
        </m:sSub>
        <m:r>
          <w:rPr>
            <w:rFonts w:ascii="Cambria Math" w:hAnsi="Cambria Math" w:cs="Arial"/>
          </w:rPr>
          <m:t>-</m:t>
        </m:r>
        <m:sSubSup>
          <m:sSubSupPr>
            <m:ctrlPr>
              <w:rPr>
                <w:rFonts w:ascii="Cambria Math" w:hAnsi="Cambria Math" w:cs="Arial"/>
                <w:i/>
              </w:rPr>
            </m:ctrlPr>
          </m:sSubSupPr>
          <m:e>
            <m:r>
              <w:rPr>
                <w:rFonts w:ascii="Cambria Math" w:hAnsi="Cambria Math" w:cs="Arial"/>
              </w:rPr>
              <m:t>r</m:t>
            </m:r>
          </m:e>
          <m:sub>
            <m:r>
              <w:rPr>
                <w:rFonts w:ascii="Cambria Math" w:hAnsi="Cambria Math" w:cs="Arial"/>
              </w:rPr>
              <m:t>t+1</m:t>
            </m:r>
          </m:sub>
          <m:sup>
            <m:r>
              <w:rPr>
                <w:rFonts w:ascii="Cambria Math" w:hAnsi="Cambria Math" w:cs="Arial"/>
              </w:rPr>
              <m:t>f</m:t>
            </m:r>
          </m:sup>
        </m:sSubSup>
        <m:r>
          <w:rPr>
            <w:rFonts w:ascii="Cambria Math" w:hAnsi="Cambria Math" w:cs="Arial"/>
          </w:rPr>
          <m:t>]</m:t>
        </m:r>
      </m:oMath>
      <w:r w:rsidR="009D3E26">
        <w:rPr>
          <w:rFonts w:ascii="Arial" w:eastAsiaTheme="minorEastAsia" w:hAnsi="Arial" w:cs="Arial"/>
        </w:rPr>
        <w:t xml:space="preserve"> – </w:t>
      </w:r>
      <w:r w:rsidR="008962E4">
        <w:rPr>
          <w:rFonts w:ascii="Arial" w:eastAsiaTheme="minorEastAsia" w:hAnsi="Arial" w:cs="Arial"/>
        </w:rPr>
        <w:t>e</w:t>
      </w:r>
      <w:r w:rsidR="009D3E26">
        <w:rPr>
          <w:rFonts w:ascii="Arial" w:eastAsiaTheme="minorEastAsia" w:hAnsi="Arial" w:cs="Arial"/>
        </w:rPr>
        <w:t>xpected excess return (equity risk premium)</w:t>
      </w:r>
    </w:p>
    <w:p w14:paraId="3B5D5E5E" w14:textId="1B215F37" w:rsidR="009D3E26" w:rsidRDefault="00BB76B4" w:rsidP="00DF33EF">
      <w:pPr>
        <w:rPr>
          <w:rFonts w:ascii="Arial" w:eastAsiaTheme="minorEastAsia" w:hAnsi="Arial" w:cs="Arial"/>
        </w:rPr>
      </w:pPr>
      <m:oMath>
        <m:sSub>
          <m:sSubPr>
            <m:ctrlPr>
              <w:rPr>
                <w:rFonts w:ascii="Cambria Math" w:hAnsi="Cambria Math" w:cs="Arial"/>
                <w:i/>
              </w:rPr>
            </m:ctrlPr>
          </m:sSubPr>
          <m:e>
            <m:r>
              <w:rPr>
                <w:rFonts w:ascii="Cambria Math" w:hAnsi="Cambria Math" w:cs="Arial"/>
              </w:rPr>
              <m:t>r</m:t>
            </m:r>
          </m:e>
          <m:sub>
            <m:r>
              <w:rPr>
                <w:rFonts w:ascii="Cambria Math" w:hAnsi="Cambria Math" w:cs="Arial"/>
              </w:rPr>
              <m:t>t+1</m:t>
            </m:r>
          </m:sub>
        </m:sSub>
      </m:oMath>
      <w:r w:rsidR="009D3E26">
        <w:rPr>
          <w:rFonts w:ascii="Arial" w:eastAsiaTheme="minorEastAsia" w:hAnsi="Arial" w:cs="Arial"/>
        </w:rPr>
        <w:t xml:space="preserve"> </w:t>
      </w:r>
      <w:r w:rsidR="001E47E5">
        <w:rPr>
          <w:rFonts w:ascii="Arial" w:eastAsiaTheme="minorEastAsia" w:hAnsi="Arial" w:cs="Arial"/>
        </w:rPr>
        <w:t>–</w:t>
      </w:r>
      <w:r w:rsidR="009D3E26">
        <w:rPr>
          <w:rFonts w:ascii="Arial" w:eastAsiaTheme="minorEastAsia" w:hAnsi="Arial" w:cs="Arial"/>
        </w:rPr>
        <w:t xml:space="preserve"> </w:t>
      </w:r>
      <w:r w:rsidR="008962E4">
        <w:rPr>
          <w:rFonts w:ascii="Arial" w:eastAsiaTheme="minorEastAsia" w:hAnsi="Arial" w:cs="Arial"/>
        </w:rPr>
        <w:t>l</w:t>
      </w:r>
      <w:r w:rsidR="001E47E5">
        <w:rPr>
          <w:rFonts w:ascii="Arial" w:eastAsiaTheme="minorEastAsia" w:hAnsi="Arial" w:cs="Arial"/>
        </w:rPr>
        <w:t>og real return on equity</w:t>
      </w:r>
    </w:p>
    <w:p w14:paraId="29ADBF22" w14:textId="5E18C6B6" w:rsidR="001E47E5" w:rsidRDefault="00BB76B4" w:rsidP="00DF33EF">
      <w:pPr>
        <w:rPr>
          <w:rFonts w:ascii="Arial" w:eastAsiaTheme="minorEastAsia" w:hAnsi="Arial" w:cs="Arial"/>
        </w:rPr>
      </w:pPr>
      <m:oMath>
        <m:sSubSup>
          <m:sSubSupPr>
            <m:ctrlPr>
              <w:rPr>
                <w:rFonts w:ascii="Cambria Math" w:hAnsi="Cambria Math" w:cs="Arial"/>
                <w:i/>
              </w:rPr>
            </m:ctrlPr>
          </m:sSubSupPr>
          <m:e>
            <m:r>
              <w:rPr>
                <w:rFonts w:ascii="Cambria Math" w:hAnsi="Cambria Math" w:cs="Arial"/>
              </w:rPr>
              <m:t>r</m:t>
            </m:r>
          </m:e>
          <m:sub>
            <m:r>
              <w:rPr>
                <w:rFonts w:ascii="Cambria Math" w:hAnsi="Cambria Math" w:cs="Arial"/>
              </w:rPr>
              <m:t>t+1</m:t>
            </m:r>
          </m:sub>
          <m:sup>
            <m:r>
              <w:rPr>
                <w:rFonts w:ascii="Cambria Math" w:hAnsi="Cambria Math" w:cs="Arial"/>
              </w:rPr>
              <m:t>f</m:t>
            </m:r>
          </m:sup>
        </m:sSubSup>
      </m:oMath>
      <w:r w:rsidR="00503E8D">
        <w:rPr>
          <w:rFonts w:ascii="Arial" w:eastAsiaTheme="minorEastAsia" w:hAnsi="Arial" w:cs="Arial"/>
        </w:rPr>
        <w:t xml:space="preserve">– </w:t>
      </w:r>
      <w:r w:rsidR="008962E4">
        <w:rPr>
          <w:rFonts w:ascii="Arial" w:eastAsiaTheme="minorEastAsia" w:hAnsi="Arial" w:cs="Arial"/>
        </w:rPr>
        <w:t>l</w:t>
      </w:r>
      <w:r w:rsidR="001E47E5">
        <w:rPr>
          <w:rFonts w:ascii="Arial" w:eastAsiaTheme="minorEastAsia" w:hAnsi="Arial" w:cs="Arial"/>
        </w:rPr>
        <w:t xml:space="preserve">og real return on </w:t>
      </w:r>
      <w:r w:rsidR="00503E8D">
        <w:rPr>
          <w:rFonts w:ascii="Arial" w:eastAsiaTheme="minorEastAsia" w:hAnsi="Arial" w:cs="Arial"/>
        </w:rPr>
        <w:t>risk-free assets</w:t>
      </w:r>
    </w:p>
    <w:p w14:paraId="5D3CBBF4" w14:textId="3EAA9DAB" w:rsidR="00503E8D" w:rsidRDefault="00503E8D" w:rsidP="00DF33EF">
      <w:pPr>
        <w:rPr>
          <w:rFonts w:ascii="Arial" w:eastAsiaTheme="minorEastAsia" w:hAnsi="Arial" w:cs="Arial"/>
        </w:rPr>
      </w:pPr>
      <m:oMath>
        <m:r>
          <w:rPr>
            <w:rFonts w:ascii="Cambria Math" w:hAnsi="Cambria Math" w:cs="Arial"/>
          </w:rPr>
          <m:t xml:space="preserve">γ </m:t>
        </m:r>
      </m:oMath>
      <w:r>
        <w:rPr>
          <w:rFonts w:ascii="Arial" w:eastAsiaTheme="minorEastAsia" w:hAnsi="Arial" w:cs="Arial"/>
        </w:rPr>
        <w:t xml:space="preserve"> </w:t>
      </w:r>
      <w:r w:rsidR="00FF37FE">
        <w:rPr>
          <w:rFonts w:ascii="Arial" w:eastAsiaTheme="minorEastAsia" w:hAnsi="Arial" w:cs="Arial"/>
        </w:rPr>
        <w:t>–</w:t>
      </w:r>
      <w:r w:rsidR="00583758">
        <w:rPr>
          <w:rFonts w:ascii="Arial" w:eastAsiaTheme="minorEastAsia" w:hAnsi="Arial" w:cs="Arial"/>
        </w:rPr>
        <w:t xml:space="preserve"> </w:t>
      </w:r>
      <w:r w:rsidR="008962E4">
        <w:rPr>
          <w:rFonts w:ascii="Arial" w:eastAsiaTheme="minorEastAsia" w:hAnsi="Arial" w:cs="Arial"/>
        </w:rPr>
        <w:t>r</w:t>
      </w:r>
      <w:r w:rsidR="00E257E6">
        <w:rPr>
          <w:rFonts w:ascii="Arial" w:eastAsiaTheme="minorEastAsia" w:hAnsi="Arial" w:cs="Arial"/>
        </w:rPr>
        <w:t>isk aversion which indicates how much investors dislike risk</w:t>
      </w:r>
    </w:p>
    <w:p w14:paraId="7551A131" w14:textId="637B7850" w:rsidR="00E257E6" w:rsidRDefault="00E257E6" w:rsidP="00DF33EF">
      <w:pPr>
        <w:rPr>
          <w:rFonts w:ascii="Arial" w:eastAsiaTheme="minorEastAsia" w:hAnsi="Arial" w:cs="Arial"/>
        </w:rPr>
      </w:pPr>
      <m:oMath>
        <m:r>
          <w:rPr>
            <w:rFonts w:ascii="Cambria Math" w:hAnsi="Cambria Math" w:cs="Arial"/>
          </w:rPr>
          <m:t>∆c</m:t>
        </m:r>
      </m:oMath>
      <w:r>
        <w:rPr>
          <w:rFonts w:ascii="Arial" w:eastAsiaTheme="minorEastAsia" w:hAnsi="Arial" w:cs="Arial"/>
        </w:rPr>
        <w:t xml:space="preserve"> </w:t>
      </w:r>
      <w:r w:rsidR="0050652F">
        <w:rPr>
          <w:rFonts w:ascii="Arial" w:eastAsiaTheme="minorEastAsia" w:hAnsi="Arial" w:cs="Arial"/>
        </w:rPr>
        <w:t>–</w:t>
      </w:r>
      <w:r>
        <w:rPr>
          <w:rFonts w:ascii="Arial" w:eastAsiaTheme="minorEastAsia" w:hAnsi="Arial" w:cs="Arial"/>
        </w:rPr>
        <w:t xml:space="preserve"> </w:t>
      </w:r>
      <w:r w:rsidR="008962E4">
        <w:rPr>
          <w:rFonts w:ascii="Arial" w:eastAsiaTheme="minorEastAsia" w:hAnsi="Arial" w:cs="Arial"/>
        </w:rPr>
        <w:t>r</w:t>
      </w:r>
      <w:r w:rsidR="0050652F">
        <w:rPr>
          <w:rFonts w:ascii="Arial" w:eastAsiaTheme="minorEastAsia" w:hAnsi="Arial" w:cs="Arial"/>
        </w:rPr>
        <w:t xml:space="preserve">eal consumption growth per capita which </w:t>
      </w:r>
      <w:r w:rsidR="00583758">
        <w:rPr>
          <w:rFonts w:ascii="Arial" w:eastAsiaTheme="minorEastAsia" w:hAnsi="Arial" w:cs="Arial"/>
        </w:rPr>
        <w:t>is a measure of economic growth</w:t>
      </w:r>
    </w:p>
    <w:p w14:paraId="78BB1B0E" w14:textId="0D2FFFE7" w:rsidR="00583758" w:rsidRDefault="00583758" w:rsidP="00DF33EF">
      <w:pPr>
        <w:rPr>
          <w:rFonts w:ascii="Arial" w:eastAsiaTheme="minorEastAsia" w:hAnsi="Arial" w:cs="Arial"/>
        </w:rPr>
      </w:pPr>
      <m:oMath>
        <m:r>
          <w:rPr>
            <w:rFonts w:ascii="Cambria Math" w:hAnsi="Cambria Math" w:cs="Arial"/>
          </w:rPr>
          <m:t>cov</m:t>
        </m:r>
        <m:d>
          <m:dPr>
            <m:ctrlPr>
              <w:rPr>
                <w:rFonts w:ascii="Cambria Math" w:hAnsi="Cambria Math" w:cs="Arial"/>
                <w:i/>
              </w:rPr>
            </m:ctrlPr>
          </m:dPr>
          <m:e>
            <m:r>
              <w:rPr>
                <w:rFonts w:ascii="Cambria Math" w:hAnsi="Cambria Math" w:cs="Arial"/>
              </w:rPr>
              <m:t>∆c, r</m:t>
            </m:r>
          </m:e>
        </m:d>
      </m:oMath>
      <w:r>
        <w:rPr>
          <w:rFonts w:ascii="Arial" w:eastAsiaTheme="minorEastAsia" w:hAnsi="Arial" w:cs="Arial"/>
        </w:rPr>
        <w:t xml:space="preserve"> </w:t>
      </w:r>
      <w:r w:rsidR="00613075">
        <w:rPr>
          <w:rFonts w:ascii="Arial" w:eastAsiaTheme="minorEastAsia" w:hAnsi="Arial" w:cs="Arial"/>
        </w:rPr>
        <w:t>–</w:t>
      </w:r>
      <w:r>
        <w:rPr>
          <w:rFonts w:ascii="Arial" w:eastAsiaTheme="minorEastAsia" w:hAnsi="Arial" w:cs="Arial"/>
        </w:rPr>
        <w:t xml:space="preserve"> </w:t>
      </w:r>
      <w:r w:rsidR="00613075">
        <w:rPr>
          <w:rFonts w:ascii="Arial" w:eastAsiaTheme="minorEastAsia" w:hAnsi="Arial" w:cs="Arial"/>
        </w:rPr>
        <w:t>covariance between consumption growth and equity return</w:t>
      </w:r>
      <w:r w:rsidR="00A515CF">
        <w:rPr>
          <w:rFonts w:ascii="Arial" w:eastAsiaTheme="minorEastAsia" w:hAnsi="Arial" w:cs="Arial"/>
        </w:rPr>
        <w:t>s</w:t>
      </w:r>
    </w:p>
    <w:p w14:paraId="30C23A9B" w14:textId="448EE0C1" w:rsidR="00A515CF" w:rsidRDefault="00BB76B4" w:rsidP="00DF33EF">
      <w:pPr>
        <w:rPr>
          <w:rFonts w:ascii="Arial" w:eastAsiaTheme="minorEastAsia" w:hAnsi="Arial" w:cs="Arial"/>
        </w:rPr>
      </w:pPr>
      <m:oMath>
        <m:sSubSup>
          <m:sSubSupPr>
            <m:ctrlPr>
              <w:rPr>
                <w:rFonts w:ascii="Cambria Math" w:hAnsi="Cambria Math" w:cs="Arial"/>
                <w:i/>
              </w:rPr>
            </m:ctrlPr>
          </m:sSubSupPr>
          <m:e>
            <m:r>
              <w:rPr>
                <w:rFonts w:ascii="Cambria Math" w:hAnsi="Cambria Math" w:cs="Arial"/>
              </w:rPr>
              <m:t>σ</m:t>
            </m:r>
          </m:e>
          <m:sub>
            <m:r>
              <w:rPr>
                <w:rFonts w:ascii="Cambria Math" w:hAnsi="Cambria Math" w:cs="Arial"/>
              </w:rPr>
              <m:t>r</m:t>
            </m:r>
          </m:sub>
          <m:sup>
            <m:r>
              <w:rPr>
                <w:rFonts w:ascii="Cambria Math" w:hAnsi="Cambria Math" w:cs="Arial"/>
              </w:rPr>
              <m:t>2</m:t>
            </m:r>
          </m:sup>
        </m:sSubSup>
      </m:oMath>
      <w:r w:rsidR="00A515CF">
        <w:rPr>
          <w:rFonts w:ascii="Arial" w:eastAsiaTheme="minorEastAsia" w:hAnsi="Arial" w:cs="Arial"/>
        </w:rPr>
        <w:t xml:space="preserve"> </w:t>
      </w:r>
      <w:r w:rsidR="008962E4">
        <w:rPr>
          <w:rFonts w:ascii="Arial" w:eastAsiaTheme="minorEastAsia" w:hAnsi="Arial" w:cs="Arial"/>
        </w:rPr>
        <w:t>–</w:t>
      </w:r>
      <w:r w:rsidR="00A515CF">
        <w:rPr>
          <w:rFonts w:ascii="Arial" w:eastAsiaTheme="minorEastAsia" w:hAnsi="Arial" w:cs="Arial"/>
        </w:rPr>
        <w:t xml:space="preserve"> </w:t>
      </w:r>
      <w:r w:rsidR="008962E4">
        <w:rPr>
          <w:rFonts w:ascii="Arial" w:eastAsiaTheme="minorEastAsia" w:hAnsi="Arial" w:cs="Arial"/>
        </w:rPr>
        <w:t>stock market volatility</w:t>
      </w:r>
    </w:p>
    <w:p w14:paraId="37AEED2D" w14:textId="514BB4E4" w:rsidR="00270917" w:rsidRDefault="00270917" w:rsidP="00DF33EF">
      <w:pPr>
        <w:rPr>
          <w:rFonts w:ascii="Arial" w:eastAsiaTheme="minorEastAsia" w:hAnsi="Arial" w:cs="Arial"/>
        </w:rPr>
      </w:pPr>
      <w:r>
        <w:rPr>
          <w:rFonts w:ascii="Arial" w:eastAsiaTheme="minorEastAsia" w:hAnsi="Arial" w:cs="Arial"/>
        </w:rPr>
        <w:t xml:space="preserve">Historically, </w:t>
      </w:r>
      <w:r w:rsidR="004D4F08">
        <w:rPr>
          <w:rFonts w:ascii="Arial" w:eastAsiaTheme="minorEastAsia" w:hAnsi="Arial" w:cs="Arial"/>
        </w:rPr>
        <w:t>equity premium puzzle has arisen from the fact that</w:t>
      </w:r>
      <w:r>
        <w:rPr>
          <w:rFonts w:ascii="Arial" w:eastAsiaTheme="minorEastAsia" w:hAnsi="Arial" w:cs="Arial"/>
        </w:rPr>
        <w:t xml:space="preserve"> </w:t>
      </w:r>
      <w:r w:rsidR="00071C87">
        <w:rPr>
          <w:rFonts w:ascii="Arial" w:eastAsiaTheme="minorEastAsia" w:hAnsi="Arial" w:cs="Arial"/>
        </w:rPr>
        <w:t xml:space="preserve">equities </w:t>
      </w:r>
      <w:r w:rsidR="005E5C64">
        <w:rPr>
          <w:rFonts w:ascii="Arial" w:eastAsiaTheme="minorEastAsia" w:hAnsi="Arial" w:cs="Arial"/>
        </w:rPr>
        <w:t>out</w:t>
      </w:r>
      <w:r w:rsidR="00071C87">
        <w:rPr>
          <w:rFonts w:ascii="Arial" w:eastAsiaTheme="minorEastAsia" w:hAnsi="Arial" w:cs="Arial"/>
        </w:rPr>
        <w:t>perform risk-free assets</w:t>
      </w:r>
      <w:r w:rsidR="0096770C">
        <w:rPr>
          <w:rFonts w:ascii="Arial" w:eastAsiaTheme="minorEastAsia" w:hAnsi="Arial" w:cs="Arial"/>
        </w:rPr>
        <w:t xml:space="preserve"> and </w:t>
      </w:r>
      <w:r w:rsidR="0096770C" w:rsidRPr="0096770C">
        <w:rPr>
          <w:rFonts w:ascii="Arial" w:eastAsiaTheme="minorEastAsia" w:hAnsi="Arial" w:cs="Arial"/>
        </w:rPr>
        <w:t>the predictions of standard economic models</w:t>
      </w:r>
      <w:r w:rsidR="00071C87">
        <w:rPr>
          <w:rFonts w:ascii="Arial" w:eastAsiaTheme="minorEastAsia" w:hAnsi="Arial" w:cs="Arial"/>
        </w:rPr>
        <w:t>.</w:t>
      </w:r>
      <w:r w:rsidR="00A7373C">
        <w:rPr>
          <w:rFonts w:ascii="Arial" w:eastAsiaTheme="minorEastAsia" w:hAnsi="Arial" w:cs="Arial"/>
        </w:rPr>
        <w:t xml:space="preserve"> Equity risk premium has been around 5-8% per year in UK and USA</w:t>
      </w:r>
      <w:r w:rsidR="00D73588">
        <w:rPr>
          <w:rFonts w:ascii="Arial" w:eastAsiaTheme="minorEastAsia" w:hAnsi="Arial" w:cs="Arial"/>
        </w:rPr>
        <w:t>, which is much higher than what standard economic models predict.</w:t>
      </w:r>
      <w:r w:rsidR="00657380">
        <w:rPr>
          <w:rFonts w:ascii="Arial" w:eastAsiaTheme="minorEastAsia" w:hAnsi="Arial" w:cs="Arial"/>
        </w:rPr>
        <w:t xml:space="preserve"> According to the equation, the equity premium should be explained by </w:t>
      </w:r>
      <w:r w:rsidR="001E65C7">
        <w:rPr>
          <w:rFonts w:ascii="Arial" w:eastAsiaTheme="minorEastAsia" w:hAnsi="Arial" w:cs="Arial"/>
        </w:rPr>
        <w:t>2 main factors:</w:t>
      </w:r>
    </w:p>
    <w:p w14:paraId="6DCA25ED" w14:textId="31F0DAB8" w:rsidR="001E65C7" w:rsidRPr="0057644A" w:rsidRDefault="001E65C7" w:rsidP="0057644A">
      <w:pPr>
        <w:pStyle w:val="ListParagraph"/>
        <w:numPr>
          <w:ilvl w:val="0"/>
          <w:numId w:val="1"/>
        </w:numPr>
        <w:rPr>
          <w:rFonts w:ascii="Arial" w:eastAsiaTheme="minorEastAsia" w:hAnsi="Arial" w:cs="Arial"/>
        </w:rPr>
      </w:pPr>
      <w:r w:rsidRPr="0057644A">
        <w:rPr>
          <w:rFonts w:ascii="Arial" w:eastAsiaTheme="minorEastAsia" w:hAnsi="Arial" w:cs="Arial"/>
        </w:rPr>
        <w:t xml:space="preserve">Higher risk aversion </w:t>
      </w:r>
      <w:r w:rsidR="00062378" w:rsidRPr="0057644A">
        <w:rPr>
          <w:rFonts w:ascii="Arial" w:eastAsiaTheme="minorEastAsia" w:hAnsi="Arial" w:cs="Arial"/>
        </w:rPr>
        <w:t>should result in higher equity premium.</w:t>
      </w:r>
    </w:p>
    <w:p w14:paraId="2D4BAFB0" w14:textId="21E77538" w:rsidR="00062378" w:rsidRPr="0086135C" w:rsidRDefault="00062378" w:rsidP="0057644A">
      <w:pPr>
        <w:pStyle w:val="ListParagraph"/>
        <w:numPr>
          <w:ilvl w:val="0"/>
          <w:numId w:val="1"/>
        </w:numPr>
        <w:rPr>
          <w:rFonts w:ascii="Arial" w:eastAsiaTheme="minorEastAsia" w:hAnsi="Arial" w:cs="Arial"/>
        </w:rPr>
      </w:pPr>
      <w:r w:rsidRPr="0057644A">
        <w:rPr>
          <w:rFonts w:ascii="Arial" w:eastAsiaTheme="minorEastAsia" w:hAnsi="Arial" w:cs="Arial"/>
        </w:rPr>
        <w:t>If stock returns are highly correlated with consumption growth</w:t>
      </w:r>
      <w:r w:rsidR="0057644A" w:rsidRPr="0057644A">
        <w:rPr>
          <w:rFonts w:ascii="Arial" w:eastAsiaTheme="minorEastAsia" w:hAnsi="Arial" w:cs="Arial"/>
        </w:rPr>
        <w:t xml:space="preserve">, investors </w:t>
      </w:r>
      <w:r w:rsidR="003C23F4">
        <w:rPr>
          <w:rFonts w:ascii="Arial" w:eastAsiaTheme="minorEastAsia" w:hAnsi="Arial" w:cs="Arial"/>
        </w:rPr>
        <w:t>would</w:t>
      </w:r>
      <w:r w:rsidR="0057644A" w:rsidRPr="0057644A">
        <w:rPr>
          <w:rFonts w:ascii="Arial" w:eastAsiaTheme="minorEastAsia" w:hAnsi="Arial" w:cs="Arial"/>
        </w:rPr>
        <w:t xml:space="preserve"> demand a high premium for holding a stock.</w:t>
      </w:r>
    </w:p>
    <w:p w14:paraId="69853712" w14:textId="386BE4E9" w:rsidR="0086135C" w:rsidRDefault="0086135C" w:rsidP="0086135C">
      <w:pPr>
        <w:rPr>
          <w:rFonts w:ascii="Arial" w:eastAsiaTheme="minorEastAsia" w:hAnsi="Arial" w:cs="Arial"/>
        </w:rPr>
      </w:pPr>
      <w:r>
        <w:rPr>
          <w:rFonts w:ascii="Arial" w:eastAsiaTheme="minorEastAsia" w:hAnsi="Arial" w:cs="Arial"/>
        </w:rPr>
        <w:t xml:space="preserve">However, </w:t>
      </w:r>
      <w:r w:rsidR="00824C03">
        <w:rPr>
          <w:rFonts w:ascii="Arial" w:eastAsiaTheme="minorEastAsia" w:hAnsi="Arial" w:cs="Arial"/>
        </w:rPr>
        <w:t xml:space="preserve">empirical data shows that consumption growth is </w:t>
      </w:r>
      <w:r w:rsidR="00B31731">
        <w:rPr>
          <w:rFonts w:ascii="Arial" w:eastAsiaTheme="minorEastAsia" w:hAnsi="Arial" w:cs="Arial"/>
        </w:rPr>
        <w:t>quite stable</w:t>
      </w:r>
      <w:r w:rsidR="00824C03">
        <w:rPr>
          <w:rFonts w:ascii="Arial" w:eastAsiaTheme="minorEastAsia" w:hAnsi="Arial" w:cs="Arial"/>
        </w:rPr>
        <w:t xml:space="preserve"> and possesses low volatility. </w:t>
      </w:r>
      <w:r w:rsidR="00756A89">
        <w:rPr>
          <w:rFonts w:ascii="Arial" w:eastAsiaTheme="minorEastAsia" w:hAnsi="Arial" w:cs="Arial"/>
        </w:rPr>
        <w:t xml:space="preserve">Also, </w:t>
      </w:r>
      <w:r w:rsidR="005E4381">
        <w:rPr>
          <w:rFonts w:ascii="Arial" w:eastAsiaTheme="minorEastAsia" w:hAnsi="Arial" w:cs="Arial"/>
        </w:rPr>
        <w:t>covariance between consumption growth and stock returns is low</w:t>
      </w:r>
      <w:r w:rsidR="00BC779D">
        <w:rPr>
          <w:rFonts w:ascii="Arial" w:eastAsiaTheme="minorEastAsia" w:hAnsi="Arial" w:cs="Arial"/>
        </w:rPr>
        <w:t xml:space="preserve"> meaning that </w:t>
      </w:r>
      <w:r w:rsidR="00756A89">
        <w:rPr>
          <w:rFonts w:ascii="Arial" w:eastAsiaTheme="minorEastAsia" w:hAnsi="Arial" w:cs="Arial"/>
        </w:rPr>
        <w:t xml:space="preserve">stock market can crash </w:t>
      </w:r>
      <w:r w:rsidR="00540075">
        <w:rPr>
          <w:rFonts w:ascii="Arial" w:eastAsiaTheme="minorEastAsia" w:hAnsi="Arial" w:cs="Arial"/>
        </w:rPr>
        <w:t>without a huge impact on consumption</w:t>
      </w:r>
      <w:r w:rsidR="00C262C2">
        <w:rPr>
          <w:rFonts w:ascii="Arial" w:eastAsiaTheme="minorEastAsia" w:hAnsi="Arial" w:cs="Arial"/>
        </w:rPr>
        <w:t>.</w:t>
      </w:r>
    </w:p>
    <w:p w14:paraId="03ABC867" w14:textId="2D17712C" w:rsidR="00C262C2" w:rsidRDefault="0041341B" w:rsidP="0086135C">
      <w:pPr>
        <w:rPr>
          <w:rFonts w:ascii="Arial" w:eastAsiaTheme="minorEastAsia" w:hAnsi="Arial" w:cs="Arial"/>
        </w:rPr>
      </w:pPr>
      <w:r>
        <w:rPr>
          <w:rFonts w:ascii="Arial" w:eastAsiaTheme="minorEastAsia" w:hAnsi="Arial" w:cs="Arial"/>
        </w:rPr>
        <w:t>For standard values of risk aversion (</w:t>
      </w:r>
      <m:oMath>
        <m:r>
          <w:rPr>
            <w:rFonts w:ascii="Cambria Math" w:eastAsiaTheme="minorEastAsia" w:hAnsi="Cambria Math" w:cs="Arial"/>
          </w:rPr>
          <m:t>≈1-10)</m:t>
        </m:r>
      </m:oMath>
      <w:r w:rsidR="003B03CE">
        <w:rPr>
          <w:rFonts w:ascii="Arial" w:eastAsiaTheme="minorEastAsia" w:hAnsi="Arial" w:cs="Arial"/>
        </w:rPr>
        <w:t xml:space="preserve">, the model predicts equity premium </w:t>
      </w:r>
      <w:r w:rsidR="007A57F1">
        <w:rPr>
          <w:rFonts w:ascii="Arial" w:eastAsiaTheme="minorEastAsia" w:hAnsi="Arial" w:cs="Arial"/>
        </w:rPr>
        <w:t>of around</w:t>
      </w:r>
      <w:r w:rsidR="003B03CE">
        <w:rPr>
          <w:rFonts w:ascii="Arial" w:eastAsiaTheme="minorEastAsia" w:hAnsi="Arial" w:cs="Arial"/>
        </w:rPr>
        <w:t xml:space="preserve"> 0.5-1%</w:t>
      </w:r>
      <w:r w:rsidR="008666B7">
        <w:rPr>
          <w:rFonts w:ascii="Arial" w:eastAsiaTheme="minorEastAsia" w:hAnsi="Arial" w:cs="Arial"/>
        </w:rPr>
        <w:t>,</w:t>
      </w:r>
      <w:r w:rsidR="003C625E">
        <w:rPr>
          <w:rFonts w:ascii="Arial" w:eastAsiaTheme="minorEastAsia" w:hAnsi="Arial" w:cs="Arial"/>
        </w:rPr>
        <w:t xml:space="preserve"> which is much less than observed 5-8%. </w:t>
      </w:r>
      <w:r w:rsidR="007A57F1">
        <w:rPr>
          <w:rFonts w:ascii="Arial" w:eastAsiaTheme="minorEastAsia" w:hAnsi="Arial" w:cs="Arial"/>
        </w:rPr>
        <w:t xml:space="preserve">To match </w:t>
      </w:r>
      <w:r w:rsidR="00ED0C71">
        <w:rPr>
          <w:rFonts w:ascii="Arial" w:eastAsiaTheme="minorEastAsia" w:hAnsi="Arial" w:cs="Arial"/>
        </w:rPr>
        <w:t>observed</w:t>
      </w:r>
      <w:r w:rsidR="007A57F1">
        <w:rPr>
          <w:rFonts w:ascii="Arial" w:eastAsiaTheme="minorEastAsia" w:hAnsi="Arial" w:cs="Arial"/>
        </w:rPr>
        <w:t xml:space="preserve"> data</w:t>
      </w:r>
      <w:r w:rsidR="00ED0C71">
        <w:rPr>
          <w:rFonts w:ascii="Arial" w:eastAsiaTheme="minorEastAsia" w:hAnsi="Arial" w:cs="Arial"/>
        </w:rPr>
        <w:t xml:space="preserve"> (5-8%)</w:t>
      </w:r>
      <w:r w:rsidR="007A57F1">
        <w:rPr>
          <w:rFonts w:ascii="Arial" w:eastAsiaTheme="minorEastAsia" w:hAnsi="Arial" w:cs="Arial"/>
        </w:rPr>
        <w:t>, the model would require unrealis</w:t>
      </w:r>
      <w:r w:rsidR="00A113BC">
        <w:rPr>
          <w:rFonts w:ascii="Arial" w:eastAsiaTheme="minorEastAsia" w:hAnsi="Arial" w:cs="Arial"/>
        </w:rPr>
        <w:t xml:space="preserve">tically </w:t>
      </w:r>
      <w:r w:rsidR="00540075">
        <w:rPr>
          <w:rFonts w:ascii="Arial" w:eastAsiaTheme="minorEastAsia" w:hAnsi="Arial" w:cs="Arial"/>
        </w:rPr>
        <w:t>high-risk</w:t>
      </w:r>
      <w:r w:rsidR="00A113BC">
        <w:rPr>
          <w:rFonts w:ascii="Arial" w:eastAsiaTheme="minorEastAsia" w:hAnsi="Arial" w:cs="Arial"/>
        </w:rPr>
        <w:t xml:space="preserve"> aversion </w:t>
      </w:r>
      <w:r w:rsidR="00331F4F">
        <w:rPr>
          <w:rFonts w:ascii="Arial" w:eastAsiaTheme="minorEastAsia" w:hAnsi="Arial" w:cs="Arial"/>
        </w:rPr>
        <w:t>that</w:t>
      </w:r>
      <w:r w:rsidR="00A113BC">
        <w:rPr>
          <w:rFonts w:ascii="Arial" w:eastAsiaTheme="minorEastAsia" w:hAnsi="Arial" w:cs="Arial"/>
        </w:rPr>
        <w:t xml:space="preserve"> implies that investors</w:t>
      </w:r>
      <w:r w:rsidR="00331F4F">
        <w:rPr>
          <w:rFonts w:ascii="Arial" w:eastAsiaTheme="minorEastAsia" w:hAnsi="Arial" w:cs="Arial"/>
        </w:rPr>
        <w:t xml:space="preserve"> </w:t>
      </w:r>
      <w:r w:rsidR="00A113BC">
        <w:rPr>
          <w:rFonts w:ascii="Arial" w:eastAsiaTheme="minorEastAsia" w:hAnsi="Arial" w:cs="Arial"/>
        </w:rPr>
        <w:t>fear</w:t>
      </w:r>
      <w:r w:rsidR="0075593F">
        <w:rPr>
          <w:rFonts w:ascii="Arial" w:eastAsiaTheme="minorEastAsia" w:hAnsi="Arial" w:cs="Arial"/>
        </w:rPr>
        <w:t xml:space="preserve"> </w:t>
      </w:r>
      <w:r w:rsidR="0012084B">
        <w:rPr>
          <w:rFonts w:ascii="Arial" w:eastAsiaTheme="minorEastAsia" w:hAnsi="Arial" w:cs="Arial"/>
        </w:rPr>
        <w:t>stock market fluctuations</w:t>
      </w:r>
      <w:r w:rsidR="00331F4F">
        <w:rPr>
          <w:rFonts w:ascii="Arial" w:eastAsiaTheme="minorEastAsia" w:hAnsi="Arial" w:cs="Arial"/>
        </w:rPr>
        <w:t xml:space="preserve"> which does not seem reasonable</w:t>
      </w:r>
      <w:r w:rsidR="0012084B">
        <w:rPr>
          <w:rFonts w:ascii="Arial" w:eastAsiaTheme="minorEastAsia" w:hAnsi="Arial" w:cs="Arial"/>
        </w:rPr>
        <w:t>.</w:t>
      </w:r>
      <w:r w:rsidR="00F70773">
        <w:rPr>
          <w:rFonts w:ascii="Arial" w:eastAsiaTheme="minorEastAsia" w:hAnsi="Arial" w:cs="Arial"/>
        </w:rPr>
        <w:t xml:space="preserve"> </w:t>
      </w:r>
      <w:r w:rsidR="00F70773" w:rsidRPr="00F70773">
        <w:rPr>
          <w:rFonts w:ascii="Arial" w:eastAsiaTheme="minorEastAsia" w:hAnsi="Arial" w:cs="Arial"/>
        </w:rPr>
        <w:t xml:space="preserve">This discrepancy is what makes the </w:t>
      </w:r>
      <w:r w:rsidR="00F70773">
        <w:rPr>
          <w:rFonts w:ascii="Arial" w:eastAsiaTheme="minorEastAsia" w:hAnsi="Arial" w:cs="Arial"/>
        </w:rPr>
        <w:t>e</w:t>
      </w:r>
      <w:r w:rsidR="00F70773" w:rsidRPr="00F70773">
        <w:rPr>
          <w:rFonts w:ascii="Arial" w:eastAsiaTheme="minorEastAsia" w:hAnsi="Arial" w:cs="Arial"/>
        </w:rPr>
        <w:t xml:space="preserve">quity </w:t>
      </w:r>
      <w:r w:rsidR="00F70773">
        <w:rPr>
          <w:rFonts w:ascii="Arial" w:eastAsiaTheme="minorEastAsia" w:hAnsi="Arial" w:cs="Arial"/>
        </w:rPr>
        <w:t>p</w:t>
      </w:r>
      <w:r w:rsidR="00F70773" w:rsidRPr="00F70773">
        <w:rPr>
          <w:rFonts w:ascii="Arial" w:eastAsiaTheme="minorEastAsia" w:hAnsi="Arial" w:cs="Arial"/>
        </w:rPr>
        <w:t xml:space="preserve">remium </w:t>
      </w:r>
      <w:r w:rsidR="00F70773">
        <w:rPr>
          <w:rFonts w:ascii="Arial" w:eastAsiaTheme="minorEastAsia" w:hAnsi="Arial" w:cs="Arial"/>
        </w:rPr>
        <w:t>p</w:t>
      </w:r>
      <w:r w:rsidR="00F70773" w:rsidRPr="00F70773">
        <w:rPr>
          <w:rFonts w:ascii="Arial" w:eastAsiaTheme="minorEastAsia" w:hAnsi="Arial" w:cs="Arial"/>
        </w:rPr>
        <w:t>uzzle such a challenge for traditional financial theories</w:t>
      </w:r>
      <w:r w:rsidR="00F70773">
        <w:rPr>
          <w:rFonts w:ascii="Arial" w:eastAsiaTheme="minorEastAsia" w:hAnsi="Arial" w:cs="Arial"/>
        </w:rPr>
        <w:t>.</w:t>
      </w:r>
    </w:p>
    <w:p w14:paraId="6748AC62" w14:textId="597DF3CC" w:rsidR="00593B3E" w:rsidRPr="00593B3E" w:rsidRDefault="00593B3E" w:rsidP="00DF33EF">
      <w:pPr>
        <w:rPr>
          <w:rFonts w:ascii="Arial" w:hAnsi="Arial" w:cs="Arial"/>
          <w:b/>
          <w:bCs/>
          <w:i/>
          <w:iCs/>
        </w:rPr>
      </w:pPr>
      <w:r w:rsidRPr="00593B3E">
        <w:rPr>
          <w:rFonts w:ascii="Arial" w:hAnsi="Arial" w:cs="Arial"/>
          <w:b/>
          <w:bCs/>
          <w:i/>
          <w:iCs/>
        </w:rPr>
        <w:t>Descriptive statistics</w:t>
      </w:r>
      <w:r w:rsidR="009249FF">
        <w:rPr>
          <w:rFonts w:ascii="Arial" w:hAnsi="Arial" w:cs="Arial"/>
          <w:b/>
          <w:bCs/>
          <w:i/>
          <w:iCs/>
        </w:rPr>
        <w:t>.</w:t>
      </w:r>
    </w:p>
    <w:p w14:paraId="4581748E" w14:textId="26E9AA00" w:rsidR="009F2915" w:rsidRDefault="00CD56A2" w:rsidP="00DF33EF">
      <w:pPr>
        <w:rPr>
          <w:rFonts w:ascii="Arial" w:hAnsi="Arial" w:cs="Arial"/>
          <w:lang w:val="en-US"/>
        </w:rPr>
      </w:pPr>
      <w:r w:rsidRPr="00CD56A2">
        <w:rPr>
          <w:rFonts w:ascii="Arial" w:hAnsi="Arial" w:cs="Arial"/>
          <w:noProof/>
          <w:lang w:val="en-US"/>
        </w:rPr>
        <w:lastRenderedPageBreak/>
        <w:drawing>
          <wp:inline distT="0" distB="0" distL="0" distR="0" wp14:anchorId="6D2B79F8" wp14:editId="0335AD42">
            <wp:extent cx="4419827" cy="596931"/>
            <wp:effectExtent l="0" t="0" r="0" b="0"/>
            <wp:docPr id="1835396702"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96702" name="Picture 1" descr="A black text with black text&#10;&#10;AI-generated content may be incorrect."/>
                    <pic:cNvPicPr/>
                  </pic:nvPicPr>
                  <pic:blipFill>
                    <a:blip r:embed="rId7"/>
                    <a:stretch>
                      <a:fillRect/>
                    </a:stretch>
                  </pic:blipFill>
                  <pic:spPr>
                    <a:xfrm>
                      <a:off x="0" y="0"/>
                      <a:ext cx="4419827" cy="596931"/>
                    </a:xfrm>
                    <a:prstGeom prst="rect">
                      <a:avLst/>
                    </a:prstGeom>
                  </pic:spPr>
                </pic:pic>
              </a:graphicData>
            </a:graphic>
          </wp:inline>
        </w:drawing>
      </w:r>
    </w:p>
    <w:p w14:paraId="11858228" w14:textId="7A69B3B6" w:rsidR="00C02CE1" w:rsidRDefault="003F0EF9" w:rsidP="00DF33EF">
      <w:pPr>
        <w:rPr>
          <w:rFonts w:ascii="Arial" w:hAnsi="Arial" w:cs="Arial"/>
          <w:lang w:val="en-US"/>
        </w:rPr>
      </w:pPr>
      <w:r>
        <w:rPr>
          <w:rFonts w:ascii="Arial" w:hAnsi="Arial" w:cs="Arial"/>
          <w:lang w:val="en-US"/>
        </w:rPr>
        <w:t xml:space="preserve">The </w:t>
      </w:r>
      <w:r w:rsidR="002D6F61">
        <w:rPr>
          <w:rFonts w:ascii="Arial" w:hAnsi="Arial" w:cs="Arial"/>
          <w:lang w:val="en-US"/>
        </w:rPr>
        <w:t xml:space="preserve">average </w:t>
      </w:r>
      <w:r w:rsidR="00076235">
        <w:rPr>
          <w:rFonts w:ascii="Arial" w:hAnsi="Arial" w:cs="Arial"/>
          <w:lang w:val="en-US"/>
        </w:rPr>
        <w:t xml:space="preserve">quarterly </w:t>
      </w:r>
      <w:r>
        <w:rPr>
          <w:rFonts w:ascii="Arial" w:hAnsi="Arial" w:cs="Arial"/>
          <w:lang w:val="en-US"/>
        </w:rPr>
        <w:t xml:space="preserve">mean </w:t>
      </w:r>
      <w:r w:rsidR="00357E22">
        <w:rPr>
          <w:rFonts w:ascii="Arial" w:hAnsi="Arial" w:cs="Arial"/>
          <w:lang w:val="en-US"/>
        </w:rPr>
        <w:t xml:space="preserve">of real </w:t>
      </w:r>
      <w:r w:rsidR="00750120">
        <w:rPr>
          <w:rFonts w:ascii="Arial" w:hAnsi="Arial" w:cs="Arial"/>
          <w:lang w:val="en-US"/>
        </w:rPr>
        <w:t>equity</w:t>
      </w:r>
      <w:r w:rsidR="00357E22">
        <w:rPr>
          <w:rFonts w:ascii="Arial" w:hAnsi="Arial" w:cs="Arial"/>
          <w:lang w:val="en-US"/>
        </w:rPr>
        <w:t xml:space="preserve"> returns </w:t>
      </w:r>
      <w:r w:rsidR="00DE3795">
        <w:rPr>
          <w:rFonts w:ascii="Arial" w:hAnsi="Arial" w:cs="Arial"/>
          <w:lang w:val="en-US"/>
        </w:rPr>
        <w:t xml:space="preserve">is </w:t>
      </w:r>
      <w:r w:rsidR="00CD56A2">
        <w:rPr>
          <w:rFonts w:ascii="Arial" w:hAnsi="Arial" w:cs="Arial"/>
          <w:lang w:val="en-US"/>
        </w:rPr>
        <w:t>1</w:t>
      </w:r>
      <w:r w:rsidR="00353BBF">
        <w:rPr>
          <w:rFonts w:ascii="Arial" w:hAnsi="Arial" w:cs="Arial"/>
          <w:lang w:val="en-US"/>
        </w:rPr>
        <w:t>.</w:t>
      </w:r>
      <w:r w:rsidR="00CD56A2">
        <w:rPr>
          <w:rFonts w:ascii="Arial" w:hAnsi="Arial" w:cs="Arial"/>
          <w:lang w:val="en-US"/>
        </w:rPr>
        <w:t>34</w:t>
      </w:r>
      <w:r w:rsidR="00DE3795">
        <w:rPr>
          <w:rFonts w:ascii="Arial" w:hAnsi="Arial" w:cs="Arial"/>
          <w:lang w:val="en-US"/>
        </w:rPr>
        <w:t>%</w:t>
      </w:r>
      <w:r w:rsidR="00153133">
        <w:rPr>
          <w:rFonts w:ascii="Arial" w:hAnsi="Arial" w:cs="Arial"/>
          <w:lang w:val="en-US"/>
        </w:rPr>
        <w:t xml:space="preserve">, </w:t>
      </w:r>
      <w:r w:rsidR="00A3792A">
        <w:rPr>
          <w:rFonts w:ascii="Arial" w:hAnsi="Arial" w:cs="Arial"/>
          <w:lang w:val="en-US"/>
        </w:rPr>
        <w:t xml:space="preserve">meanwhile </w:t>
      </w:r>
      <w:r w:rsidR="004F65CC">
        <w:rPr>
          <w:rFonts w:ascii="Arial" w:hAnsi="Arial" w:cs="Arial"/>
          <w:lang w:val="en-US"/>
        </w:rPr>
        <w:t>the volatility</w:t>
      </w:r>
      <w:r w:rsidR="00A3792A">
        <w:rPr>
          <w:rFonts w:ascii="Arial" w:hAnsi="Arial" w:cs="Arial"/>
          <w:lang w:val="en-US"/>
        </w:rPr>
        <w:t xml:space="preserve"> of s</w:t>
      </w:r>
      <w:r w:rsidR="001D6856">
        <w:rPr>
          <w:rFonts w:ascii="Arial" w:hAnsi="Arial" w:cs="Arial"/>
          <w:lang w:val="en-US"/>
        </w:rPr>
        <w:t xml:space="preserve">tock returns </w:t>
      </w:r>
      <w:r w:rsidR="00076235">
        <w:rPr>
          <w:rFonts w:ascii="Arial" w:hAnsi="Arial" w:cs="Arial"/>
          <w:lang w:val="en-US"/>
        </w:rPr>
        <w:t>is</w:t>
      </w:r>
      <w:r w:rsidR="001D6856">
        <w:rPr>
          <w:rFonts w:ascii="Arial" w:hAnsi="Arial" w:cs="Arial"/>
          <w:lang w:val="en-US"/>
        </w:rPr>
        <w:t xml:space="preserve"> </w:t>
      </w:r>
      <w:r w:rsidR="002F05C5">
        <w:rPr>
          <w:rFonts w:ascii="Arial" w:hAnsi="Arial" w:cs="Arial"/>
          <w:lang w:val="en-US"/>
        </w:rPr>
        <w:t xml:space="preserve">quite </w:t>
      </w:r>
      <w:r w:rsidR="00A3792A">
        <w:rPr>
          <w:rFonts w:ascii="Arial" w:hAnsi="Arial" w:cs="Arial"/>
          <w:lang w:val="en-US"/>
        </w:rPr>
        <w:t>high</w:t>
      </w:r>
      <w:r w:rsidR="006D400A">
        <w:rPr>
          <w:rFonts w:ascii="Arial" w:hAnsi="Arial" w:cs="Arial"/>
          <w:lang w:val="en-US"/>
        </w:rPr>
        <w:t xml:space="preserve"> (</w:t>
      </w:r>
      <w:r w:rsidR="00A3792A">
        <w:rPr>
          <w:rFonts w:ascii="Arial" w:hAnsi="Arial" w:cs="Arial"/>
          <w:lang w:val="en-US"/>
        </w:rPr>
        <w:t>7</w:t>
      </w:r>
      <w:r w:rsidR="006D400A">
        <w:rPr>
          <w:rFonts w:ascii="Arial" w:hAnsi="Arial" w:cs="Arial"/>
          <w:lang w:val="en-US"/>
        </w:rPr>
        <w:t>.</w:t>
      </w:r>
      <w:r w:rsidR="00A3792A">
        <w:rPr>
          <w:rFonts w:ascii="Arial" w:hAnsi="Arial" w:cs="Arial"/>
          <w:lang w:val="en-US"/>
        </w:rPr>
        <w:t>1</w:t>
      </w:r>
      <w:r w:rsidR="00AE3916">
        <w:rPr>
          <w:rFonts w:ascii="Arial" w:hAnsi="Arial" w:cs="Arial"/>
          <w:lang w:val="en-US"/>
        </w:rPr>
        <w:t>5</w:t>
      </w:r>
      <w:r w:rsidR="006D400A">
        <w:rPr>
          <w:rFonts w:ascii="Arial" w:hAnsi="Arial" w:cs="Arial"/>
          <w:lang w:val="en-US"/>
        </w:rPr>
        <w:t>%)</w:t>
      </w:r>
      <w:r w:rsidR="00C56F3F">
        <w:rPr>
          <w:rFonts w:ascii="Arial" w:hAnsi="Arial" w:cs="Arial"/>
          <w:lang w:val="en-US"/>
        </w:rPr>
        <w:t xml:space="preserve">, which indicates </w:t>
      </w:r>
      <w:r w:rsidR="0038705B">
        <w:rPr>
          <w:rFonts w:ascii="Arial" w:hAnsi="Arial" w:cs="Arial"/>
          <w:lang w:val="en-US"/>
        </w:rPr>
        <w:t>a high</w:t>
      </w:r>
      <w:r w:rsidR="00C56F3F">
        <w:rPr>
          <w:rFonts w:ascii="Arial" w:hAnsi="Arial" w:cs="Arial"/>
          <w:lang w:val="en-US"/>
        </w:rPr>
        <w:t xml:space="preserve"> risk. </w:t>
      </w:r>
    </w:p>
    <w:p w14:paraId="577EDB8E" w14:textId="19B0FF03" w:rsidR="00CC39C3" w:rsidRDefault="00C56F3F" w:rsidP="00DF33EF">
      <w:pPr>
        <w:rPr>
          <w:rFonts w:ascii="Arial" w:hAnsi="Arial" w:cs="Arial"/>
          <w:lang w:val="en-US"/>
        </w:rPr>
      </w:pPr>
      <w:r>
        <w:rPr>
          <w:rFonts w:ascii="Arial" w:hAnsi="Arial" w:cs="Arial"/>
          <w:lang w:val="en-US"/>
        </w:rPr>
        <w:t xml:space="preserve">The </w:t>
      </w:r>
      <w:r w:rsidR="009C1AF4">
        <w:rPr>
          <w:rFonts w:ascii="Arial" w:hAnsi="Arial" w:cs="Arial"/>
          <w:lang w:val="en-US"/>
        </w:rPr>
        <w:t>average</w:t>
      </w:r>
      <w:r>
        <w:rPr>
          <w:rFonts w:ascii="Arial" w:hAnsi="Arial" w:cs="Arial"/>
          <w:lang w:val="en-US"/>
        </w:rPr>
        <w:t xml:space="preserve"> quarterly risk-free rate </w:t>
      </w:r>
      <w:r w:rsidR="00143890">
        <w:rPr>
          <w:rFonts w:ascii="Arial" w:hAnsi="Arial" w:cs="Arial"/>
          <w:lang w:val="en-US"/>
        </w:rPr>
        <w:t xml:space="preserve">(treasury bills) is </w:t>
      </w:r>
      <w:r w:rsidR="00685B90">
        <w:rPr>
          <w:rFonts w:ascii="Arial" w:hAnsi="Arial" w:cs="Arial"/>
          <w:lang w:val="en-US"/>
        </w:rPr>
        <w:t xml:space="preserve">only </w:t>
      </w:r>
      <w:r w:rsidR="00143890">
        <w:rPr>
          <w:rFonts w:ascii="Arial" w:hAnsi="Arial" w:cs="Arial"/>
          <w:lang w:val="en-US"/>
        </w:rPr>
        <w:t>0.</w:t>
      </w:r>
      <w:r w:rsidR="002E0BE1">
        <w:rPr>
          <w:rFonts w:ascii="Arial" w:hAnsi="Arial" w:cs="Arial"/>
          <w:lang w:val="en-US"/>
        </w:rPr>
        <w:t>154</w:t>
      </w:r>
      <w:r w:rsidR="00143890">
        <w:rPr>
          <w:rFonts w:ascii="Arial" w:hAnsi="Arial" w:cs="Arial"/>
          <w:lang w:val="en-US"/>
        </w:rPr>
        <w:t>%</w:t>
      </w:r>
      <w:r w:rsidR="002912F8">
        <w:rPr>
          <w:rFonts w:ascii="Arial" w:hAnsi="Arial" w:cs="Arial"/>
          <w:lang w:val="en-US"/>
        </w:rPr>
        <w:t xml:space="preserve">, </w:t>
      </w:r>
      <w:r w:rsidR="00685B90">
        <w:rPr>
          <w:rFonts w:ascii="Arial" w:hAnsi="Arial" w:cs="Arial"/>
          <w:lang w:val="en-US"/>
        </w:rPr>
        <w:t>with minimal volatility</w:t>
      </w:r>
      <w:r w:rsidR="002912F8">
        <w:rPr>
          <w:rFonts w:ascii="Arial" w:hAnsi="Arial" w:cs="Arial"/>
          <w:lang w:val="en-US"/>
        </w:rPr>
        <w:t xml:space="preserve">. </w:t>
      </w:r>
      <w:r w:rsidR="0038705B">
        <w:rPr>
          <w:rFonts w:ascii="Arial" w:hAnsi="Arial" w:cs="Arial"/>
          <w:lang w:val="en-US"/>
        </w:rPr>
        <w:t>The r</w:t>
      </w:r>
      <w:r w:rsidR="002912F8">
        <w:rPr>
          <w:rFonts w:ascii="Arial" w:hAnsi="Arial" w:cs="Arial"/>
          <w:lang w:val="en-US"/>
        </w:rPr>
        <w:t>isk-free rate is relatively stable</w:t>
      </w:r>
      <w:r w:rsidR="007C6C8A">
        <w:rPr>
          <w:rFonts w:ascii="Arial" w:hAnsi="Arial" w:cs="Arial"/>
          <w:lang w:val="en-US"/>
        </w:rPr>
        <w:t xml:space="preserve"> compared to </w:t>
      </w:r>
      <w:r w:rsidR="0038705B">
        <w:rPr>
          <w:rFonts w:ascii="Arial" w:hAnsi="Arial" w:cs="Arial"/>
          <w:lang w:val="en-US"/>
        </w:rPr>
        <w:t>stock returns</w:t>
      </w:r>
      <w:r w:rsidR="002912F8">
        <w:rPr>
          <w:rFonts w:ascii="Arial" w:hAnsi="Arial" w:cs="Arial"/>
          <w:lang w:val="en-US"/>
        </w:rPr>
        <w:t xml:space="preserve"> with </w:t>
      </w:r>
      <w:r w:rsidR="0038705B">
        <w:rPr>
          <w:rFonts w:ascii="Arial" w:hAnsi="Arial" w:cs="Arial"/>
          <w:lang w:val="en-US"/>
        </w:rPr>
        <w:t>a standard</w:t>
      </w:r>
      <w:r w:rsidR="002912F8">
        <w:rPr>
          <w:rFonts w:ascii="Arial" w:hAnsi="Arial" w:cs="Arial"/>
          <w:lang w:val="en-US"/>
        </w:rPr>
        <w:t xml:space="preserve"> deviation of</w:t>
      </w:r>
      <w:r w:rsidR="00BA0BB5">
        <w:rPr>
          <w:rFonts w:ascii="Arial" w:hAnsi="Arial" w:cs="Arial"/>
          <w:lang w:val="en-US"/>
        </w:rPr>
        <w:t xml:space="preserve"> 0.</w:t>
      </w:r>
      <w:r w:rsidR="002E0BE1">
        <w:rPr>
          <w:rFonts w:ascii="Arial" w:hAnsi="Arial" w:cs="Arial"/>
          <w:lang w:val="en-US"/>
        </w:rPr>
        <w:t>742</w:t>
      </w:r>
      <w:r w:rsidR="00BA0BB5">
        <w:rPr>
          <w:rFonts w:ascii="Arial" w:hAnsi="Arial" w:cs="Arial"/>
          <w:lang w:val="en-US"/>
        </w:rPr>
        <w:t>%</w:t>
      </w:r>
      <w:r w:rsidR="007C6C8A">
        <w:rPr>
          <w:rFonts w:ascii="Arial" w:hAnsi="Arial" w:cs="Arial"/>
          <w:lang w:val="en-US"/>
        </w:rPr>
        <w:t xml:space="preserve">. </w:t>
      </w:r>
      <w:r w:rsidR="005C3EE9">
        <w:rPr>
          <w:rFonts w:ascii="Arial" w:hAnsi="Arial" w:cs="Arial"/>
          <w:lang w:val="en-US"/>
        </w:rPr>
        <w:t xml:space="preserve">This is an expected behavior as T-bills </w:t>
      </w:r>
      <w:r w:rsidR="007133D8">
        <w:rPr>
          <w:rFonts w:ascii="Arial" w:hAnsi="Arial" w:cs="Arial"/>
          <w:lang w:val="en-US"/>
        </w:rPr>
        <w:t>are low-risk assets.</w:t>
      </w:r>
      <w:r w:rsidR="00A70D37">
        <w:rPr>
          <w:rFonts w:ascii="Arial" w:hAnsi="Arial" w:cs="Arial"/>
          <w:lang w:val="en-US"/>
        </w:rPr>
        <w:tab/>
      </w:r>
    </w:p>
    <w:p w14:paraId="2A87B2A0" w14:textId="17635F98" w:rsidR="003F0EF9" w:rsidRDefault="00CC39C3" w:rsidP="00DF33EF">
      <w:pPr>
        <w:rPr>
          <w:rFonts w:ascii="Arial" w:hAnsi="Arial" w:cs="Arial"/>
          <w:lang w:val="en-US"/>
        </w:rPr>
      </w:pPr>
      <w:r>
        <w:rPr>
          <w:rFonts w:ascii="Arial" w:hAnsi="Arial" w:cs="Arial"/>
          <w:lang w:val="en-US"/>
        </w:rPr>
        <w:t xml:space="preserve">The average quarterly </w:t>
      </w:r>
      <w:r w:rsidR="00FD4ED0">
        <w:rPr>
          <w:rFonts w:ascii="Arial" w:hAnsi="Arial" w:cs="Arial"/>
          <w:lang w:val="en-US"/>
        </w:rPr>
        <w:t>real consumption growth per capita</w:t>
      </w:r>
      <w:r w:rsidR="009C1DC9">
        <w:rPr>
          <w:rFonts w:ascii="Arial" w:hAnsi="Arial" w:cs="Arial"/>
          <w:lang w:val="en-US"/>
        </w:rPr>
        <w:t xml:space="preserve"> is </w:t>
      </w:r>
      <w:r w:rsidR="008F3B80">
        <w:rPr>
          <w:rFonts w:ascii="Arial" w:hAnsi="Arial" w:cs="Arial"/>
          <w:lang w:val="en-US"/>
        </w:rPr>
        <w:t xml:space="preserve">0.543%, with moderate volatility of 1.25%, which </w:t>
      </w:r>
      <w:r w:rsidR="003553F8">
        <w:rPr>
          <w:rFonts w:ascii="Arial" w:hAnsi="Arial" w:cs="Arial"/>
          <w:lang w:val="en-US"/>
        </w:rPr>
        <w:t>is much more stable compared to stock returns</w:t>
      </w:r>
      <w:r w:rsidR="008F3B80">
        <w:rPr>
          <w:rFonts w:ascii="Arial" w:hAnsi="Arial" w:cs="Arial"/>
          <w:lang w:val="en-US"/>
        </w:rPr>
        <w:t>.</w:t>
      </w:r>
    </w:p>
    <w:p w14:paraId="29CD173E" w14:textId="4FFEBA54" w:rsidR="009F2915" w:rsidRDefault="00FF37FE" w:rsidP="00DF33EF">
      <w:pPr>
        <w:rPr>
          <w:rFonts w:ascii="Arial" w:hAnsi="Arial" w:cs="Arial"/>
          <w:b/>
          <w:bCs/>
          <w:i/>
          <w:iCs/>
          <w:lang w:val="en-US"/>
        </w:rPr>
      </w:pPr>
      <w:r w:rsidRPr="00FF37FE">
        <w:rPr>
          <w:rFonts w:ascii="Arial" w:hAnsi="Arial" w:cs="Arial"/>
          <w:b/>
          <w:bCs/>
          <w:i/>
          <w:iCs/>
          <w:lang w:val="en-US"/>
        </w:rPr>
        <w:t>Autocorrelation</w:t>
      </w:r>
      <w:r w:rsidR="00ED6811">
        <w:rPr>
          <w:rFonts w:ascii="Arial" w:hAnsi="Arial" w:cs="Arial"/>
          <w:b/>
          <w:bCs/>
          <w:i/>
          <w:iCs/>
          <w:lang w:val="en-US"/>
        </w:rPr>
        <w:t>s</w:t>
      </w:r>
      <w:r w:rsidR="009249FF">
        <w:rPr>
          <w:rFonts w:ascii="Arial" w:hAnsi="Arial" w:cs="Arial"/>
          <w:b/>
          <w:bCs/>
          <w:i/>
          <w:iCs/>
          <w:lang w:val="en-US"/>
        </w:rPr>
        <w:t>.</w:t>
      </w:r>
    </w:p>
    <w:p w14:paraId="412DF0D8" w14:textId="04FFFEFC" w:rsidR="00FF37FE" w:rsidRPr="0036454A" w:rsidRDefault="00491B77" w:rsidP="00DF33EF">
      <w:pPr>
        <w:rPr>
          <w:rFonts w:ascii="Arial" w:hAnsi="Arial" w:cs="Arial"/>
          <w:lang w:val="en-US"/>
        </w:rPr>
      </w:pPr>
      <w:r w:rsidRPr="00491B77">
        <w:rPr>
          <w:rFonts w:ascii="Arial" w:hAnsi="Arial" w:cs="Arial"/>
          <w:noProof/>
          <w:lang w:val="en-US"/>
        </w:rPr>
        <w:drawing>
          <wp:inline distT="0" distB="0" distL="0" distR="0" wp14:anchorId="6BE5B441" wp14:editId="690EFF73">
            <wp:extent cx="2228965" cy="609631"/>
            <wp:effectExtent l="0" t="0" r="0" b="0"/>
            <wp:docPr id="565673163"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73163" name="Picture 1" descr="A close up of text&#10;&#10;AI-generated content may be incorrect."/>
                    <pic:cNvPicPr/>
                  </pic:nvPicPr>
                  <pic:blipFill>
                    <a:blip r:embed="rId8"/>
                    <a:stretch>
                      <a:fillRect/>
                    </a:stretch>
                  </pic:blipFill>
                  <pic:spPr>
                    <a:xfrm>
                      <a:off x="0" y="0"/>
                      <a:ext cx="2228965" cy="609631"/>
                    </a:xfrm>
                    <a:prstGeom prst="rect">
                      <a:avLst/>
                    </a:prstGeom>
                  </pic:spPr>
                </pic:pic>
              </a:graphicData>
            </a:graphic>
          </wp:inline>
        </w:drawing>
      </w:r>
    </w:p>
    <w:p w14:paraId="773F8100" w14:textId="4CF885FB" w:rsidR="00D45FF8" w:rsidRDefault="002F170A" w:rsidP="00DF33EF">
      <w:pPr>
        <w:rPr>
          <w:rFonts w:ascii="Arial" w:eastAsiaTheme="minorEastAsia" w:hAnsi="Arial" w:cs="Arial"/>
        </w:rPr>
      </w:pPr>
      <w:r>
        <w:rPr>
          <w:rFonts w:ascii="Arial" w:hAnsi="Arial" w:cs="Arial"/>
          <w:lang w:val="en-US"/>
        </w:rPr>
        <w:t>The a</w:t>
      </w:r>
      <w:r w:rsidR="00E32D90">
        <w:rPr>
          <w:rFonts w:ascii="Arial" w:hAnsi="Arial" w:cs="Arial"/>
          <w:lang w:val="en-US"/>
        </w:rPr>
        <w:t xml:space="preserve">utocorrelation of </w:t>
      </w:r>
      <w:r w:rsidR="00750120">
        <w:rPr>
          <w:rFonts w:ascii="Arial" w:hAnsi="Arial" w:cs="Arial"/>
          <w:lang w:val="en-US"/>
        </w:rPr>
        <w:t>equity</w:t>
      </w:r>
      <w:r w:rsidR="00E32D90">
        <w:rPr>
          <w:rFonts w:ascii="Arial" w:hAnsi="Arial" w:cs="Arial"/>
          <w:lang w:val="en-US"/>
        </w:rPr>
        <w:t xml:space="preserve"> returns</w:t>
      </w:r>
      <w:r w:rsidR="002D7A8E">
        <w:rPr>
          <w:rFonts w:ascii="Arial" w:hAnsi="Arial" w:cs="Arial"/>
          <w:lang w:val="en-US"/>
        </w:rPr>
        <w:t xml:space="preserve"> has a negative trend (</w:t>
      </w:r>
      <w:r w:rsidR="002D7A8E">
        <w:rPr>
          <w:rFonts w:ascii="Arial" w:eastAsiaTheme="minorEastAsia" w:hAnsi="Arial" w:cs="Arial"/>
        </w:rPr>
        <w:t>– 0.010</w:t>
      </w:r>
      <w:r w:rsidR="002E4418">
        <w:rPr>
          <w:rFonts w:ascii="Arial" w:eastAsiaTheme="minorEastAsia" w:hAnsi="Arial" w:cs="Arial"/>
        </w:rPr>
        <w:t>8</w:t>
      </w:r>
      <w:r w:rsidR="00DD57E2">
        <w:rPr>
          <w:rFonts w:ascii="Arial" w:eastAsiaTheme="minorEastAsia" w:hAnsi="Arial" w:cs="Arial"/>
        </w:rPr>
        <w:t>%)</w:t>
      </w:r>
      <w:r w:rsidR="0020626C">
        <w:rPr>
          <w:rFonts w:ascii="Arial" w:eastAsiaTheme="minorEastAsia" w:hAnsi="Arial" w:cs="Arial"/>
        </w:rPr>
        <w:t xml:space="preserve"> and is </w:t>
      </w:r>
      <w:r w:rsidR="00DD57E2">
        <w:rPr>
          <w:rFonts w:ascii="Arial" w:eastAsiaTheme="minorEastAsia" w:hAnsi="Arial" w:cs="Arial"/>
        </w:rPr>
        <w:t>close to 0</w:t>
      </w:r>
      <w:r w:rsidR="0020626C">
        <w:rPr>
          <w:rFonts w:ascii="Arial" w:eastAsiaTheme="minorEastAsia" w:hAnsi="Arial" w:cs="Arial"/>
        </w:rPr>
        <w:t>,</w:t>
      </w:r>
      <w:r w:rsidR="00DD57E2">
        <w:rPr>
          <w:rFonts w:ascii="Arial" w:eastAsiaTheme="minorEastAsia" w:hAnsi="Arial" w:cs="Arial"/>
        </w:rPr>
        <w:t xml:space="preserve"> which means </w:t>
      </w:r>
      <w:r w:rsidR="0020626C">
        <w:rPr>
          <w:rFonts w:ascii="Arial" w:eastAsiaTheme="minorEastAsia" w:hAnsi="Arial" w:cs="Arial"/>
        </w:rPr>
        <w:t xml:space="preserve">that </w:t>
      </w:r>
      <w:r w:rsidR="00DD57E2">
        <w:rPr>
          <w:rFonts w:ascii="Arial" w:eastAsiaTheme="minorEastAsia" w:hAnsi="Arial" w:cs="Arial"/>
        </w:rPr>
        <w:t xml:space="preserve">stocks </w:t>
      </w:r>
      <w:r w:rsidR="0020626C">
        <w:rPr>
          <w:rFonts w:ascii="Arial" w:eastAsiaTheme="minorEastAsia" w:hAnsi="Arial" w:cs="Arial"/>
        </w:rPr>
        <w:t>do not have any</w:t>
      </w:r>
      <w:r w:rsidR="00DD57E2">
        <w:rPr>
          <w:rFonts w:ascii="Arial" w:eastAsiaTheme="minorEastAsia" w:hAnsi="Arial" w:cs="Arial"/>
        </w:rPr>
        <w:t xml:space="preserve"> </w:t>
      </w:r>
      <w:r w:rsidR="0020626C">
        <w:rPr>
          <w:rFonts w:ascii="Arial" w:eastAsiaTheme="minorEastAsia" w:hAnsi="Arial" w:cs="Arial"/>
        </w:rPr>
        <w:t>predictable patterns</w:t>
      </w:r>
      <w:r w:rsidR="00DD57E2">
        <w:rPr>
          <w:rFonts w:ascii="Arial" w:eastAsiaTheme="minorEastAsia" w:hAnsi="Arial" w:cs="Arial"/>
        </w:rPr>
        <w:t xml:space="preserve"> </w:t>
      </w:r>
      <w:r w:rsidR="0020626C">
        <w:rPr>
          <w:rFonts w:ascii="Arial" w:eastAsiaTheme="minorEastAsia" w:hAnsi="Arial" w:cs="Arial"/>
        </w:rPr>
        <w:t>and</w:t>
      </w:r>
      <w:r w:rsidR="00E12766">
        <w:rPr>
          <w:rFonts w:ascii="Arial" w:eastAsiaTheme="minorEastAsia" w:hAnsi="Arial" w:cs="Arial"/>
        </w:rPr>
        <w:t xml:space="preserve"> past </w:t>
      </w:r>
      <w:r w:rsidR="00D45FF8">
        <w:rPr>
          <w:rFonts w:ascii="Arial" w:eastAsiaTheme="minorEastAsia" w:hAnsi="Arial" w:cs="Arial"/>
        </w:rPr>
        <w:t>returns</w:t>
      </w:r>
      <w:r w:rsidR="00E12766">
        <w:rPr>
          <w:rFonts w:ascii="Arial" w:eastAsiaTheme="minorEastAsia" w:hAnsi="Arial" w:cs="Arial"/>
        </w:rPr>
        <w:t xml:space="preserve"> </w:t>
      </w:r>
      <w:r w:rsidR="00D45FF8">
        <w:rPr>
          <w:rFonts w:ascii="Arial" w:eastAsiaTheme="minorEastAsia" w:hAnsi="Arial" w:cs="Arial"/>
        </w:rPr>
        <w:t>do not</w:t>
      </w:r>
      <w:r w:rsidR="00E12766">
        <w:rPr>
          <w:rFonts w:ascii="Arial" w:eastAsiaTheme="minorEastAsia" w:hAnsi="Arial" w:cs="Arial"/>
        </w:rPr>
        <w:t xml:space="preserve"> </w:t>
      </w:r>
      <w:r w:rsidR="00D45FF8">
        <w:rPr>
          <w:rFonts w:ascii="Arial" w:eastAsiaTheme="minorEastAsia" w:hAnsi="Arial" w:cs="Arial"/>
        </w:rPr>
        <w:t>strongly</w:t>
      </w:r>
      <w:r w:rsidR="00E12766">
        <w:rPr>
          <w:rFonts w:ascii="Arial" w:eastAsiaTheme="minorEastAsia" w:hAnsi="Arial" w:cs="Arial"/>
        </w:rPr>
        <w:t xml:space="preserve"> predict fu</w:t>
      </w:r>
      <w:r w:rsidR="00D45FF8">
        <w:rPr>
          <w:rFonts w:ascii="Arial" w:eastAsiaTheme="minorEastAsia" w:hAnsi="Arial" w:cs="Arial"/>
        </w:rPr>
        <w:t>ture returns</w:t>
      </w:r>
      <w:r w:rsidR="0020626C">
        <w:rPr>
          <w:rFonts w:ascii="Arial" w:eastAsiaTheme="minorEastAsia" w:hAnsi="Arial" w:cs="Arial"/>
        </w:rPr>
        <w:t xml:space="preserve">. </w:t>
      </w:r>
      <w:r w:rsidR="00D45FF8">
        <w:rPr>
          <w:rFonts w:ascii="Arial" w:eastAsiaTheme="minorEastAsia" w:hAnsi="Arial" w:cs="Arial"/>
        </w:rPr>
        <w:t xml:space="preserve">This implies a random walk and </w:t>
      </w:r>
      <w:r w:rsidR="00A26D1B">
        <w:rPr>
          <w:rFonts w:ascii="Arial" w:eastAsiaTheme="minorEastAsia" w:hAnsi="Arial" w:cs="Arial"/>
        </w:rPr>
        <w:t>is consistent with efficient markets.</w:t>
      </w:r>
    </w:p>
    <w:p w14:paraId="2642B9D0" w14:textId="03D3C37D" w:rsidR="00B209CB" w:rsidRDefault="002F170A" w:rsidP="00DF33EF">
      <w:pPr>
        <w:rPr>
          <w:rFonts w:ascii="Arial" w:hAnsi="Arial" w:cs="Arial"/>
          <w:lang w:val="en-US"/>
        </w:rPr>
      </w:pPr>
      <w:r>
        <w:rPr>
          <w:rFonts w:ascii="Arial" w:hAnsi="Arial" w:cs="Arial"/>
          <w:lang w:val="en-US"/>
        </w:rPr>
        <w:t>The autocorrelation</w:t>
      </w:r>
      <w:r w:rsidR="00B209CB">
        <w:rPr>
          <w:rFonts w:ascii="Arial" w:hAnsi="Arial" w:cs="Arial"/>
          <w:lang w:val="en-US"/>
        </w:rPr>
        <w:t xml:space="preserve"> of risk-free rate is quite high</w:t>
      </w:r>
      <w:r w:rsidR="001D33A3">
        <w:rPr>
          <w:rFonts w:ascii="Arial" w:hAnsi="Arial" w:cs="Arial"/>
          <w:lang w:val="en-US"/>
        </w:rPr>
        <w:t xml:space="preserve"> (0.</w:t>
      </w:r>
      <w:r w:rsidR="00491B77">
        <w:rPr>
          <w:rFonts w:ascii="Arial" w:hAnsi="Arial" w:cs="Arial"/>
          <w:lang w:val="en-US"/>
        </w:rPr>
        <w:t>202</w:t>
      </w:r>
      <w:r w:rsidR="001D33A3">
        <w:rPr>
          <w:rFonts w:ascii="Arial" w:hAnsi="Arial" w:cs="Arial"/>
          <w:lang w:val="en-US"/>
        </w:rPr>
        <w:t xml:space="preserve">%) meaning </w:t>
      </w:r>
      <w:r w:rsidR="00770E91" w:rsidRPr="00770E91">
        <w:rPr>
          <w:rFonts w:ascii="Arial" w:hAnsi="Arial" w:cs="Arial"/>
          <w:lang w:val="en-US"/>
        </w:rPr>
        <w:t>interest rate</w:t>
      </w:r>
      <w:r w:rsidR="00770E91">
        <w:rPr>
          <w:rFonts w:ascii="Arial" w:hAnsi="Arial" w:cs="Arial"/>
          <w:lang w:val="en-US"/>
        </w:rPr>
        <w:t>s</w:t>
      </w:r>
      <w:r w:rsidR="00770E91" w:rsidRPr="00770E91">
        <w:rPr>
          <w:rFonts w:ascii="Arial" w:hAnsi="Arial" w:cs="Arial"/>
          <w:lang w:val="en-US"/>
        </w:rPr>
        <w:t xml:space="preserve"> shows a fair degree of persistence over time</w:t>
      </w:r>
      <w:r w:rsidR="00166B83">
        <w:rPr>
          <w:rFonts w:ascii="Arial" w:hAnsi="Arial" w:cs="Arial"/>
          <w:lang w:val="en-US"/>
        </w:rPr>
        <w:t>. I</w:t>
      </w:r>
      <w:r w:rsidR="007B58F6" w:rsidRPr="007B58F6">
        <w:rPr>
          <w:rFonts w:ascii="Arial" w:hAnsi="Arial" w:cs="Arial"/>
          <w:lang w:val="en-US"/>
        </w:rPr>
        <w:t>f the risk-free rate is high in one quarter, it is somewhat likely to remain high in the next quarter, and the same goes for low rates.</w:t>
      </w:r>
    </w:p>
    <w:p w14:paraId="204F5907" w14:textId="5048654A" w:rsidR="001D33A3" w:rsidRDefault="00C53D52" w:rsidP="00DF33EF">
      <w:pPr>
        <w:rPr>
          <w:rFonts w:ascii="Arial" w:hAnsi="Arial" w:cs="Arial"/>
          <w:lang w:val="en-US"/>
        </w:rPr>
      </w:pPr>
      <w:r>
        <w:rPr>
          <w:rFonts w:ascii="Arial" w:hAnsi="Arial" w:cs="Arial"/>
          <w:lang w:val="en-US"/>
        </w:rPr>
        <w:t>The a</w:t>
      </w:r>
      <w:r w:rsidR="00BC70F0">
        <w:rPr>
          <w:rFonts w:ascii="Arial" w:hAnsi="Arial" w:cs="Arial"/>
          <w:lang w:val="en-US"/>
        </w:rPr>
        <w:t xml:space="preserve">utocorrelation of consumption growth </w:t>
      </w:r>
      <w:r w:rsidR="009C45A3">
        <w:rPr>
          <w:rFonts w:ascii="Arial" w:hAnsi="Arial" w:cs="Arial"/>
          <w:lang w:val="en-US"/>
        </w:rPr>
        <w:t>has a slightly negative trend</w:t>
      </w:r>
      <w:r w:rsidR="00BC70F0">
        <w:rPr>
          <w:rFonts w:ascii="Arial" w:hAnsi="Arial" w:cs="Arial"/>
          <w:lang w:val="en-US"/>
        </w:rPr>
        <w:t xml:space="preserve"> (</w:t>
      </w:r>
      <w:r w:rsidR="009C45A3">
        <w:rPr>
          <w:rFonts w:ascii="Arial" w:hAnsi="Arial" w:cs="Arial"/>
          <w:lang w:val="en-US"/>
        </w:rPr>
        <w:t>-0.336</w:t>
      </w:r>
      <w:r w:rsidR="00BC70F0">
        <w:rPr>
          <w:rFonts w:ascii="Arial" w:hAnsi="Arial" w:cs="Arial"/>
          <w:lang w:val="en-US"/>
        </w:rPr>
        <w:t xml:space="preserve">%), </w:t>
      </w:r>
      <w:r w:rsidR="000C6331">
        <w:rPr>
          <w:rFonts w:ascii="Arial" w:hAnsi="Arial" w:cs="Arial"/>
          <w:lang w:val="en-US"/>
        </w:rPr>
        <w:t xml:space="preserve">indicating that </w:t>
      </w:r>
      <w:r w:rsidR="0019620A">
        <w:rPr>
          <w:rFonts w:ascii="Arial" w:hAnsi="Arial" w:cs="Arial"/>
          <w:lang w:val="en-US"/>
        </w:rPr>
        <w:t>below</w:t>
      </w:r>
      <w:r w:rsidR="00D14A52">
        <w:rPr>
          <w:rFonts w:ascii="Arial" w:hAnsi="Arial" w:cs="Arial"/>
          <w:lang w:val="en-US"/>
        </w:rPr>
        <w:t>-</w:t>
      </w:r>
      <w:r w:rsidR="0019620A">
        <w:rPr>
          <w:rFonts w:ascii="Arial" w:hAnsi="Arial" w:cs="Arial"/>
          <w:lang w:val="en-US"/>
        </w:rPr>
        <w:t>average</w:t>
      </w:r>
      <w:r w:rsidR="00D14A52">
        <w:rPr>
          <w:rFonts w:ascii="Arial" w:hAnsi="Arial" w:cs="Arial"/>
          <w:lang w:val="en-US"/>
        </w:rPr>
        <w:t xml:space="preserve"> </w:t>
      </w:r>
      <w:r w:rsidR="0019620A">
        <w:rPr>
          <w:rFonts w:ascii="Arial" w:hAnsi="Arial" w:cs="Arial"/>
          <w:lang w:val="en-US"/>
        </w:rPr>
        <w:t>growth periods tend to follow above</w:t>
      </w:r>
      <w:r w:rsidR="00D14A52">
        <w:rPr>
          <w:rFonts w:ascii="Arial" w:hAnsi="Arial" w:cs="Arial"/>
          <w:lang w:val="en-US"/>
        </w:rPr>
        <w:t>-</w:t>
      </w:r>
      <w:r w:rsidR="0019620A">
        <w:rPr>
          <w:rFonts w:ascii="Arial" w:hAnsi="Arial" w:cs="Arial"/>
          <w:lang w:val="en-US"/>
        </w:rPr>
        <w:t>average</w:t>
      </w:r>
      <w:r w:rsidR="00D14A52">
        <w:rPr>
          <w:rFonts w:ascii="Arial" w:hAnsi="Arial" w:cs="Arial"/>
          <w:lang w:val="en-US"/>
        </w:rPr>
        <w:t xml:space="preserve"> </w:t>
      </w:r>
      <w:r w:rsidR="0019620A">
        <w:rPr>
          <w:rFonts w:ascii="Arial" w:hAnsi="Arial" w:cs="Arial"/>
          <w:lang w:val="en-US"/>
        </w:rPr>
        <w:t>growth</w:t>
      </w:r>
      <w:r w:rsidR="00FF3751">
        <w:rPr>
          <w:rFonts w:ascii="Arial" w:hAnsi="Arial" w:cs="Arial"/>
          <w:lang w:val="en-US"/>
        </w:rPr>
        <w:t xml:space="preserve"> periods and vice versa. This is called “mean reversion” and is very typical for in consumption data.</w:t>
      </w:r>
    </w:p>
    <w:p w14:paraId="182A2930" w14:textId="599FCF30" w:rsidR="00EA6E14" w:rsidRDefault="008C1006" w:rsidP="00DF33EF">
      <w:pPr>
        <w:rPr>
          <w:rFonts w:ascii="Arial" w:hAnsi="Arial" w:cs="Arial"/>
          <w:lang w:val="en-US"/>
        </w:rPr>
      </w:pPr>
      <w:r w:rsidRPr="008C1006">
        <w:rPr>
          <w:rFonts w:ascii="Arial" w:hAnsi="Arial" w:cs="Arial"/>
          <w:noProof/>
          <w:lang w:val="en-US"/>
        </w:rPr>
        <w:drawing>
          <wp:inline distT="0" distB="0" distL="0" distR="0" wp14:anchorId="62DC4731" wp14:editId="6FC43FF2">
            <wp:extent cx="5004980" cy="1085850"/>
            <wp:effectExtent l="0" t="0" r="5715" b="0"/>
            <wp:docPr id="12010304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30418" name="Picture 1" descr="A screen shot of a computer&#10;&#10;AI-generated content may be incorrect."/>
                    <pic:cNvPicPr/>
                  </pic:nvPicPr>
                  <pic:blipFill rotWithShape="1">
                    <a:blip r:embed="rId9"/>
                    <a:srcRect l="982"/>
                    <a:stretch/>
                  </pic:blipFill>
                  <pic:spPr bwMode="auto">
                    <a:xfrm>
                      <a:off x="0" y="0"/>
                      <a:ext cx="5005238" cy="1085906"/>
                    </a:xfrm>
                    <a:prstGeom prst="rect">
                      <a:avLst/>
                    </a:prstGeom>
                    <a:ln>
                      <a:noFill/>
                    </a:ln>
                    <a:extLst>
                      <a:ext uri="{53640926-AAD7-44D8-BBD7-CCE9431645EC}">
                        <a14:shadowObscured xmlns:a14="http://schemas.microsoft.com/office/drawing/2010/main"/>
                      </a:ext>
                    </a:extLst>
                  </pic:spPr>
                </pic:pic>
              </a:graphicData>
            </a:graphic>
          </wp:inline>
        </w:drawing>
      </w:r>
    </w:p>
    <w:p w14:paraId="788A4F5D" w14:textId="0239310C" w:rsidR="00AE052F" w:rsidRDefault="004178AC" w:rsidP="00DF33EF">
      <w:pPr>
        <w:rPr>
          <w:rFonts w:ascii="Arial" w:hAnsi="Arial" w:cs="Arial"/>
          <w:lang w:val="en-US"/>
        </w:rPr>
      </w:pPr>
      <w:r>
        <w:rPr>
          <w:rFonts w:ascii="Arial" w:hAnsi="Arial" w:cs="Arial"/>
          <w:lang w:val="en-US"/>
        </w:rPr>
        <w:t xml:space="preserve">The equity risk premium </w:t>
      </w:r>
      <w:r w:rsidR="00FB343B">
        <w:rPr>
          <w:rFonts w:ascii="Arial" w:hAnsi="Arial" w:cs="Arial"/>
          <w:lang w:val="en-US"/>
        </w:rPr>
        <w:t>1.1</w:t>
      </w:r>
      <w:r w:rsidR="004D030E">
        <w:rPr>
          <w:rFonts w:ascii="Arial" w:hAnsi="Arial" w:cs="Arial"/>
          <w:lang w:val="en-US"/>
        </w:rPr>
        <w:t>9</w:t>
      </w:r>
      <w:r>
        <w:rPr>
          <w:rFonts w:ascii="Arial" w:hAnsi="Arial" w:cs="Arial"/>
          <w:lang w:val="en-US"/>
        </w:rPr>
        <w:t>%</w:t>
      </w:r>
      <w:r w:rsidR="009E1F31">
        <w:rPr>
          <w:rFonts w:ascii="Arial" w:hAnsi="Arial" w:cs="Arial"/>
          <w:lang w:val="en-US"/>
        </w:rPr>
        <w:t xml:space="preserve"> quarterly (annualized to</w:t>
      </w:r>
      <w:r>
        <w:rPr>
          <w:rFonts w:ascii="Arial" w:hAnsi="Arial" w:cs="Arial"/>
          <w:lang w:val="en-US"/>
        </w:rPr>
        <w:t xml:space="preserve"> </w:t>
      </w:r>
      <w:r w:rsidR="004D030E">
        <w:rPr>
          <w:rFonts w:ascii="Arial" w:hAnsi="Arial" w:cs="Arial"/>
          <w:lang w:val="en-US"/>
        </w:rPr>
        <w:t>4</w:t>
      </w:r>
      <w:r w:rsidR="00686333">
        <w:rPr>
          <w:rFonts w:ascii="Arial" w:hAnsi="Arial" w:cs="Arial"/>
          <w:lang w:val="en-US"/>
        </w:rPr>
        <w:t>.</w:t>
      </w:r>
      <w:r w:rsidR="004D030E">
        <w:rPr>
          <w:rFonts w:ascii="Arial" w:hAnsi="Arial" w:cs="Arial"/>
          <w:lang w:val="en-US"/>
        </w:rPr>
        <w:t>76</w:t>
      </w:r>
      <w:r w:rsidR="009E1F31">
        <w:rPr>
          <w:rFonts w:ascii="Arial" w:hAnsi="Arial" w:cs="Arial"/>
          <w:lang w:val="en-US"/>
        </w:rPr>
        <w:t>%)</w:t>
      </w:r>
      <w:r w:rsidR="00D96779">
        <w:rPr>
          <w:rFonts w:ascii="Arial" w:hAnsi="Arial" w:cs="Arial"/>
          <w:lang w:val="en-US"/>
        </w:rPr>
        <w:t xml:space="preserve">, which implies that stocks provided </w:t>
      </w:r>
      <w:r w:rsidR="00065365">
        <w:rPr>
          <w:rFonts w:ascii="Arial" w:hAnsi="Arial" w:cs="Arial"/>
          <w:lang w:val="en-US"/>
        </w:rPr>
        <w:t xml:space="preserve">a </w:t>
      </w:r>
      <w:r w:rsidR="004D030E">
        <w:rPr>
          <w:rFonts w:ascii="Arial" w:hAnsi="Arial" w:cs="Arial"/>
          <w:lang w:val="en-US"/>
        </w:rPr>
        <w:t>4</w:t>
      </w:r>
      <w:r w:rsidR="00686333">
        <w:rPr>
          <w:rFonts w:ascii="Arial" w:hAnsi="Arial" w:cs="Arial"/>
          <w:lang w:val="en-US"/>
        </w:rPr>
        <w:t>.</w:t>
      </w:r>
      <w:r w:rsidR="004D030E">
        <w:rPr>
          <w:rFonts w:ascii="Arial" w:hAnsi="Arial" w:cs="Arial"/>
          <w:lang w:val="en-US"/>
        </w:rPr>
        <w:t>7</w:t>
      </w:r>
      <w:r w:rsidR="00686333">
        <w:rPr>
          <w:rFonts w:ascii="Arial" w:hAnsi="Arial" w:cs="Arial"/>
          <w:lang w:val="en-US"/>
        </w:rPr>
        <w:t>6</w:t>
      </w:r>
      <w:r w:rsidR="00D96779">
        <w:rPr>
          <w:rFonts w:ascii="Arial" w:hAnsi="Arial" w:cs="Arial"/>
          <w:lang w:val="en-US"/>
        </w:rPr>
        <w:t xml:space="preserve">% higher return </w:t>
      </w:r>
      <w:r w:rsidR="00685E41">
        <w:rPr>
          <w:rFonts w:ascii="Arial" w:hAnsi="Arial" w:cs="Arial"/>
          <w:lang w:val="en-US"/>
        </w:rPr>
        <w:t>per year compared to risk-free assets.</w:t>
      </w:r>
      <w:r w:rsidR="002C7804">
        <w:rPr>
          <w:rFonts w:ascii="Arial" w:hAnsi="Arial" w:cs="Arial"/>
          <w:lang w:val="en-US"/>
        </w:rPr>
        <w:t xml:space="preserve"> This value is </w:t>
      </w:r>
      <w:r w:rsidR="009B126B">
        <w:rPr>
          <w:rFonts w:ascii="Arial" w:hAnsi="Arial" w:cs="Arial"/>
          <w:lang w:val="en-US"/>
        </w:rPr>
        <w:t xml:space="preserve">close to </w:t>
      </w:r>
      <w:r w:rsidR="00603489">
        <w:rPr>
          <w:rFonts w:ascii="Arial" w:hAnsi="Arial" w:cs="Arial"/>
          <w:lang w:val="en-US"/>
        </w:rPr>
        <w:t>the low-end</w:t>
      </w:r>
      <w:r w:rsidR="000435DE">
        <w:rPr>
          <w:rFonts w:ascii="Arial" w:hAnsi="Arial" w:cs="Arial"/>
          <w:lang w:val="en-US"/>
        </w:rPr>
        <w:t xml:space="preserve"> range observed in </w:t>
      </w:r>
      <w:r w:rsidR="008D3530">
        <w:rPr>
          <w:rFonts w:ascii="Arial" w:hAnsi="Arial" w:cs="Arial"/>
          <w:lang w:val="en-US"/>
        </w:rPr>
        <w:t xml:space="preserve">US </w:t>
      </w:r>
      <w:r w:rsidR="000435DE">
        <w:rPr>
          <w:rFonts w:ascii="Arial" w:hAnsi="Arial" w:cs="Arial"/>
          <w:lang w:val="en-US"/>
        </w:rPr>
        <w:t>markets (5%)</w:t>
      </w:r>
      <w:r w:rsidR="00047803">
        <w:rPr>
          <w:rFonts w:ascii="Arial" w:hAnsi="Arial" w:cs="Arial"/>
          <w:lang w:val="en-US"/>
        </w:rPr>
        <w:t>.</w:t>
      </w:r>
    </w:p>
    <w:p w14:paraId="5D08C4A2" w14:textId="1F3C3016" w:rsidR="000B4FF1" w:rsidRDefault="003766DA" w:rsidP="00DF33EF">
      <w:pPr>
        <w:rPr>
          <w:rFonts w:ascii="Arial" w:hAnsi="Arial" w:cs="Arial"/>
          <w:lang w:val="en-US"/>
        </w:rPr>
      </w:pPr>
      <w:r>
        <w:rPr>
          <w:rFonts w:ascii="Arial" w:hAnsi="Arial" w:cs="Arial"/>
          <w:lang w:val="en-US"/>
        </w:rPr>
        <w:t xml:space="preserve">The volatility (variance) </w:t>
      </w:r>
      <w:r w:rsidR="000B4FF1">
        <w:rPr>
          <w:rFonts w:ascii="Arial" w:hAnsi="Arial" w:cs="Arial"/>
          <w:lang w:val="en-US"/>
        </w:rPr>
        <w:t xml:space="preserve">of risky returns </w:t>
      </w:r>
      <w:r w:rsidR="001C6826">
        <w:rPr>
          <w:rFonts w:ascii="Arial" w:hAnsi="Arial" w:cs="Arial"/>
          <w:lang w:val="en-US"/>
        </w:rPr>
        <w:t>is high</w:t>
      </w:r>
      <w:r w:rsidR="00FF022A">
        <w:rPr>
          <w:rFonts w:ascii="Arial" w:hAnsi="Arial" w:cs="Arial"/>
          <w:lang w:val="en-US"/>
        </w:rPr>
        <w:t xml:space="preserve"> (51%)</w:t>
      </w:r>
      <w:r w:rsidR="001C6826">
        <w:rPr>
          <w:rFonts w:ascii="Arial" w:hAnsi="Arial" w:cs="Arial"/>
          <w:lang w:val="en-US"/>
        </w:rPr>
        <w:t xml:space="preserve">, which indicates higher uncertainty </w:t>
      </w:r>
      <w:r w:rsidR="007F5089">
        <w:rPr>
          <w:rFonts w:ascii="Arial" w:hAnsi="Arial" w:cs="Arial"/>
          <w:lang w:val="en-US"/>
        </w:rPr>
        <w:t>should lead to high</w:t>
      </w:r>
      <w:r w:rsidR="002D1F7F">
        <w:rPr>
          <w:rFonts w:ascii="Arial" w:hAnsi="Arial" w:cs="Arial"/>
          <w:lang w:val="en-US"/>
        </w:rPr>
        <w:t>er</w:t>
      </w:r>
      <w:r w:rsidR="007F5089">
        <w:rPr>
          <w:rFonts w:ascii="Arial" w:hAnsi="Arial" w:cs="Arial"/>
          <w:lang w:val="en-US"/>
        </w:rPr>
        <w:t xml:space="preserve"> equity premium. </w:t>
      </w:r>
    </w:p>
    <w:p w14:paraId="10504F8C" w14:textId="3A1A3475" w:rsidR="00AD1451" w:rsidRDefault="00F57A66" w:rsidP="00DF33EF">
      <w:pPr>
        <w:rPr>
          <w:rFonts w:ascii="Arial" w:hAnsi="Arial" w:cs="Arial"/>
          <w:lang w:val="en-US"/>
        </w:rPr>
      </w:pPr>
      <w:r>
        <w:rPr>
          <w:rFonts w:ascii="Arial" w:hAnsi="Arial" w:cs="Arial"/>
          <w:lang w:val="en-US"/>
        </w:rPr>
        <w:t xml:space="preserve">Ideally, asset pricing theory states that correlation between </w:t>
      </w:r>
      <w:r w:rsidR="00374117">
        <w:rPr>
          <w:rFonts w:ascii="Arial" w:hAnsi="Arial" w:cs="Arial"/>
          <w:lang w:val="en-US"/>
        </w:rPr>
        <w:t>consumption</w:t>
      </w:r>
      <w:r w:rsidR="00374117">
        <w:rPr>
          <w:rFonts w:ascii="Arial" w:hAnsi="Arial" w:cs="Arial"/>
          <w:lang w:val="en-US"/>
        </w:rPr>
        <w:t xml:space="preserve"> growth and stock returns </w:t>
      </w:r>
      <w:r>
        <w:rPr>
          <w:rFonts w:ascii="Arial" w:hAnsi="Arial" w:cs="Arial"/>
          <w:lang w:val="en-US"/>
        </w:rPr>
        <w:t>should be negative</w:t>
      </w:r>
      <w:r w:rsidR="00FD46ED">
        <w:rPr>
          <w:rFonts w:ascii="Arial" w:hAnsi="Arial" w:cs="Arial"/>
          <w:lang w:val="en-US"/>
        </w:rPr>
        <w:t xml:space="preserve"> as assets should </w:t>
      </w:r>
      <w:r w:rsidR="002F4029">
        <w:rPr>
          <w:rFonts w:ascii="Arial" w:hAnsi="Arial" w:cs="Arial"/>
          <w:lang w:val="en-US"/>
        </w:rPr>
        <w:t>hedge against</w:t>
      </w:r>
      <w:r w:rsidR="003467CF">
        <w:rPr>
          <w:rFonts w:ascii="Arial" w:hAnsi="Arial" w:cs="Arial"/>
          <w:lang w:val="en-US"/>
        </w:rPr>
        <w:t xml:space="preserve"> income shocks caused </w:t>
      </w:r>
      <w:r w:rsidR="00BF2682">
        <w:rPr>
          <w:rFonts w:ascii="Arial" w:hAnsi="Arial" w:cs="Arial"/>
          <w:lang w:val="en-US"/>
        </w:rPr>
        <w:t xml:space="preserve">by </w:t>
      </w:r>
      <w:r w:rsidR="003467CF">
        <w:rPr>
          <w:rFonts w:ascii="Arial" w:hAnsi="Arial" w:cs="Arial"/>
          <w:lang w:val="en-US"/>
        </w:rPr>
        <w:t>rec</w:t>
      </w:r>
      <w:r w:rsidR="00BF2682">
        <w:rPr>
          <w:rFonts w:ascii="Arial" w:hAnsi="Arial" w:cs="Arial"/>
          <w:lang w:val="en-US"/>
        </w:rPr>
        <w:t xml:space="preserve">essions </w:t>
      </w:r>
      <w:r w:rsidR="00287410">
        <w:rPr>
          <w:rFonts w:ascii="Arial" w:hAnsi="Arial" w:cs="Arial"/>
          <w:lang w:val="en-US"/>
        </w:rPr>
        <w:t>reducing investors’ risk</w:t>
      </w:r>
      <w:r w:rsidR="00E55A6D">
        <w:rPr>
          <w:rFonts w:ascii="Arial" w:hAnsi="Arial" w:cs="Arial"/>
          <w:lang w:val="en-US"/>
        </w:rPr>
        <w:t xml:space="preserve">. </w:t>
      </w:r>
      <w:r w:rsidR="00374117">
        <w:rPr>
          <w:rFonts w:ascii="Arial" w:hAnsi="Arial" w:cs="Arial"/>
          <w:lang w:val="en-US"/>
        </w:rPr>
        <w:t xml:space="preserve">But in our case the correlation </w:t>
      </w:r>
      <w:r w:rsidR="00374117">
        <w:rPr>
          <w:rFonts w:ascii="Arial" w:hAnsi="Arial" w:cs="Arial"/>
          <w:lang w:val="en-US"/>
        </w:rPr>
        <w:t>is positive (1.41%), meaning that stock returns tend to be higher during the high consumption growth periods.</w:t>
      </w:r>
      <w:r w:rsidR="00374117">
        <w:rPr>
          <w:rFonts w:ascii="Arial" w:hAnsi="Arial" w:cs="Arial"/>
          <w:lang w:val="en-US"/>
        </w:rPr>
        <w:t xml:space="preserve"> This could be due to many reasons. One of the reasons</w:t>
      </w:r>
      <w:r w:rsidR="002758FC">
        <w:rPr>
          <w:rFonts w:ascii="Arial" w:hAnsi="Arial" w:cs="Arial"/>
          <w:lang w:val="en-US"/>
        </w:rPr>
        <w:t xml:space="preserve"> is that i</w:t>
      </w:r>
      <w:r w:rsidR="002758FC" w:rsidRPr="002758FC">
        <w:rPr>
          <w:rFonts w:ascii="Arial" w:hAnsi="Arial" w:cs="Arial"/>
          <w:lang w:val="en-US"/>
        </w:rPr>
        <w:t xml:space="preserve">n many economies, both consumption and stock returns are procyclical. During economic booms, consumption </w:t>
      </w:r>
      <w:proofErr w:type="gramStart"/>
      <w:r w:rsidR="002758FC" w:rsidRPr="002758FC">
        <w:rPr>
          <w:rFonts w:ascii="Arial" w:hAnsi="Arial" w:cs="Arial"/>
          <w:lang w:val="en-US"/>
        </w:rPr>
        <w:t>grows</w:t>
      </w:r>
      <w:proofErr w:type="gramEnd"/>
      <w:r w:rsidR="002758FC" w:rsidRPr="002758FC">
        <w:rPr>
          <w:rFonts w:ascii="Arial" w:hAnsi="Arial" w:cs="Arial"/>
          <w:lang w:val="en-US"/>
        </w:rPr>
        <w:t xml:space="preserve"> and firms perform well, driving up stock returns. Therefore, the two series can naturally move </w:t>
      </w:r>
      <w:r w:rsidR="002758FC" w:rsidRPr="002758FC">
        <w:rPr>
          <w:rFonts w:ascii="Arial" w:hAnsi="Arial" w:cs="Arial"/>
          <w:lang w:val="en-US"/>
        </w:rPr>
        <w:lastRenderedPageBreak/>
        <w:t>together.</w:t>
      </w:r>
      <w:r w:rsidR="002758FC">
        <w:rPr>
          <w:rFonts w:ascii="Arial" w:hAnsi="Arial" w:cs="Arial"/>
          <w:lang w:val="en-US"/>
        </w:rPr>
        <w:t xml:space="preserve"> Another reason could be </w:t>
      </w:r>
      <w:r w:rsidR="00F71A37">
        <w:rPr>
          <w:rFonts w:ascii="Arial" w:hAnsi="Arial" w:cs="Arial"/>
          <w:lang w:val="en-US"/>
        </w:rPr>
        <w:t xml:space="preserve">that </w:t>
      </w:r>
      <w:r w:rsidR="002B04FD">
        <w:rPr>
          <w:rFonts w:ascii="Arial" w:hAnsi="Arial" w:cs="Arial"/>
          <w:lang w:val="en-US"/>
        </w:rPr>
        <w:t>consumption data contains a period</w:t>
      </w:r>
      <w:r w:rsidR="00F71A37">
        <w:rPr>
          <w:rFonts w:ascii="Arial" w:hAnsi="Arial" w:cs="Arial"/>
          <w:lang w:val="en-US"/>
        </w:rPr>
        <w:t xml:space="preserve"> with expansionary conditions. You may see fewer </w:t>
      </w:r>
      <w:r w:rsidR="00776A04">
        <w:rPr>
          <w:rFonts w:ascii="Arial" w:hAnsi="Arial" w:cs="Arial"/>
          <w:lang w:val="en-US"/>
        </w:rPr>
        <w:t>“bad state” observations in which consumption falls sharply. This can result in positive covariance.</w:t>
      </w:r>
    </w:p>
    <w:p w14:paraId="7ED1331D" w14:textId="6FC9D308" w:rsidR="00787541" w:rsidRDefault="002D1F7F" w:rsidP="007E449B">
      <w:pPr>
        <w:rPr>
          <w:rFonts w:ascii="Arial" w:hAnsi="Arial" w:cs="Arial"/>
        </w:rPr>
      </w:pPr>
      <w:r>
        <w:rPr>
          <w:rFonts w:ascii="Arial" w:hAnsi="Arial" w:cs="Arial"/>
          <w:lang w:val="en-US"/>
        </w:rPr>
        <w:t xml:space="preserve">The value of risk aversion is </w:t>
      </w:r>
      <w:r w:rsidR="00403A2F">
        <w:rPr>
          <w:rFonts w:ascii="Arial" w:hAnsi="Arial" w:cs="Arial"/>
          <w:lang w:val="en-US"/>
        </w:rPr>
        <w:t xml:space="preserve">relatively </w:t>
      </w:r>
      <w:r>
        <w:rPr>
          <w:rFonts w:ascii="Arial" w:hAnsi="Arial" w:cs="Arial"/>
          <w:lang w:val="en-US"/>
        </w:rPr>
        <w:t>high</w:t>
      </w:r>
      <w:r w:rsidR="00BD2A7D">
        <w:rPr>
          <w:rFonts w:ascii="Arial" w:hAnsi="Arial" w:cs="Arial"/>
          <w:lang w:val="en-US"/>
        </w:rPr>
        <w:t xml:space="preserve"> (</w:t>
      </w:r>
      <w:r w:rsidR="00403A2F">
        <w:rPr>
          <w:rFonts w:ascii="Arial" w:hAnsi="Arial" w:cs="Arial"/>
          <w:lang w:val="en-US"/>
        </w:rPr>
        <w:t>18</w:t>
      </w:r>
      <w:r w:rsidR="00BD2A7D">
        <w:rPr>
          <w:rFonts w:ascii="Arial" w:hAnsi="Arial" w:cs="Arial"/>
          <w:lang w:val="en-US"/>
        </w:rPr>
        <w:t>)</w:t>
      </w:r>
      <w:r w:rsidR="00B77AAC">
        <w:rPr>
          <w:rFonts w:ascii="Arial" w:hAnsi="Arial" w:cs="Arial"/>
          <w:lang w:val="en-US"/>
        </w:rPr>
        <w:t>,</w:t>
      </w:r>
      <w:r>
        <w:rPr>
          <w:rFonts w:ascii="Arial" w:hAnsi="Arial" w:cs="Arial"/>
          <w:lang w:val="en-US"/>
        </w:rPr>
        <w:t xml:space="preserve"> </w:t>
      </w:r>
      <w:r w:rsidR="00B77AAC" w:rsidRPr="00B77AAC">
        <w:rPr>
          <w:rFonts w:ascii="Arial" w:hAnsi="Arial" w:cs="Arial"/>
        </w:rPr>
        <w:t>meaning that for the observed risk premium</w:t>
      </w:r>
      <w:r w:rsidR="007E449B">
        <w:rPr>
          <w:rFonts w:ascii="Arial" w:hAnsi="Arial" w:cs="Arial"/>
        </w:rPr>
        <w:t xml:space="preserve"> </w:t>
      </w:r>
      <w:r w:rsidR="00B77AAC" w:rsidRPr="00B77AAC">
        <w:rPr>
          <w:rFonts w:ascii="Arial" w:hAnsi="Arial" w:cs="Arial"/>
        </w:rPr>
        <w:t xml:space="preserve">standard economic models predict that investors would need to be far more risk-averse than real-world </w:t>
      </w:r>
      <w:r w:rsidR="000E3513" w:rsidRPr="00B77AAC">
        <w:rPr>
          <w:rFonts w:ascii="Arial" w:hAnsi="Arial" w:cs="Arial"/>
        </w:rPr>
        <w:t>behaviour</w:t>
      </w:r>
      <w:r w:rsidR="00B77AAC" w:rsidRPr="00B77AAC">
        <w:rPr>
          <w:rFonts w:ascii="Arial" w:hAnsi="Arial" w:cs="Arial"/>
        </w:rPr>
        <w:t xml:space="preserve"> suggests.</w:t>
      </w:r>
      <w:r w:rsidR="000E3513">
        <w:rPr>
          <w:rFonts w:ascii="Arial" w:hAnsi="Arial" w:cs="Arial"/>
        </w:rPr>
        <w:t xml:space="preserve"> </w:t>
      </w:r>
      <w:r w:rsidR="00787541" w:rsidRPr="00787541">
        <w:rPr>
          <w:rFonts w:ascii="Arial" w:hAnsi="Arial" w:cs="Arial"/>
        </w:rPr>
        <w:t xml:space="preserve">For such </w:t>
      </w:r>
      <w:r w:rsidR="003D4DD6">
        <w:rPr>
          <w:rFonts w:ascii="Arial" w:hAnsi="Arial" w:cs="Arial"/>
        </w:rPr>
        <w:t xml:space="preserve">annual </w:t>
      </w:r>
      <w:r w:rsidR="00787541" w:rsidRPr="00787541">
        <w:rPr>
          <w:rFonts w:ascii="Arial" w:hAnsi="Arial" w:cs="Arial"/>
        </w:rPr>
        <w:t>premium</w:t>
      </w:r>
      <w:r w:rsidR="007E449B">
        <w:rPr>
          <w:rFonts w:ascii="Arial" w:hAnsi="Arial" w:cs="Arial"/>
        </w:rPr>
        <w:t xml:space="preserve"> (</w:t>
      </w:r>
      <w:r w:rsidR="003D4DD6">
        <w:rPr>
          <w:rFonts w:ascii="Arial" w:hAnsi="Arial" w:cs="Arial"/>
          <w:lang w:val="en-US"/>
        </w:rPr>
        <w:t>4</w:t>
      </w:r>
      <w:r w:rsidR="00686333">
        <w:rPr>
          <w:rFonts w:ascii="Arial" w:hAnsi="Arial" w:cs="Arial"/>
          <w:lang w:val="en-US"/>
        </w:rPr>
        <w:t>.</w:t>
      </w:r>
      <w:r w:rsidR="003D4DD6">
        <w:rPr>
          <w:rFonts w:ascii="Arial" w:hAnsi="Arial" w:cs="Arial"/>
          <w:lang w:val="en-US"/>
        </w:rPr>
        <w:t>7</w:t>
      </w:r>
      <w:r w:rsidR="00686333">
        <w:rPr>
          <w:rFonts w:ascii="Arial" w:hAnsi="Arial" w:cs="Arial"/>
          <w:lang w:val="en-US"/>
        </w:rPr>
        <w:t>6</w:t>
      </w:r>
      <w:r w:rsidR="007E449B">
        <w:rPr>
          <w:rFonts w:ascii="Arial" w:hAnsi="Arial" w:cs="Arial"/>
          <w:lang w:val="en-US"/>
        </w:rPr>
        <w:t>%</w:t>
      </w:r>
      <w:r w:rsidR="00FF022A">
        <w:rPr>
          <w:rFonts w:ascii="Arial" w:hAnsi="Arial" w:cs="Arial"/>
          <w:lang w:val="en-US"/>
        </w:rPr>
        <w:t>)</w:t>
      </w:r>
      <w:r w:rsidR="00787541" w:rsidRPr="00787541">
        <w:rPr>
          <w:rFonts w:ascii="Arial" w:hAnsi="Arial" w:cs="Arial"/>
        </w:rPr>
        <w:t xml:space="preserve">, investors would need an extremely </w:t>
      </w:r>
      <w:r w:rsidR="00FF022A" w:rsidRPr="00787541">
        <w:rPr>
          <w:rFonts w:ascii="Arial" w:hAnsi="Arial" w:cs="Arial"/>
        </w:rPr>
        <w:t>high-risk</w:t>
      </w:r>
      <w:r w:rsidR="00787541" w:rsidRPr="00787541">
        <w:rPr>
          <w:rFonts w:ascii="Arial" w:hAnsi="Arial" w:cs="Arial"/>
        </w:rPr>
        <w:t xml:space="preserve"> aversion</w:t>
      </w:r>
      <w:r w:rsidR="00C30094" w:rsidRPr="00C30094">
        <w:rPr>
          <w:rFonts w:ascii="Arial" w:hAnsi="Arial" w:cs="Arial"/>
        </w:rPr>
        <w:t>, which leads to the equity premium puzzle.</w:t>
      </w:r>
    </w:p>
    <w:p w14:paraId="2245629A" w14:textId="096DCCC5" w:rsidR="00BC779D" w:rsidRPr="00787541" w:rsidRDefault="00BC779D" w:rsidP="007E449B">
      <w:pPr>
        <w:rPr>
          <w:rFonts w:ascii="Arial" w:hAnsi="Arial" w:cs="Arial"/>
          <w:lang w:val="en-US"/>
        </w:rPr>
      </w:pPr>
      <w:r w:rsidRPr="005541D2">
        <w:rPr>
          <w:rFonts w:ascii="Arial" w:hAnsi="Arial" w:cs="Arial"/>
          <w:b/>
          <w:bCs/>
        </w:rPr>
        <w:t xml:space="preserve">Question </w:t>
      </w:r>
      <w:r w:rsidR="005541D2" w:rsidRPr="005541D2">
        <w:rPr>
          <w:rFonts w:ascii="Arial" w:hAnsi="Arial" w:cs="Arial"/>
          <w:b/>
          <w:bCs/>
        </w:rPr>
        <w:t>1.2</w:t>
      </w:r>
      <w:r w:rsidRPr="005541D2">
        <w:rPr>
          <w:rFonts w:ascii="Arial" w:hAnsi="Arial" w:cs="Arial"/>
          <w:b/>
          <w:bCs/>
        </w:rPr>
        <w:t>.</w:t>
      </w:r>
      <w:r w:rsidR="005541D2" w:rsidRPr="005541D2">
        <w:rPr>
          <w:rFonts w:ascii="Arial" w:hAnsi="Arial" w:cs="Arial"/>
        </w:rPr>
        <w:t xml:space="preserve"> </w:t>
      </w:r>
      <w:r w:rsidR="005541D2" w:rsidRPr="005541D2">
        <w:rPr>
          <w:rFonts w:ascii="Arial" w:hAnsi="Arial" w:cs="Arial"/>
          <w:b/>
          <w:bCs/>
        </w:rPr>
        <w:t>The consumption-based asset pricing literature has responded to the equity premium puzzle in several ways. Elaborate on any three of these approaches in not more than 700 words.</w:t>
      </w:r>
    </w:p>
    <w:p w14:paraId="38D324B4" w14:textId="09DA64FD" w:rsidR="001A29AF" w:rsidRPr="001A29AF" w:rsidRDefault="00336845" w:rsidP="001A29AF">
      <w:pPr>
        <w:rPr>
          <w:rFonts w:ascii="Arial" w:hAnsi="Arial" w:cs="Arial"/>
        </w:rPr>
      </w:pPr>
      <w:r>
        <w:rPr>
          <w:rFonts w:ascii="Arial" w:hAnsi="Arial" w:cs="Arial"/>
        </w:rPr>
        <w:t xml:space="preserve">We will observe </w:t>
      </w:r>
      <w:r w:rsidR="001407CE">
        <w:rPr>
          <w:rFonts w:ascii="Arial" w:hAnsi="Arial" w:cs="Arial"/>
        </w:rPr>
        <w:t xml:space="preserve">3 approaches </w:t>
      </w:r>
      <w:r w:rsidR="00F14906">
        <w:rPr>
          <w:rFonts w:ascii="Arial" w:hAnsi="Arial" w:cs="Arial"/>
        </w:rPr>
        <w:t xml:space="preserve">that </w:t>
      </w:r>
      <w:r w:rsidR="00281656">
        <w:rPr>
          <w:rFonts w:ascii="Arial" w:hAnsi="Arial" w:cs="Arial"/>
        </w:rPr>
        <w:t>explains</w:t>
      </w:r>
      <w:r w:rsidR="00F14906">
        <w:rPr>
          <w:rFonts w:ascii="Arial" w:hAnsi="Arial" w:cs="Arial"/>
        </w:rPr>
        <w:t xml:space="preserve"> the </w:t>
      </w:r>
      <w:r w:rsidR="00596129">
        <w:rPr>
          <w:rFonts w:ascii="Arial" w:hAnsi="Arial" w:cs="Arial"/>
        </w:rPr>
        <w:t xml:space="preserve">risk premium </w:t>
      </w:r>
      <w:r w:rsidR="00F14906">
        <w:rPr>
          <w:rFonts w:ascii="Arial" w:hAnsi="Arial" w:cs="Arial"/>
        </w:rPr>
        <w:t>puzzle:</w:t>
      </w:r>
    </w:p>
    <w:p w14:paraId="1733E4E9" w14:textId="2E4A1C3E" w:rsidR="001A29AF" w:rsidRPr="006468AA" w:rsidRDefault="001A29AF" w:rsidP="00C110D0">
      <w:pPr>
        <w:pStyle w:val="ListParagraph"/>
        <w:numPr>
          <w:ilvl w:val="0"/>
          <w:numId w:val="3"/>
        </w:numPr>
        <w:rPr>
          <w:rFonts w:ascii="Arial" w:hAnsi="Arial" w:cs="Arial"/>
          <w:b/>
          <w:bCs/>
          <w:i/>
          <w:iCs/>
        </w:rPr>
      </w:pPr>
      <w:r w:rsidRPr="006468AA">
        <w:rPr>
          <w:rFonts w:ascii="Arial" w:hAnsi="Arial" w:cs="Arial"/>
          <w:b/>
          <w:bCs/>
          <w:i/>
          <w:iCs/>
        </w:rPr>
        <w:t>Rare Disasters Model</w:t>
      </w:r>
    </w:p>
    <w:p w14:paraId="5773CAF0" w14:textId="66E92F2B" w:rsidR="00D37EF2" w:rsidRDefault="00DB351B" w:rsidP="00D93A3E">
      <w:pPr>
        <w:rPr>
          <w:rFonts w:ascii="Arial" w:hAnsi="Arial" w:cs="Arial"/>
        </w:rPr>
      </w:pPr>
      <w:r w:rsidRPr="00DB351B">
        <w:rPr>
          <w:rFonts w:ascii="Arial" w:hAnsi="Arial" w:cs="Arial"/>
        </w:rPr>
        <w:t>Rar</w:t>
      </w:r>
      <w:r w:rsidR="00CE108B">
        <w:rPr>
          <w:rFonts w:ascii="Arial" w:hAnsi="Arial" w:cs="Arial"/>
        </w:rPr>
        <w:t xml:space="preserve">e disasters model </w:t>
      </w:r>
      <w:r w:rsidR="00F53ABE">
        <w:rPr>
          <w:rFonts w:ascii="Arial" w:hAnsi="Arial" w:cs="Arial"/>
        </w:rPr>
        <w:t>which was</w:t>
      </w:r>
      <w:r w:rsidR="00CE108B">
        <w:rPr>
          <w:rFonts w:ascii="Arial" w:hAnsi="Arial" w:cs="Arial"/>
        </w:rPr>
        <w:t xml:space="preserve"> described by </w:t>
      </w:r>
      <w:r w:rsidR="00807B43">
        <w:rPr>
          <w:rFonts w:ascii="Arial" w:hAnsi="Arial" w:cs="Arial"/>
        </w:rPr>
        <w:t>Barro (2006)</w:t>
      </w:r>
      <w:r w:rsidR="00F53ABE">
        <w:rPr>
          <w:rFonts w:ascii="Arial" w:hAnsi="Arial" w:cs="Arial"/>
        </w:rPr>
        <w:t xml:space="preserve"> suggests that investors demand a high premium due to the possibility of </w:t>
      </w:r>
      <w:r w:rsidR="00511B8B">
        <w:rPr>
          <w:rFonts w:ascii="Arial" w:hAnsi="Arial" w:cs="Arial"/>
        </w:rPr>
        <w:t xml:space="preserve">economic recession. The reason behind </w:t>
      </w:r>
      <w:r w:rsidR="00EE10EA">
        <w:rPr>
          <w:rFonts w:ascii="Arial" w:hAnsi="Arial" w:cs="Arial"/>
        </w:rPr>
        <w:t>this</w:t>
      </w:r>
      <w:r w:rsidR="00511B8B">
        <w:rPr>
          <w:rFonts w:ascii="Arial" w:hAnsi="Arial" w:cs="Arial"/>
        </w:rPr>
        <w:t xml:space="preserve"> is that during such events </w:t>
      </w:r>
      <w:r w:rsidR="00942EEE">
        <w:rPr>
          <w:rFonts w:ascii="Arial" w:hAnsi="Arial" w:cs="Arial"/>
        </w:rPr>
        <w:t xml:space="preserve">consumption declines drastically, which leads to an increase </w:t>
      </w:r>
      <w:r w:rsidR="002746F6">
        <w:rPr>
          <w:rFonts w:ascii="Arial" w:hAnsi="Arial" w:cs="Arial"/>
        </w:rPr>
        <w:t xml:space="preserve">in risk </w:t>
      </w:r>
      <w:r w:rsidR="002746F6" w:rsidRPr="00D37EF2">
        <w:rPr>
          <w:rFonts w:ascii="Arial" w:hAnsi="Arial" w:cs="Arial"/>
        </w:rPr>
        <w:t xml:space="preserve">aversion. </w:t>
      </w:r>
      <w:r w:rsidR="00E9275B" w:rsidRPr="00D37EF2">
        <w:rPr>
          <w:rFonts w:ascii="Arial" w:hAnsi="Arial" w:cs="Arial"/>
        </w:rPr>
        <w:t xml:space="preserve">Investors anticipating those potential losses, demand higher returns as compensation for holding risky assets. </w:t>
      </w:r>
      <w:r w:rsidR="00317FFC" w:rsidRPr="00D37EF2">
        <w:rPr>
          <w:rFonts w:ascii="Arial" w:hAnsi="Arial" w:cs="Arial"/>
        </w:rPr>
        <w:t>This results in an increased equity premium, as observed in historical data.</w:t>
      </w:r>
      <w:r w:rsidR="002D1AF5">
        <w:rPr>
          <w:rFonts w:ascii="Arial" w:hAnsi="Arial" w:cs="Arial"/>
        </w:rPr>
        <w:t xml:space="preserve"> </w:t>
      </w:r>
      <w:r w:rsidR="00D37EF2" w:rsidRPr="00D37EF2">
        <w:rPr>
          <w:rFonts w:ascii="Arial" w:hAnsi="Arial" w:cs="Arial"/>
        </w:rPr>
        <w:t>By collecting historical data on economic crises such as the Great Depression and other major economic shocks, Barro showed that the observed equity premium can be reconciled with a reasonable level of risk aversion. “Infrequent but severe crises such as world wars, the Great Depression, and major financial crises that result in significant reductions in production and consumption, as well as diminishing marginal returns, generate large risk premiums despite their rarity.”</w:t>
      </w:r>
      <w:r w:rsidR="002D1AF5">
        <w:rPr>
          <w:rFonts w:ascii="Arial" w:hAnsi="Arial" w:cs="Arial"/>
        </w:rPr>
        <w:t xml:space="preserve"> </w:t>
      </w:r>
      <w:r w:rsidR="002D1AF5">
        <w:rPr>
          <w:rFonts w:ascii="Arial" w:hAnsi="Arial" w:cs="Arial"/>
        </w:rPr>
        <w:t>(</w:t>
      </w:r>
      <w:r w:rsidR="002D1AF5" w:rsidRPr="00104830">
        <w:rPr>
          <w:rFonts w:ascii="Arial" w:hAnsi="Arial" w:cs="Arial"/>
        </w:rPr>
        <w:t>Jordà,</w:t>
      </w:r>
      <w:r w:rsidR="002D1AF5">
        <w:rPr>
          <w:rFonts w:ascii="Arial" w:hAnsi="Arial" w:cs="Arial"/>
        </w:rPr>
        <w:t xml:space="preserve"> </w:t>
      </w:r>
      <w:proofErr w:type="spellStart"/>
      <w:proofErr w:type="gramStart"/>
      <w:r w:rsidR="002D1AF5" w:rsidRPr="00104830">
        <w:rPr>
          <w:rFonts w:ascii="Arial" w:hAnsi="Arial" w:cs="Arial"/>
        </w:rPr>
        <w:t>Schularick</w:t>
      </w:r>
      <w:r w:rsidR="002D1AF5">
        <w:rPr>
          <w:rFonts w:ascii="Arial" w:hAnsi="Arial" w:cs="Arial"/>
        </w:rPr>
        <w:t>,</w:t>
      </w:r>
      <w:r w:rsidR="002D1AF5" w:rsidRPr="007E1F53">
        <w:rPr>
          <w:rFonts w:ascii="Arial" w:hAnsi="Arial" w:cs="Arial"/>
        </w:rPr>
        <w:t>Taylor</w:t>
      </w:r>
      <w:proofErr w:type="spellEnd"/>
      <w:proofErr w:type="gramEnd"/>
      <w:r w:rsidR="002D1AF5">
        <w:rPr>
          <w:rFonts w:ascii="Arial" w:hAnsi="Arial" w:cs="Arial"/>
        </w:rPr>
        <w:t xml:space="preserve"> 2019, 28-29)</w:t>
      </w:r>
    </w:p>
    <w:p w14:paraId="2F1B7475" w14:textId="1EAF5889" w:rsidR="00D93A3E" w:rsidRDefault="00D93A3E" w:rsidP="00D93A3E">
      <w:pPr>
        <w:rPr>
          <w:rFonts w:ascii="Arial" w:hAnsi="Arial" w:cs="Arial"/>
        </w:rPr>
      </w:pPr>
      <w:r>
        <w:rPr>
          <w:rFonts w:ascii="Arial" w:hAnsi="Arial" w:cs="Arial"/>
        </w:rPr>
        <w:t xml:space="preserve">During the COVID-19 pandemic, the risk premium has increased drastically in early 2020 due to uncertainty and volatility. </w:t>
      </w:r>
      <w:r w:rsidR="00852230">
        <w:rPr>
          <w:rFonts w:ascii="Arial" w:hAnsi="Arial" w:cs="Arial"/>
        </w:rPr>
        <w:t>This fact further supports rare disasters model as</w:t>
      </w:r>
      <w:r w:rsidR="00A77461">
        <w:rPr>
          <w:rFonts w:ascii="Arial" w:hAnsi="Arial" w:cs="Arial"/>
        </w:rPr>
        <w:t xml:space="preserve"> pandemic provided </w:t>
      </w:r>
      <w:r w:rsidR="009A1A79">
        <w:rPr>
          <w:rFonts w:ascii="Arial" w:hAnsi="Arial" w:cs="Arial"/>
        </w:rPr>
        <w:t>a recent real-world example that rare events are open to pricing risks in financial markets</w:t>
      </w:r>
      <w:r w:rsidR="00A50711">
        <w:rPr>
          <w:rFonts w:ascii="Arial" w:hAnsi="Arial" w:cs="Arial"/>
        </w:rPr>
        <w:t xml:space="preserve"> </w:t>
      </w:r>
      <w:r w:rsidR="009A1A79">
        <w:rPr>
          <w:rFonts w:ascii="Arial" w:hAnsi="Arial" w:cs="Arial"/>
        </w:rPr>
        <w:t>(National B</w:t>
      </w:r>
      <w:r w:rsidR="00603FA7">
        <w:rPr>
          <w:rFonts w:ascii="Arial" w:hAnsi="Arial" w:cs="Arial"/>
        </w:rPr>
        <w:t>ureau of Economic Research 2020)</w:t>
      </w:r>
      <w:r w:rsidR="00A50711">
        <w:rPr>
          <w:rFonts w:ascii="Arial" w:hAnsi="Arial" w:cs="Arial"/>
        </w:rPr>
        <w:t>.</w:t>
      </w:r>
    </w:p>
    <w:p w14:paraId="4A849883" w14:textId="74D02E1C" w:rsidR="002E4DA0" w:rsidRDefault="00A13304" w:rsidP="002E4DA0">
      <w:pPr>
        <w:rPr>
          <w:rFonts w:ascii="Arial" w:hAnsi="Arial" w:cs="Arial"/>
        </w:rPr>
      </w:pPr>
      <w:r>
        <w:rPr>
          <w:rFonts w:ascii="Arial" w:hAnsi="Arial" w:cs="Arial"/>
        </w:rPr>
        <w:t xml:space="preserve">However, this approach has limitations. </w:t>
      </w:r>
      <w:r w:rsidR="001A29AF" w:rsidRPr="001A29AF">
        <w:rPr>
          <w:rFonts w:ascii="Arial" w:hAnsi="Arial" w:cs="Arial"/>
        </w:rPr>
        <w:t xml:space="preserve">While it accounts for historical equity premiums, it struggles to explain variations across different time periods and economies. Additionally, empirical evidence suggests that not all </w:t>
      </w:r>
      <w:r w:rsidR="007F61C3">
        <w:rPr>
          <w:rFonts w:ascii="Arial" w:hAnsi="Arial" w:cs="Arial"/>
        </w:rPr>
        <w:t>recessions</w:t>
      </w:r>
      <w:r w:rsidR="001A29AF" w:rsidRPr="001A29AF">
        <w:rPr>
          <w:rFonts w:ascii="Arial" w:hAnsi="Arial" w:cs="Arial"/>
        </w:rPr>
        <w:t xml:space="preserve"> </w:t>
      </w:r>
      <w:r w:rsidR="007F61C3">
        <w:rPr>
          <w:rFonts w:ascii="Arial" w:hAnsi="Arial" w:cs="Arial"/>
        </w:rPr>
        <w:t>match</w:t>
      </w:r>
      <w:r w:rsidR="001A29AF" w:rsidRPr="001A29AF">
        <w:rPr>
          <w:rFonts w:ascii="Arial" w:hAnsi="Arial" w:cs="Arial"/>
        </w:rPr>
        <w:t xml:space="preserve"> with significant </w:t>
      </w:r>
      <w:r w:rsidR="007F61C3">
        <w:rPr>
          <w:rFonts w:ascii="Arial" w:hAnsi="Arial" w:cs="Arial"/>
        </w:rPr>
        <w:t>declines</w:t>
      </w:r>
      <w:r w:rsidR="001A29AF" w:rsidRPr="001A29AF">
        <w:rPr>
          <w:rFonts w:ascii="Arial" w:hAnsi="Arial" w:cs="Arial"/>
        </w:rPr>
        <w:t xml:space="preserve"> in equity prices, </w:t>
      </w:r>
      <w:r w:rsidR="007F61C3">
        <w:rPr>
          <w:rFonts w:ascii="Arial" w:hAnsi="Arial" w:cs="Arial"/>
        </w:rPr>
        <w:t>which questions the</w:t>
      </w:r>
      <w:r w:rsidR="001A29AF" w:rsidRPr="001A29AF">
        <w:rPr>
          <w:rFonts w:ascii="Arial" w:hAnsi="Arial" w:cs="Arial"/>
        </w:rPr>
        <w:t xml:space="preserve"> rare disasters hypothesis</w:t>
      </w:r>
      <w:r w:rsidR="00177CC7">
        <w:rPr>
          <w:rFonts w:ascii="Arial" w:hAnsi="Arial" w:cs="Arial"/>
        </w:rPr>
        <w:t xml:space="preserve"> </w:t>
      </w:r>
      <w:r w:rsidR="00773EAF">
        <w:rPr>
          <w:rFonts w:ascii="Arial" w:hAnsi="Arial" w:cs="Arial"/>
        </w:rPr>
        <w:t>(</w:t>
      </w:r>
      <w:r w:rsidR="00773EAF" w:rsidRPr="00104830">
        <w:rPr>
          <w:rFonts w:ascii="Arial" w:hAnsi="Arial" w:cs="Arial"/>
        </w:rPr>
        <w:t>Jordà,</w:t>
      </w:r>
      <w:r w:rsidR="00773EAF">
        <w:rPr>
          <w:rFonts w:ascii="Arial" w:hAnsi="Arial" w:cs="Arial"/>
        </w:rPr>
        <w:t xml:space="preserve"> </w:t>
      </w:r>
      <w:proofErr w:type="spellStart"/>
      <w:proofErr w:type="gramStart"/>
      <w:r w:rsidR="00773EAF" w:rsidRPr="00104830">
        <w:rPr>
          <w:rFonts w:ascii="Arial" w:hAnsi="Arial" w:cs="Arial"/>
        </w:rPr>
        <w:t>Schularick</w:t>
      </w:r>
      <w:r w:rsidR="00773EAF">
        <w:rPr>
          <w:rFonts w:ascii="Arial" w:hAnsi="Arial" w:cs="Arial"/>
        </w:rPr>
        <w:t>,</w:t>
      </w:r>
      <w:r w:rsidR="00773EAF" w:rsidRPr="007E1F53">
        <w:rPr>
          <w:rFonts w:ascii="Arial" w:hAnsi="Arial" w:cs="Arial"/>
        </w:rPr>
        <w:t>Taylor</w:t>
      </w:r>
      <w:proofErr w:type="spellEnd"/>
      <w:proofErr w:type="gramEnd"/>
      <w:r w:rsidR="00773EAF">
        <w:rPr>
          <w:rFonts w:ascii="Arial" w:hAnsi="Arial" w:cs="Arial"/>
        </w:rPr>
        <w:t xml:space="preserve"> 2019, 28-29</w:t>
      </w:r>
      <w:r w:rsidR="00177CC7">
        <w:rPr>
          <w:rFonts w:ascii="Arial" w:hAnsi="Arial" w:cs="Arial"/>
        </w:rPr>
        <w:t>).</w:t>
      </w:r>
    </w:p>
    <w:p w14:paraId="3322BE6E" w14:textId="441E6BF0" w:rsidR="001A29AF" w:rsidRPr="006468AA" w:rsidRDefault="001A29AF" w:rsidP="002E4DA0">
      <w:pPr>
        <w:pStyle w:val="ListParagraph"/>
        <w:numPr>
          <w:ilvl w:val="0"/>
          <w:numId w:val="3"/>
        </w:numPr>
        <w:rPr>
          <w:rFonts w:ascii="Arial" w:hAnsi="Arial" w:cs="Arial"/>
          <w:b/>
          <w:bCs/>
          <w:i/>
          <w:iCs/>
        </w:rPr>
      </w:pPr>
      <w:r w:rsidRPr="006468AA">
        <w:rPr>
          <w:rFonts w:ascii="Arial" w:hAnsi="Arial" w:cs="Arial"/>
          <w:b/>
          <w:bCs/>
          <w:i/>
          <w:iCs/>
        </w:rPr>
        <w:t>Habit Formation Model</w:t>
      </w:r>
    </w:p>
    <w:p w14:paraId="1E7EAE87" w14:textId="445B0019" w:rsidR="007D7B4C" w:rsidRDefault="001A29AF" w:rsidP="001A29AF">
      <w:pPr>
        <w:rPr>
          <w:rFonts w:ascii="Arial" w:hAnsi="Arial" w:cs="Arial"/>
        </w:rPr>
      </w:pPr>
      <w:r w:rsidRPr="00416BE3">
        <w:rPr>
          <w:rFonts w:ascii="Arial" w:hAnsi="Arial" w:cs="Arial"/>
        </w:rPr>
        <w:t xml:space="preserve">Another influential approach is the habit formation model, developed by Campbell and Cochrane (1999). This model modifies the standard utility function by assuming that investors' utility depends not only on absolute consumption but also on consumption relative to a slowly moving habit level. The key feature of this model is that during </w:t>
      </w:r>
      <w:r w:rsidR="004E3B12" w:rsidRPr="00416BE3">
        <w:rPr>
          <w:rFonts w:ascii="Arial" w:hAnsi="Arial" w:cs="Arial"/>
        </w:rPr>
        <w:t>recessions</w:t>
      </w:r>
      <w:r w:rsidRPr="00416BE3">
        <w:rPr>
          <w:rFonts w:ascii="Arial" w:hAnsi="Arial" w:cs="Arial"/>
        </w:rPr>
        <w:t>, consumption falls closer to the habit level, making marginal utility highly sensitive to further decline</w:t>
      </w:r>
      <w:r w:rsidR="00282C14" w:rsidRPr="00416BE3">
        <w:rPr>
          <w:rFonts w:ascii="Arial" w:hAnsi="Arial" w:cs="Arial"/>
        </w:rPr>
        <w:t>.</w:t>
      </w:r>
      <w:r w:rsidR="00E108E6" w:rsidRPr="00416BE3">
        <w:rPr>
          <w:rFonts w:ascii="Arial" w:hAnsi="Arial" w:cs="Arial"/>
        </w:rPr>
        <w:t xml:space="preserve"> The main reason for this effect is that when consumption is close to its habitual level, even small declines can lead to significant reductions in perceived well-being. As a result, risk aversion becomes countercyclical - investors become highly risk averse during declining periods, leading to a higher demand for risk compensation and thus increasing the equity premium</w:t>
      </w:r>
      <w:r w:rsidR="00960142">
        <w:rPr>
          <w:rFonts w:ascii="Arial" w:hAnsi="Arial" w:cs="Arial"/>
        </w:rPr>
        <w:t xml:space="preserve"> </w:t>
      </w:r>
      <w:r w:rsidR="00960142">
        <w:rPr>
          <w:rFonts w:ascii="Arial" w:hAnsi="Arial" w:cs="Arial"/>
        </w:rPr>
        <w:t>(Mehra 2008, 27-29).</w:t>
      </w:r>
    </w:p>
    <w:p w14:paraId="2750A67C" w14:textId="59F2C119" w:rsidR="006D1C49" w:rsidRDefault="008E730B" w:rsidP="001A29AF">
      <w:pPr>
        <w:rPr>
          <w:rFonts w:ascii="Arial" w:hAnsi="Arial" w:cs="Arial"/>
        </w:rPr>
      </w:pPr>
      <w:r>
        <w:rPr>
          <w:rFonts w:ascii="Arial" w:hAnsi="Arial" w:cs="Arial"/>
        </w:rPr>
        <w:t xml:space="preserve">During 2008 financial crisis, U.S. households reduced consumption </w:t>
      </w:r>
      <w:r w:rsidR="006D1C49">
        <w:rPr>
          <w:rFonts w:ascii="Arial" w:hAnsi="Arial" w:cs="Arial"/>
        </w:rPr>
        <w:t>due to income shocks. Spending remained</w:t>
      </w:r>
      <w:r w:rsidR="008143A4">
        <w:rPr>
          <w:rFonts w:ascii="Arial" w:hAnsi="Arial" w:cs="Arial"/>
        </w:rPr>
        <w:t xml:space="preserve"> restrained as individuals had developed habits of increased saving and </w:t>
      </w:r>
      <w:r w:rsidR="008143A4">
        <w:rPr>
          <w:rFonts w:ascii="Arial" w:hAnsi="Arial" w:cs="Arial"/>
        </w:rPr>
        <w:lastRenderedPageBreak/>
        <w:t>reduced consumption</w:t>
      </w:r>
      <w:r w:rsidR="002E28A8">
        <w:rPr>
          <w:rFonts w:ascii="Arial" w:hAnsi="Arial" w:cs="Arial"/>
        </w:rPr>
        <w:t xml:space="preserve">, even after the economic recovery. This kind of persistent cautious behaviour increased the risk premium, as investors demanded higher returns </w:t>
      </w:r>
      <w:r w:rsidR="00175B94">
        <w:rPr>
          <w:rFonts w:ascii="Arial" w:hAnsi="Arial" w:cs="Arial"/>
        </w:rPr>
        <w:t xml:space="preserve">for uncertainty </w:t>
      </w:r>
      <w:r w:rsidR="001A20ED">
        <w:rPr>
          <w:rFonts w:ascii="Arial" w:hAnsi="Arial" w:cs="Arial"/>
        </w:rPr>
        <w:t>(</w:t>
      </w:r>
      <w:r w:rsidR="00963122">
        <w:rPr>
          <w:rFonts w:ascii="Arial" w:hAnsi="Arial" w:cs="Arial"/>
        </w:rPr>
        <w:t>IMF, 2011)</w:t>
      </w:r>
      <w:r w:rsidR="00960142">
        <w:rPr>
          <w:rFonts w:ascii="Arial" w:hAnsi="Arial" w:cs="Arial"/>
        </w:rPr>
        <w:t>.</w:t>
      </w:r>
    </w:p>
    <w:p w14:paraId="6B155F48" w14:textId="44EB9A99" w:rsidR="00DA3FBD" w:rsidRDefault="008116AA" w:rsidP="001A29AF">
      <w:pPr>
        <w:rPr>
          <w:rFonts w:ascii="Arial" w:hAnsi="Arial" w:cs="Arial"/>
        </w:rPr>
      </w:pPr>
      <w:r>
        <w:rPr>
          <w:rFonts w:ascii="Arial" w:hAnsi="Arial" w:cs="Arial"/>
        </w:rPr>
        <w:t xml:space="preserve">This model also has some drawbacks. </w:t>
      </w:r>
      <w:r w:rsidR="00973CE1">
        <w:rPr>
          <w:rFonts w:ascii="Arial" w:hAnsi="Arial" w:cs="Arial"/>
        </w:rPr>
        <w:t xml:space="preserve">It requires strong </w:t>
      </w:r>
      <w:r w:rsidR="00604A8D">
        <w:rPr>
          <w:rFonts w:ascii="Arial" w:hAnsi="Arial" w:cs="Arial"/>
        </w:rPr>
        <w:t xml:space="preserve">persistence in consumption </w:t>
      </w:r>
      <w:r w:rsidR="00A132CE">
        <w:rPr>
          <w:rFonts w:ascii="Arial" w:hAnsi="Arial" w:cs="Arial"/>
        </w:rPr>
        <w:t xml:space="preserve">habits </w:t>
      </w:r>
      <w:r w:rsidR="004462F7">
        <w:rPr>
          <w:rFonts w:ascii="Arial" w:hAnsi="Arial" w:cs="Arial"/>
        </w:rPr>
        <w:t xml:space="preserve">to generate the premium. Additionally, </w:t>
      </w:r>
      <w:r w:rsidR="00290A22">
        <w:rPr>
          <w:rFonts w:ascii="Arial" w:hAnsi="Arial" w:cs="Arial"/>
        </w:rPr>
        <w:t xml:space="preserve">the model may not fully capture </w:t>
      </w:r>
      <w:r w:rsidR="00B1178D">
        <w:rPr>
          <w:rFonts w:ascii="Arial" w:hAnsi="Arial" w:cs="Arial"/>
        </w:rPr>
        <w:t>the relationship between consumption, asset prices, and macroeconomic variables in all periods</w:t>
      </w:r>
      <w:r w:rsidR="00FA30BA">
        <w:rPr>
          <w:rFonts w:ascii="Arial" w:hAnsi="Arial" w:cs="Arial"/>
        </w:rPr>
        <w:t xml:space="preserve"> </w:t>
      </w:r>
      <w:r w:rsidR="002E4DA0">
        <w:rPr>
          <w:rFonts w:ascii="Arial" w:hAnsi="Arial" w:cs="Arial"/>
        </w:rPr>
        <w:t>(</w:t>
      </w:r>
      <w:r w:rsidR="002908D1">
        <w:rPr>
          <w:rFonts w:ascii="Arial" w:hAnsi="Arial" w:cs="Arial"/>
        </w:rPr>
        <w:t xml:space="preserve">Mehra </w:t>
      </w:r>
      <w:r w:rsidR="009E4265">
        <w:rPr>
          <w:rFonts w:ascii="Arial" w:hAnsi="Arial" w:cs="Arial"/>
        </w:rPr>
        <w:t>2008</w:t>
      </w:r>
      <w:r w:rsidR="00CA2BE6">
        <w:rPr>
          <w:rFonts w:ascii="Arial" w:hAnsi="Arial" w:cs="Arial"/>
        </w:rPr>
        <w:t>, 27-29</w:t>
      </w:r>
      <w:r w:rsidR="009E4265">
        <w:rPr>
          <w:rFonts w:ascii="Arial" w:hAnsi="Arial" w:cs="Arial"/>
        </w:rPr>
        <w:t>)</w:t>
      </w:r>
      <w:r w:rsidR="00177CC7">
        <w:rPr>
          <w:rFonts w:ascii="Arial" w:hAnsi="Arial" w:cs="Arial"/>
        </w:rPr>
        <w:t>.</w:t>
      </w:r>
    </w:p>
    <w:p w14:paraId="660C24CC" w14:textId="2CE749D5" w:rsidR="001A29AF" w:rsidRPr="006468AA" w:rsidRDefault="001A29AF" w:rsidP="007F54D5">
      <w:pPr>
        <w:pStyle w:val="ListParagraph"/>
        <w:numPr>
          <w:ilvl w:val="0"/>
          <w:numId w:val="3"/>
        </w:numPr>
        <w:rPr>
          <w:rFonts w:ascii="Arial" w:hAnsi="Arial" w:cs="Arial"/>
          <w:b/>
          <w:bCs/>
          <w:i/>
          <w:iCs/>
        </w:rPr>
      </w:pPr>
      <w:r w:rsidRPr="006468AA">
        <w:rPr>
          <w:rFonts w:ascii="Arial" w:hAnsi="Arial" w:cs="Arial"/>
          <w:b/>
          <w:bCs/>
          <w:i/>
          <w:iCs/>
        </w:rPr>
        <w:t>Long-Run Risks Model</w:t>
      </w:r>
    </w:p>
    <w:p w14:paraId="4CCB5F1E" w14:textId="24A91D1F" w:rsidR="00AA6699" w:rsidRDefault="007F54D5" w:rsidP="00AA6699">
      <w:pPr>
        <w:rPr>
          <w:rFonts w:ascii="Arial" w:hAnsi="Arial" w:cs="Arial"/>
        </w:rPr>
      </w:pPr>
      <w:r>
        <w:rPr>
          <w:rFonts w:ascii="Arial" w:hAnsi="Arial" w:cs="Arial"/>
        </w:rPr>
        <w:t xml:space="preserve">The long-run risks model </w:t>
      </w:r>
      <w:r w:rsidR="005419DA">
        <w:rPr>
          <w:rFonts w:ascii="Arial" w:hAnsi="Arial" w:cs="Arial"/>
        </w:rPr>
        <w:t>was explained by Bansal and Yaron (2004)</w:t>
      </w:r>
      <w:r w:rsidR="00E36061">
        <w:rPr>
          <w:rFonts w:ascii="Arial" w:hAnsi="Arial" w:cs="Arial"/>
        </w:rPr>
        <w:t xml:space="preserve"> and assumes </w:t>
      </w:r>
      <w:r w:rsidR="008C7F97">
        <w:rPr>
          <w:rFonts w:ascii="Arial" w:hAnsi="Arial" w:cs="Arial"/>
        </w:rPr>
        <w:t>that investors do not care about only short-term consumption but al</w:t>
      </w:r>
      <w:r w:rsidR="003470B7">
        <w:rPr>
          <w:rFonts w:ascii="Arial" w:hAnsi="Arial" w:cs="Arial"/>
        </w:rPr>
        <w:t xml:space="preserve">so about uncertainty regarding long-term economic growth. </w:t>
      </w:r>
      <w:r w:rsidR="00733096">
        <w:rPr>
          <w:rFonts w:ascii="Arial" w:hAnsi="Arial" w:cs="Arial"/>
        </w:rPr>
        <w:t>The reason behind this model is that persistent uncertainty regarding long-term consumption growth increases prec</w:t>
      </w:r>
      <w:r w:rsidR="0080241A">
        <w:rPr>
          <w:rFonts w:ascii="Arial" w:hAnsi="Arial" w:cs="Arial"/>
        </w:rPr>
        <w:t>autionary savings and changes investors’ perception of risk.</w:t>
      </w:r>
      <w:r w:rsidR="00BB76B4">
        <w:rPr>
          <w:rFonts w:ascii="Arial" w:hAnsi="Arial" w:cs="Arial"/>
        </w:rPr>
        <w:t xml:space="preserve"> </w:t>
      </w:r>
      <w:proofErr w:type="gramStart"/>
      <w:r w:rsidR="00AF1F5F" w:rsidRPr="00E12586">
        <w:rPr>
          <w:rFonts w:ascii="Arial" w:hAnsi="Arial" w:cs="Arial"/>
        </w:rPr>
        <w:t>Investors</w:t>
      </w:r>
      <w:proofErr w:type="gramEnd"/>
      <w:r w:rsidR="00AF1F5F" w:rsidRPr="00E12586">
        <w:rPr>
          <w:rFonts w:ascii="Arial" w:hAnsi="Arial" w:cs="Arial"/>
        </w:rPr>
        <w:t xml:space="preserve"> demand a higher equity premium to reflect potential negative shocks when future consumption growth is not certain. This results in </w:t>
      </w:r>
      <w:r w:rsidR="005831A5" w:rsidRPr="00E12586">
        <w:rPr>
          <w:rFonts w:ascii="Arial" w:hAnsi="Arial" w:cs="Arial"/>
        </w:rPr>
        <w:t>the trade-off of risk and return in financial markets.</w:t>
      </w:r>
      <w:r w:rsidR="00DE1B6F">
        <w:rPr>
          <w:rFonts w:ascii="Arial" w:hAnsi="Arial" w:cs="Arial"/>
        </w:rPr>
        <w:t xml:space="preserve"> </w:t>
      </w:r>
      <w:r w:rsidR="005831A5" w:rsidRPr="00E12586">
        <w:rPr>
          <w:rFonts w:ascii="Arial" w:hAnsi="Arial" w:cs="Arial"/>
        </w:rPr>
        <w:t xml:space="preserve">Thus, the utility arises not only from today’s consumption but also from a recursive term that includes future expectations in long-run risk model. </w:t>
      </w:r>
      <w:r w:rsidR="00BD4CA5" w:rsidRPr="00E12586">
        <w:rPr>
          <w:rFonts w:ascii="Arial" w:hAnsi="Arial" w:cs="Arial"/>
        </w:rPr>
        <w:t xml:space="preserve">Unlike traditional models where only current consumption matters, the long-run risks model </w:t>
      </w:r>
      <w:r w:rsidR="007F41D9" w:rsidRPr="00E12586">
        <w:rPr>
          <w:rFonts w:ascii="Arial" w:hAnsi="Arial" w:cs="Arial"/>
        </w:rPr>
        <w:t xml:space="preserve">focuses on future expectations element that causes small changes in </w:t>
      </w:r>
      <w:r w:rsidR="00AA6699" w:rsidRPr="00E12586">
        <w:rPr>
          <w:rFonts w:ascii="Arial" w:hAnsi="Arial" w:cs="Arial"/>
        </w:rPr>
        <w:t>consumption growth to significantly affect asset prices</w:t>
      </w:r>
      <w:r w:rsidR="00DE1B6F">
        <w:rPr>
          <w:rFonts w:ascii="Arial" w:hAnsi="Arial" w:cs="Arial"/>
        </w:rPr>
        <w:t xml:space="preserve"> </w:t>
      </w:r>
      <w:r w:rsidR="00DE1B6F">
        <w:rPr>
          <w:rFonts w:ascii="Arial" w:hAnsi="Arial" w:cs="Arial"/>
        </w:rPr>
        <w:t>(</w:t>
      </w:r>
      <w:r w:rsidR="00DE1B6F" w:rsidRPr="00104830">
        <w:rPr>
          <w:rFonts w:ascii="Arial" w:hAnsi="Arial" w:cs="Arial"/>
        </w:rPr>
        <w:t>Jordà,</w:t>
      </w:r>
      <w:r w:rsidR="00DE1B6F">
        <w:rPr>
          <w:rFonts w:ascii="Arial" w:hAnsi="Arial" w:cs="Arial"/>
        </w:rPr>
        <w:t xml:space="preserve"> </w:t>
      </w:r>
      <w:proofErr w:type="spellStart"/>
      <w:proofErr w:type="gramStart"/>
      <w:r w:rsidR="00DE1B6F" w:rsidRPr="00104830">
        <w:rPr>
          <w:rFonts w:ascii="Arial" w:hAnsi="Arial" w:cs="Arial"/>
        </w:rPr>
        <w:t>Schularick</w:t>
      </w:r>
      <w:r w:rsidR="00DE1B6F">
        <w:rPr>
          <w:rFonts w:ascii="Arial" w:hAnsi="Arial" w:cs="Arial"/>
        </w:rPr>
        <w:t>,</w:t>
      </w:r>
      <w:r w:rsidR="00DE1B6F" w:rsidRPr="007E1F53">
        <w:rPr>
          <w:rFonts w:ascii="Arial" w:hAnsi="Arial" w:cs="Arial"/>
        </w:rPr>
        <w:t>Taylor</w:t>
      </w:r>
      <w:proofErr w:type="spellEnd"/>
      <w:proofErr w:type="gramEnd"/>
      <w:r w:rsidR="00DE1B6F">
        <w:rPr>
          <w:rFonts w:ascii="Arial" w:hAnsi="Arial" w:cs="Arial"/>
        </w:rPr>
        <w:t xml:space="preserve"> 2019, 34-36)</w:t>
      </w:r>
      <w:r w:rsidR="00DE1B6F">
        <w:rPr>
          <w:rFonts w:ascii="Arial" w:hAnsi="Arial" w:cs="Arial"/>
        </w:rPr>
        <w:t>.</w:t>
      </w:r>
    </w:p>
    <w:p w14:paraId="082CD094" w14:textId="38C8F7A7" w:rsidR="00B40354" w:rsidRDefault="00B40354" w:rsidP="00DF33EF">
      <w:pPr>
        <w:rPr>
          <w:rFonts w:ascii="Arial" w:hAnsi="Arial" w:cs="Arial"/>
        </w:rPr>
      </w:pPr>
      <w:r>
        <w:rPr>
          <w:rFonts w:ascii="Arial" w:hAnsi="Arial" w:cs="Arial"/>
        </w:rPr>
        <w:t xml:space="preserve">Concerns regarding </w:t>
      </w:r>
      <w:r w:rsidR="009E55C4">
        <w:rPr>
          <w:rFonts w:ascii="Arial" w:hAnsi="Arial" w:cs="Arial"/>
        </w:rPr>
        <w:t xml:space="preserve">long-term global economic stagnation </w:t>
      </w:r>
      <w:r w:rsidR="005D585D">
        <w:rPr>
          <w:rFonts w:ascii="Arial" w:hAnsi="Arial" w:cs="Arial"/>
        </w:rPr>
        <w:t xml:space="preserve">and low labour productivity led to a </w:t>
      </w:r>
      <w:r w:rsidR="00684536">
        <w:rPr>
          <w:rFonts w:ascii="Arial" w:hAnsi="Arial" w:cs="Arial"/>
        </w:rPr>
        <w:t xml:space="preserve">decline in consumption growth. This economic uncertainty made investors demand </w:t>
      </w:r>
      <w:r w:rsidR="00421B16">
        <w:rPr>
          <w:rFonts w:ascii="Arial" w:hAnsi="Arial" w:cs="Arial"/>
        </w:rPr>
        <w:t xml:space="preserve">higher equity returns, which in turn resulted in an increased </w:t>
      </w:r>
      <w:r w:rsidR="001D67E8">
        <w:rPr>
          <w:rFonts w:ascii="Arial" w:hAnsi="Arial" w:cs="Arial"/>
        </w:rPr>
        <w:t xml:space="preserve">equity risk premium despite stable short-term conditions </w:t>
      </w:r>
      <w:r w:rsidR="007555FB">
        <w:rPr>
          <w:rFonts w:ascii="Arial" w:hAnsi="Arial" w:cs="Arial"/>
        </w:rPr>
        <w:t>(</w:t>
      </w:r>
      <w:r w:rsidR="00CA2BE6">
        <w:rPr>
          <w:rFonts w:ascii="Arial" w:hAnsi="Arial" w:cs="Arial"/>
        </w:rPr>
        <w:t xml:space="preserve">Beeler and Campbell </w:t>
      </w:r>
      <w:r w:rsidR="000C3793">
        <w:rPr>
          <w:rFonts w:ascii="Arial" w:hAnsi="Arial" w:cs="Arial"/>
        </w:rPr>
        <w:t xml:space="preserve">2011, </w:t>
      </w:r>
      <w:r w:rsidR="005D58FF">
        <w:rPr>
          <w:rFonts w:ascii="Arial" w:hAnsi="Arial" w:cs="Arial"/>
        </w:rPr>
        <w:t>6-7</w:t>
      </w:r>
      <w:r w:rsidR="000C3793">
        <w:rPr>
          <w:rFonts w:ascii="Arial" w:hAnsi="Arial" w:cs="Arial"/>
        </w:rPr>
        <w:t>)</w:t>
      </w:r>
      <w:r w:rsidR="004E7B34">
        <w:rPr>
          <w:rFonts w:ascii="Arial" w:hAnsi="Arial" w:cs="Arial"/>
        </w:rPr>
        <w:t>.</w:t>
      </w:r>
    </w:p>
    <w:p w14:paraId="03DD417F" w14:textId="68BCDF20" w:rsidR="001D33A3" w:rsidRDefault="001C57D2" w:rsidP="00DF33EF">
      <w:pPr>
        <w:rPr>
          <w:rFonts w:ascii="Arial" w:hAnsi="Arial" w:cs="Arial"/>
        </w:rPr>
      </w:pPr>
      <w:r>
        <w:rPr>
          <w:rFonts w:ascii="Arial" w:hAnsi="Arial" w:cs="Arial"/>
        </w:rPr>
        <w:t xml:space="preserve">However, there are some challenges associated with the model. </w:t>
      </w:r>
      <w:r w:rsidR="00F16DAB">
        <w:rPr>
          <w:rFonts w:ascii="Arial" w:hAnsi="Arial" w:cs="Arial"/>
        </w:rPr>
        <w:t>Long-term consumption growth is difficult to estimate</w:t>
      </w:r>
      <w:r w:rsidR="00E837B4">
        <w:rPr>
          <w:rFonts w:ascii="Arial" w:hAnsi="Arial" w:cs="Arial"/>
        </w:rPr>
        <w:t>, and the model’s predictions can be sensitive to parameter choices. Moreover,</w:t>
      </w:r>
      <w:r w:rsidR="007D034E">
        <w:rPr>
          <w:rFonts w:ascii="Arial" w:hAnsi="Arial" w:cs="Arial"/>
        </w:rPr>
        <w:t xml:space="preserve"> </w:t>
      </w:r>
      <w:r w:rsidR="006459C3">
        <w:rPr>
          <w:rFonts w:ascii="Arial" w:hAnsi="Arial" w:cs="Arial"/>
        </w:rPr>
        <w:t xml:space="preserve">long-run risks </w:t>
      </w:r>
      <w:r w:rsidR="00A33263">
        <w:rPr>
          <w:rFonts w:ascii="Arial" w:hAnsi="Arial" w:cs="Arial"/>
        </w:rPr>
        <w:t xml:space="preserve">affecting </w:t>
      </w:r>
      <w:r w:rsidR="00C30B51">
        <w:rPr>
          <w:rFonts w:ascii="Arial" w:hAnsi="Arial" w:cs="Arial"/>
        </w:rPr>
        <w:t>asset prices as strongly as model suggests is not robust across datasets and time periods</w:t>
      </w:r>
      <w:r w:rsidR="004E7B34">
        <w:rPr>
          <w:rFonts w:ascii="Arial" w:hAnsi="Arial" w:cs="Arial"/>
        </w:rPr>
        <w:t xml:space="preserve"> </w:t>
      </w:r>
      <w:r w:rsidR="007555FB">
        <w:rPr>
          <w:rFonts w:ascii="Arial" w:hAnsi="Arial" w:cs="Arial"/>
        </w:rPr>
        <w:t>(</w:t>
      </w:r>
      <w:r w:rsidR="00CA2BE6" w:rsidRPr="00104830">
        <w:rPr>
          <w:rFonts w:ascii="Arial" w:hAnsi="Arial" w:cs="Arial"/>
        </w:rPr>
        <w:t>Jordà,</w:t>
      </w:r>
      <w:r w:rsidR="00CA2BE6">
        <w:rPr>
          <w:rFonts w:ascii="Arial" w:hAnsi="Arial" w:cs="Arial"/>
        </w:rPr>
        <w:t xml:space="preserve"> </w:t>
      </w:r>
      <w:proofErr w:type="spellStart"/>
      <w:proofErr w:type="gramStart"/>
      <w:r w:rsidR="00CA2BE6" w:rsidRPr="00104830">
        <w:rPr>
          <w:rFonts w:ascii="Arial" w:hAnsi="Arial" w:cs="Arial"/>
        </w:rPr>
        <w:t>Schularick</w:t>
      </w:r>
      <w:r w:rsidR="00CA2BE6">
        <w:rPr>
          <w:rFonts w:ascii="Arial" w:hAnsi="Arial" w:cs="Arial"/>
        </w:rPr>
        <w:t>,</w:t>
      </w:r>
      <w:r w:rsidR="00CA2BE6" w:rsidRPr="007E1F53">
        <w:rPr>
          <w:rFonts w:ascii="Arial" w:hAnsi="Arial" w:cs="Arial"/>
        </w:rPr>
        <w:t>Taylor</w:t>
      </w:r>
      <w:proofErr w:type="spellEnd"/>
      <w:proofErr w:type="gramEnd"/>
      <w:r w:rsidR="00CA2BE6">
        <w:rPr>
          <w:rFonts w:ascii="Arial" w:hAnsi="Arial" w:cs="Arial"/>
        </w:rPr>
        <w:t xml:space="preserve"> </w:t>
      </w:r>
      <w:r w:rsidR="007E1F53">
        <w:rPr>
          <w:rFonts w:ascii="Arial" w:hAnsi="Arial" w:cs="Arial"/>
        </w:rPr>
        <w:t>2019</w:t>
      </w:r>
      <w:r w:rsidR="00CA2BE6">
        <w:rPr>
          <w:rFonts w:ascii="Arial" w:hAnsi="Arial" w:cs="Arial"/>
        </w:rPr>
        <w:t>, 34</w:t>
      </w:r>
      <w:r w:rsidR="00F26C7A">
        <w:rPr>
          <w:rFonts w:ascii="Arial" w:hAnsi="Arial" w:cs="Arial"/>
        </w:rPr>
        <w:t>-36</w:t>
      </w:r>
      <w:r w:rsidR="007E1F53">
        <w:rPr>
          <w:rFonts w:ascii="Arial" w:hAnsi="Arial" w:cs="Arial"/>
        </w:rPr>
        <w:t>)</w:t>
      </w:r>
      <w:r w:rsidR="004E7B34">
        <w:rPr>
          <w:rFonts w:ascii="Arial" w:hAnsi="Arial" w:cs="Arial"/>
        </w:rPr>
        <w:t>.</w:t>
      </w:r>
    </w:p>
    <w:p w14:paraId="6753B3B7" w14:textId="20BB44AF" w:rsidR="007555FB" w:rsidRPr="006468AA" w:rsidRDefault="007555FB" w:rsidP="00DF33EF">
      <w:pPr>
        <w:rPr>
          <w:rFonts w:ascii="Arial" w:hAnsi="Arial" w:cs="Arial"/>
          <w:b/>
          <w:bCs/>
          <w:i/>
          <w:iCs/>
        </w:rPr>
      </w:pPr>
      <w:r w:rsidRPr="006468AA">
        <w:rPr>
          <w:rFonts w:ascii="Arial" w:hAnsi="Arial" w:cs="Arial"/>
          <w:b/>
          <w:bCs/>
          <w:i/>
          <w:iCs/>
        </w:rPr>
        <w:t>Bibliography</w:t>
      </w:r>
      <w:r w:rsidR="00AF5FA6">
        <w:rPr>
          <w:rFonts w:ascii="Arial" w:hAnsi="Arial" w:cs="Arial"/>
          <w:b/>
          <w:bCs/>
          <w:i/>
          <w:iCs/>
        </w:rPr>
        <w:t>.</w:t>
      </w:r>
    </w:p>
    <w:p w14:paraId="3CB80955" w14:textId="2411DAB3" w:rsidR="00571578" w:rsidRDefault="00D04DA2" w:rsidP="00FD72A5">
      <w:pPr>
        <w:rPr>
          <w:rFonts w:ascii="Arial" w:hAnsi="Arial" w:cs="Arial"/>
        </w:rPr>
      </w:pPr>
      <w:r w:rsidRPr="00D04DA2">
        <w:rPr>
          <w:rFonts w:ascii="Arial" w:hAnsi="Arial" w:cs="Arial"/>
        </w:rPr>
        <w:t xml:space="preserve">Jordà, </w:t>
      </w:r>
      <w:proofErr w:type="spellStart"/>
      <w:r w:rsidRPr="00D04DA2">
        <w:rPr>
          <w:rFonts w:ascii="Arial" w:hAnsi="Arial" w:cs="Arial"/>
        </w:rPr>
        <w:t>Òscar</w:t>
      </w:r>
      <w:proofErr w:type="spellEnd"/>
      <w:r w:rsidRPr="00D04DA2">
        <w:rPr>
          <w:rFonts w:ascii="Arial" w:hAnsi="Arial" w:cs="Arial"/>
        </w:rPr>
        <w:t xml:space="preserve">, Moritz </w:t>
      </w:r>
      <w:proofErr w:type="spellStart"/>
      <w:r w:rsidRPr="00D04DA2">
        <w:rPr>
          <w:rFonts w:ascii="Arial" w:hAnsi="Arial" w:cs="Arial"/>
        </w:rPr>
        <w:t>Schularick</w:t>
      </w:r>
      <w:proofErr w:type="spellEnd"/>
      <w:r w:rsidRPr="00D04DA2">
        <w:rPr>
          <w:rFonts w:ascii="Arial" w:hAnsi="Arial" w:cs="Arial"/>
        </w:rPr>
        <w:t xml:space="preserve">, Alan M. Taylor. 2019. “The Total Risk Premium Puzzle,” </w:t>
      </w:r>
      <w:r w:rsidRPr="00963122">
        <w:rPr>
          <w:rFonts w:ascii="Arial" w:hAnsi="Arial" w:cs="Arial"/>
          <w:i/>
          <w:iCs/>
        </w:rPr>
        <w:t>Federal Reserve Bank of San Francisco Working Paper</w:t>
      </w:r>
      <w:r w:rsidRPr="00D04DA2">
        <w:rPr>
          <w:rFonts w:ascii="Arial" w:hAnsi="Arial" w:cs="Arial"/>
        </w:rPr>
        <w:t xml:space="preserve"> 2019-</w:t>
      </w:r>
      <w:r w:rsidR="00FC4D7D">
        <w:rPr>
          <w:rFonts w:ascii="Arial" w:hAnsi="Arial" w:cs="Arial"/>
        </w:rPr>
        <w:t>10</w:t>
      </w:r>
      <w:r w:rsidR="00FD72A5">
        <w:rPr>
          <w:rFonts w:ascii="Arial" w:hAnsi="Arial" w:cs="Arial"/>
        </w:rPr>
        <w:t xml:space="preserve">: </w:t>
      </w:r>
      <w:r w:rsidR="00455C25">
        <w:rPr>
          <w:rFonts w:ascii="Arial" w:hAnsi="Arial" w:cs="Arial"/>
        </w:rPr>
        <w:t>28</w:t>
      </w:r>
      <w:r w:rsidR="00FD72A5">
        <w:rPr>
          <w:rFonts w:ascii="Arial" w:hAnsi="Arial" w:cs="Arial"/>
        </w:rPr>
        <w:t>-29</w:t>
      </w:r>
      <w:r w:rsidR="00F26C7A">
        <w:rPr>
          <w:rFonts w:ascii="Arial" w:hAnsi="Arial" w:cs="Arial"/>
        </w:rPr>
        <w:t xml:space="preserve"> </w:t>
      </w:r>
      <w:hyperlink r:id="rId10" w:history="1">
        <w:r w:rsidR="00F26C7A" w:rsidRPr="004D2E6D">
          <w:rPr>
            <w:rStyle w:val="Hyperlink"/>
            <w:rFonts w:ascii="Arial" w:hAnsi="Arial" w:cs="Arial"/>
          </w:rPr>
          <w:t>https://doi.org/10.24148/wp2019-10</w:t>
        </w:r>
      </w:hyperlink>
    </w:p>
    <w:p w14:paraId="30A8DC58" w14:textId="74A352A0" w:rsidR="000B409C" w:rsidRPr="00FD72A5" w:rsidRDefault="00802C69" w:rsidP="00DF33EF">
      <w:pPr>
        <w:rPr>
          <w:rStyle w:val="Hyperlink"/>
        </w:rPr>
      </w:pPr>
      <w:r w:rsidRPr="00802C69">
        <w:rPr>
          <w:rFonts w:ascii="Arial" w:hAnsi="Arial" w:cs="Arial"/>
        </w:rPr>
        <w:t>Google. 20</w:t>
      </w:r>
      <w:r>
        <w:rPr>
          <w:rFonts w:ascii="Arial" w:hAnsi="Arial" w:cs="Arial"/>
        </w:rPr>
        <w:t>25</w:t>
      </w:r>
      <w:r w:rsidRPr="00802C69">
        <w:rPr>
          <w:rFonts w:ascii="Arial" w:hAnsi="Arial" w:cs="Arial"/>
        </w:rPr>
        <w:t xml:space="preserve">. “Privacy Policy.” Privacy &amp; Terms. Last modified </w:t>
      </w:r>
      <w:r w:rsidR="006754B5">
        <w:rPr>
          <w:rFonts w:ascii="Arial" w:hAnsi="Arial" w:cs="Arial"/>
        </w:rPr>
        <w:t>June</w:t>
      </w:r>
      <w:r w:rsidRPr="00802C69">
        <w:rPr>
          <w:rFonts w:ascii="Arial" w:hAnsi="Arial" w:cs="Arial"/>
        </w:rPr>
        <w:t xml:space="preserve"> </w:t>
      </w:r>
      <w:r w:rsidR="006754B5">
        <w:rPr>
          <w:rFonts w:ascii="Arial" w:hAnsi="Arial" w:cs="Arial"/>
        </w:rPr>
        <w:t>4</w:t>
      </w:r>
      <w:r w:rsidRPr="00802C69">
        <w:rPr>
          <w:rFonts w:ascii="Arial" w:hAnsi="Arial" w:cs="Arial"/>
        </w:rPr>
        <w:t>, 20</w:t>
      </w:r>
      <w:r w:rsidR="006754B5">
        <w:rPr>
          <w:rFonts w:ascii="Arial" w:hAnsi="Arial" w:cs="Arial"/>
        </w:rPr>
        <w:t>20</w:t>
      </w:r>
      <w:r w:rsidR="00226EA0">
        <w:rPr>
          <w:rFonts w:ascii="Arial" w:hAnsi="Arial" w:cs="Arial"/>
        </w:rPr>
        <w:t>.</w:t>
      </w:r>
      <w:r w:rsidR="00FE3BE4">
        <w:rPr>
          <w:rFonts w:ascii="Arial" w:hAnsi="Arial" w:cs="Arial"/>
        </w:rPr>
        <w:t xml:space="preserve"> </w:t>
      </w:r>
      <w:hyperlink r:id="rId11" w:history="1">
        <w:r w:rsidR="00FE3BE4" w:rsidRPr="00FE3BE4">
          <w:rPr>
            <w:rStyle w:val="Hyperlink"/>
            <w:rFonts w:ascii="Arial" w:hAnsi="Arial" w:cs="Arial"/>
          </w:rPr>
          <w:t>https://www.nber.org/reporter/2020number1/rare-events-and-financial-markets</w:t>
        </w:r>
      </w:hyperlink>
    </w:p>
    <w:p w14:paraId="5C6B70A0" w14:textId="440675D5" w:rsidR="003E34A6" w:rsidRDefault="003E34A6" w:rsidP="007555FB">
      <w:pPr>
        <w:rPr>
          <w:rFonts w:ascii="Arial" w:hAnsi="Arial" w:cs="Arial"/>
        </w:rPr>
      </w:pPr>
      <w:r w:rsidRPr="003E34A6">
        <w:rPr>
          <w:rFonts w:ascii="Arial" w:hAnsi="Arial" w:cs="Arial"/>
        </w:rPr>
        <w:t>Lee, Jaewoo</w:t>
      </w:r>
      <w:r>
        <w:rPr>
          <w:rFonts w:ascii="Arial" w:hAnsi="Arial" w:cs="Arial"/>
        </w:rPr>
        <w:t xml:space="preserve">, </w:t>
      </w:r>
      <w:r w:rsidRPr="003E34A6">
        <w:rPr>
          <w:rFonts w:ascii="Arial" w:hAnsi="Arial" w:cs="Arial"/>
        </w:rPr>
        <w:t>Rabanal, Pau</w:t>
      </w:r>
      <w:r>
        <w:rPr>
          <w:rFonts w:ascii="Arial" w:hAnsi="Arial" w:cs="Arial"/>
        </w:rPr>
        <w:t xml:space="preserve">, </w:t>
      </w:r>
      <w:r w:rsidRPr="003E34A6">
        <w:rPr>
          <w:rFonts w:ascii="Arial" w:hAnsi="Arial" w:cs="Arial"/>
        </w:rPr>
        <w:t>Sandri</w:t>
      </w:r>
      <w:r>
        <w:rPr>
          <w:rFonts w:ascii="Arial" w:hAnsi="Arial" w:cs="Arial"/>
        </w:rPr>
        <w:t>, Damiano.</w:t>
      </w:r>
      <w:r w:rsidR="00686727">
        <w:rPr>
          <w:rFonts w:ascii="Arial" w:hAnsi="Arial" w:cs="Arial"/>
        </w:rPr>
        <w:t xml:space="preserve"> 2010. </w:t>
      </w:r>
      <w:r w:rsidR="00D0285B">
        <w:rPr>
          <w:rFonts w:ascii="Arial" w:hAnsi="Arial" w:cs="Arial"/>
        </w:rPr>
        <w:t>“</w:t>
      </w:r>
      <w:r w:rsidR="00D0285B" w:rsidRPr="00D0285B">
        <w:rPr>
          <w:rFonts w:ascii="Arial" w:hAnsi="Arial" w:cs="Arial"/>
        </w:rPr>
        <w:t>U.S. Consumption after the 2008 Crisis</w:t>
      </w:r>
      <w:r w:rsidR="00D0285B">
        <w:rPr>
          <w:rFonts w:ascii="Arial" w:hAnsi="Arial" w:cs="Arial"/>
        </w:rPr>
        <w:t xml:space="preserve">”, </w:t>
      </w:r>
      <w:r w:rsidR="00D0285B" w:rsidRPr="00503A1A">
        <w:rPr>
          <w:rFonts w:ascii="Arial" w:hAnsi="Arial" w:cs="Arial"/>
          <w:i/>
          <w:iCs/>
        </w:rPr>
        <w:t>International Monetary Fund</w:t>
      </w:r>
      <w:r w:rsidR="00503A1A">
        <w:rPr>
          <w:rFonts w:ascii="Arial" w:hAnsi="Arial" w:cs="Arial"/>
        </w:rPr>
        <w:t>:</w:t>
      </w:r>
      <w:r w:rsidR="00B11593">
        <w:rPr>
          <w:rFonts w:ascii="Arial" w:hAnsi="Arial" w:cs="Arial"/>
        </w:rPr>
        <w:t xml:space="preserve"> 4-1</w:t>
      </w:r>
      <w:r w:rsidR="00503A1A">
        <w:rPr>
          <w:rFonts w:ascii="Arial" w:hAnsi="Arial" w:cs="Arial"/>
        </w:rPr>
        <w:t>2</w:t>
      </w:r>
      <w:r w:rsidR="0093497C">
        <w:rPr>
          <w:rFonts w:ascii="Arial" w:hAnsi="Arial" w:cs="Arial"/>
        </w:rPr>
        <w:t xml:space="preserve">. </w:t>
      </w:r>
      <w:hyperlink r:id="rId12" w:history="1">
        <w:r w:rsidR="00B11593" w:rsidRPr="004D2E6D">
          <w:rPr>
            <w:rStyle w:val="Hyperlink"/>
            <w:rFonts w:ascii="Arial" w:hAnsi="Arial" w:cs="Arial"/>
          </w:rPr>
          <w:t>https://www.imf.org/external/pubs/ft/spn/2010/spn1001.pdf?utm_source</w:t>
        </w:r>
      </w:hyperlink>
    </w:p>
    <w:p w14:paraId="30A0BE70" w14:textId="0F0C0D6B" w:rsidR="007555FB" w:rsidRDefault="008A0DB7" w:rsidP="007555FB">
      <w:pPr>
        <w:rPr>
          <w:rFonts w:ascii="Arial" w:hAnsi="Arial" w:cs="Arial"/>
        </w:rPr>
      </w:pPr>
      <w:r>
        <w:rPr>
          <w:rFonts w:ascii="Arial" w:hAnsi="Arial" w:cs="Arial"/>
        </w:rPr>
        <w:t>Beeler, Jason, Campbell, John</w:t>
      </w:r>
      <w:r w:rsidR="007F5BA0">
        <w:rPr>
          <w:rFonts w:ascii="Arial" w:hAnsi="Arial" w:cs="Arial"/>
        </w:rPr>
        <w:t xml:space="preserve">. 2009. </w:t>
      </w:r>
      <w:r w:rsidR="007555FB">
        <w:rPr>
          <w:rFonts w:ascii="Arial" w:hAnsi="Arial" w:cs="Arial"/>
        </w:rPr>
        <w:t>“</w:t>
      </w:r>
      <w:r w:rsidR="007555FB" w:rsidRPr="000C3793">
        <w:rPr>
          <w:rFonts w:ascii="Arial" w:hAnsi="Arial" w:cs="Arial"/>
        </w:rPr>
        <w:t>The Long-Run Risks Model and Aggregate Asset Prices</w:t>
      </w:r>
      <w:r w:rsidR="008B51B0">
        <w:rPr>
          <w:rFonts w:ascii="Arial" w:hAnsi="Arial" w:cs="Arial"/>
        </w:rPr>
        <w:t>:</w:t>
      </w:r>
      <w:r w:rsidR="008A4AA8">
        <w:rPr>
          <w:rFonts w:ascii="Arial" w:hAnsi="Arial" w:cs="Arial"/>
        </w:rPr>
        <w:t xml:space="preserve"> An Empirical Assessment</w:t>
      </w:r>
      <w:r w:rsidR="007555FB">
        <w:rPr>
          <w:rFonts w:ascii="Arial" w:hAnsi="Arial" w:cs="Arial"/>
        </w:rPr>
        <w:t>”,</w:t>
      </w:r>
      <w:r w:rsidR="00F376CF">
        <w:rPr>
          <w:rFonts w:ascii="Arial" w:hAnsi="Arial" w:cs="Arial"/>
        </w:rPr>
        <w:t xml:space="preserve"> </w:t>
      </w:r>
      <w:r w:rsidR="00F376CF" w:rsidRPr="00F376CF">
        <w:rPr>
          <w:rFonts w:ascii="Arial" w:hAnsi="Arial" w:cs="Arial"/>
          <w:i/>
          <w:iCs/>
        </w:rPr>
        <w:t>NBER Working Paper</w:t>
      </w:r>
      <w:r w:rsidR="00F376CF" w:rsidRPr="008A0DB7">
        <w:rPr>
          <w:rFonts w:ascii="Arial" w:hAnsi="Arial" w:cs="Arial"/>
        </w:rPr>
        <w:t xml:space="preserve"> No. 14788</w:t>
      </w:r>
      <w:r w:rsidR="00F376CF">
        <w:rPr>
          <w:rFonts w:ascii="Arial" w:hAnsi="Arial" w:cs="Arial"/>
        </w:rPr>
        <w:t xml:space="preserve">: </w:t>
      </w:r>
      <w:r w:rsidR="007555FB">
        <w:rPr>
          <w:rFonts w:ascii="Arial" w:hAnsi="Arial" w:cs="Arial"/>
        </w:rPr>
        <w:t>6-7</w:t>
      </w:r>
      <w:r w:rsidR="00976787">
        <w:rPr>
          <w:rFonts w:ascii="Arial" w:hAnsi="Arial" w:cs="Arial"/>
        </w:rPr>
        <w:t xml:space="preserve"> </w:t>
      </w:r>
      <w:hyperlink r:id="rId13" w:history="1">
        <w:r w:rsidR="00976787" w:rsidRPr="00976787">
          <w:rPr>
            <w:rStyle w:val="Hyperlink"/>
            <w:rFonts w:ascii="Arial" w:hAnsi="Arial" w:cs="Arial"/>
          </w:rPr>
          <w:t>https://www.nber.org/system/files/working_papers/w14788/w14788.pdf</w:t>
        </w:r>
      </w:hyperlink>
    </w:p>
    <w:p w14:paraId="50CA9EB7" w14:textId="3AE51921" w:rsidR="002C55A6" w:rsidRDefault="00827536" w:rsidP="00F26C7A">
      <w:pPr>
        <w:rPr>
          <w:rFonts w:ascii="Arial" w:hAnsi="Arial" w:cs="Arial"/>
        </w:rPr>
      </w:pPr>
      <w:r>
        <w:rPr>
          <w:rFonts w:ascii="Arial" w:hAnsi="Arial" w:cs="Arial"/>
        </w:rPr>
        <w:t>Mehra</w:t>
      </w:r>
      <w:r w:rsidR="00686ADC">
        <w:rPr>
          <w:rFonts w:ascii="Arial" w:hAnsi="Arial" w:cs="Arial"/>
        </w:rPr>
        <w:t xml:space="preserve">, </w:t>
      </w:r>
      <w:r>
        <w:rPr>
          <w:rFonts w:ascii="Arial" w:hAnsi="Arial" w:cs="Arial"/>
        </w:rPr>
        <w:t>Rajnish</w:t>
      </w:r>
      <w:r w:rsidR="00686ADC">
        <w:rPr>
          <w:rFonts w:ascii="Arial" w:hAnsi="Arial" w:cs="Arial"/>
        </w:rPr>
        <w:t>.</w:t>
      </w:r>
      <w:r w:rsidR="00502A30">
        <w:rPr>
          <w:rFonts w:ascii="Arial" w:hAnsi="Arial" w:cs="Arial"/>
        </w:rPr>
        <w:t xml:space="preserve"> 2008. </w:t>
      </w:r>
      <w:r w:rsidR="007555FB">
        <w:rPr>
          <w:rFonts w:ascii="Arial" w:hAnsi="Arial" w:cs="Arial"/>
        </w:rPr>
        <w:t>“The Equity Premium Puzzle”,</w:t>
      </w:r>
      <w:r w:rsidR="00F2374F">
        <w:rPr>
          <w:rFonts w:ascii="Arial" w:hAnsi="Arial" w:cs="Arial"/>
        </w:rPr>
        <w:t xml:space="preserve"> </w:t>
      </w:r>
      <w:r w:rsidR="00F2374F" w:rsidRPr="002B3B63">
        <w:rPr>
          <w:rFonts w:ascii="Arial" w:hAnsi="Arial" w:cs="Arial"/>
          <w:i/>
          <w:iCs/>
        </w:rPr>
        <w:t>Journal Foundation and Trends</w:t>
      </w:r>
      <w:r w:rsidR="002C55A6" w:rsidRPr="002C55A6">
        <w:rPr>
          <w:rFonts w:ascii="Arial" w:hAnsi="Arial" w:cs="Arial"/>
        </w:rPr>
        <w:t xml:space="preserve">® </w:t>
      </w:r>
      <w:r w:rsidR="00F2374F" w:rsidRPr="002B3B63">
        <w:rPr>
          <w:rFonts w:ascii="Arial" w:hAnsi="Arial" w:cs="Arial"/>
          <w:i/>
          <w:iCs/>
        </w:rPr>
        <w:t>in Finance</w:t>
      </w:r>
      <w:r w:rsidR="00F2374F">
        <w:rPr>
          <w:rFonts w:ascii="Arial" w:hAnsi="Arial" w:cs="Arial"/>
        </w:rPr>
        <w:t xml:space="preserve">, </w:t>
      </w:r>
      <w:r w:rsidR="009D500E" w:rsidRPr="009D500E">
        <w:rPr>
          <w:rFonts w:ascii="Arial" w:hAnsi="Arial" w:cs="Arial"/>
        </w:rPr>
        <w:t>Vol. 2, No. 1 (2006) 1–81</w:t>
      </w:r>
      <w:r w:rsidR="009D500E">
        <w:rPr>
          <w:rFonts w:ascii="Arial" w:hAnsi="Arial" w:cs="Arial"/>
        </w:rPr>
        <w:t>: 27-29</w:t>
      </w:r>
      <w:r w:rsidR="002C55A6">
        <w:rPr>
          <w:rFonts w:ascii="Arial" w:hAnsi="Arial" w:cs="Arial"/>
        </w:rPr>
        <w:t xml:space="preserve">                              </w:t>
      </w:r>
      <w:hyperlink r:id="rId14" w:history="1">
        <w:r w:rsidR="002C55A6" w:rsidRPr="002C55A6">
          <w:rPr>
            <w:rStyle w:val="Hyperlink"/>
            <w:rFonts w:ascii="Arial" w:hAnsi="Arial" w:cs="Arial"/>
          </w:rPr>
          <w:t>http://dx.doi.org/10.1561/0500000006</w:t>
        </w:r>
      </w:hyperlink>
    </w:p>
    <w:p w14:paraId="14DE35B3" w14:textId="1FB5BD78" w:rsidR="00F26C7A" w:rsidRDefault="00F26C7A" w:rsidP="00F26C7A">
      <w:r w:rsidRPr="00D04DA2">
        <w:rPr>
          <w:rFonts w:ascii="Arial" w:hAnsi="Arial" w:cs="Arial"/>
        </w:rPr>
        <w:lastRenderedPageBreak/>
        <w:t xml:space="preserve">Jordà, </w:t>
      </w:r>
      <w:proofErr w:type="spellStart"/>
      <w:r w:rsidRPr="00D04DA2">
        <w:rPr>
          <w:rFonts w:ascii="Arial" w:hAnsi="Arial" w:cs="Arial"/>
        </w:rPr>
        <w:t>Òscar</w:t>
      </w:r>
      <w:proofErr w:type="spellEnd"/>
      <w:r w:rsidRPr="00D04DA2">
        <w:rPr>
          <w:rFonts w:ascii="Arial" w:hAnsi="Arial" w:cs="Arial"/>
        </w:rPr>
        <w:t xml:space="preserve">, Moritz </w:t>
      </w:r>
      <w:proofErr w:type="spellStart"/>
      <w:r w:rsidRPr="00D04DA2">
        <w:rPr>
          <w:rFonts w:ascii="Arial" w:hAnsi="Arial" w:cs="Arial"/>
        </w:rPr>
        <w:t>Schularick</w:t>
      </w:r>
      <w:proofErr w:type="spellEnd"/>
      <w:r w:rsidRPr="00D04DA2">
        <w:rPr>
          <w:rFonts w:ascii="Arial" w:hAnsi="Arial" w:cs="Arial"/>
        </w:rPr>
        <w:t xml:space="preserve">, Alan M. Taylor. 2019. “The Total Risk Premium Puzzle,” </w:t>
      </w:r>
      <w:r w:rsidRPr="00963122">
        <w:rPr>
          <w:rFonts w:ascii="Arial" w:hAnsi="Arial" w:cs="Arial"/>
          <w:i/>
          <w:iCs/>
        </w:rPr>
        <w:t>Federal Reserve Bank of San Francisco Working Paper</w:t>
      </w:r>
      <w:r w:rsidRPr="00D04DA2">
        <w:rPr>
          <w:rFonts w:ascii="Arial" w:hAnsi="Arial" w:cs="Arial"/>
        </w:rPr>
        <w:t xml:space="preserve"> 2019-</w:t>
      </w:r>
      <w:r>
        <w:rPr>
          <w:rFonts w:ascii="Arial" w:hAnsi="Arial" w:cs="Arial"/>
        </w:rPr>
        <w:t xml:space="preserve">10: 34-36 </w:t>
      </w:r>
      <w:hyperlink r:id="rId15" w:history="1">
        <w:r w:rsidRPr="004D2E6D">
          <w:rPr>
            <w:rStyle w:val="Hyperlink"/>
            <w:rFonts w:ascii="Arial" w:hAnsi="Arial" w:cs="Arial"/>
          </w:rPr>
          <w:t>https://doi.org/10.24148/wp2019-10</w:t>
        </w:r>
      </w:hyperlink>
    </w:p>
    <w:p w14:paraId="6EBB2CC0" w14:textId="392F44A2" w:rsidR="009249FF" w:rsidRPr="009249FF" w:rsidRDefault="009249FF" w:rsidP="00F26C7A">
      <w:pPr>
        <w:rPr>
          <w:rFonts w:ascii="Arial" w:hAnsi="Arial" w:cs="Arial"/>
          <w:b/>
          <w:bCs/>
          <w:i/>
          <w:iCs/>
        </w:rPr>
      </w:pPr>
      <w:r w:rsidRPr="009249FF">
        <w:rPr>
          <w:rFonts w:ascii="Arial" w:hAnsi="Arial" w:cs="Arial"/>
          <w:b/>
          <w:bCs/>
          <w:i/>
          <w:iCs/>
        </w:rPr>
        <w:t>Appendix.</w:t>
      </w:r>
    </w:p>
    <w:p w14:paraId="31CC47B9" w14:textId="3FB4D44B" w:rsidR="007555FB" w:rsidRDefault="006652F5" w:rsidP="007555FB">
      <w:pPr>
        <w:rPr>
          <w:rFonts w:ascii="Arial" w:hAnsi="Arial" w:cs="Arial"/>
        </w:rPr>
      </w:pPr>
      <w:r>
        <w:rPr>
          <w:rFonts w:ascii="Arial" w:hAnsi="Arial" w:cs="Arial"/>
        </w:rPr>
        <w:t>This is the code that I have run to obtain the results:</w:t>
      </w:r>
    </w:p>
    <w:p w14:paraId="0790F2C5" w14:textId="12244D04" w:rsidR="006652F5" w:rsidRPr="006652F5" w:rsidRDefault="006652F5" w:rsidP="006652F5">
      <w:pPr>
        <w:rPr>
          <w:rFonts w:ascii="Arial" w:hAnsi="Arial" w:cs="Arial"/>
        </w:rPr>
      </w:pPr>
      <w:r w:rsidRPr="006652F5">
        <w:rPr>
          <w:rFonts w:ascii="Arial" w:hAnsi="Arial" w:cs="Arial"/>
        </w:rPr>
        <w:t>library(</w:t>
      </w:r>
      <w:proofErr w:type="spellStart"/>
      <w:r w:rsidRPr="006652F5">
        <w:rPr>
          <w:rFonts w:ascii="Arial" w:hAnsi="Arial" w:cs="Arial"/>
        </w:rPr>
        <w:t>tidyverse</w:t>
      </w:r>
      <w:proofErr w:type="spellEnd"/>
      <w:r w:rsidRPr="006652F5">
        <w:rPr>
          <w:rFonts w:ascii="Arial" w:hAnsi="Arial" w:cs="Arial"/>
        </w:rPr>
        <w:t>)</w:t>
      </w:r>
    </w:p>
    <w:p w14:paraId="5EBE1687" w14:textId="77777777" w:rsidR="006652F5" w:rsidRPr="006652F5" w:rsidRDefault="006652F5" w:rsidP="006652F5">
      <w:pPr>
        <w:rPr>
          <w:rFonts w:ascii="Arial" w:hAnsi="Arial" w:cs="Arial"/>
        </w:rPr>
      </w:pPr>
      <w:proofErr w:type="spellStart"/>
      <w:r w:rsidRPr="006652F5">
        <w:rPr>
          <w:rFonts w:ascii="Arial" w:hAnsi="Arial" w:cs="Arial"/>
        </w:rPr>
        <w:t>df</w:t>
      </w:r>
      <w:proofErr w:type="spellEnd"/>
      <w:r w:rsidRPr="006652F5">
        <w:rPr>
          <w:rFonts w:ascii="Arial" w:hAnsi="Arial" w:cs="Arial"/>
        </w:rPr>
        <w:t xml:space="preserve"> &lt;- </w:t>
      </w:r>
      <w:proofErr w:type="spellStart"/>
      <w:r w:rsidRPr="006652F5">
        <w:rPr>
          <w:rFonts w:ascii="Arial" w:hAnsi="Arial" w:cs="Arial"/>
        </w:rPr>
        <w:t>read_csv</w:t>
      </w:r>
      <w:proofErr w:type="spellEnd"/>
      <w:r w:rsidRPr="006652F5">
        <w:rPr>
          <w:rFonts w:ascii="Arial" w:hAnsi="Arial" w:cs="Arial"/>
        </w:rPr>
        <w:t>("C:/Users/murad/Downloads/ukdata.csv")</w:t>
      </w:r>
    </w:p>
    <w:p w14:paraId="3D732444" w14:textId="77777777" w:rsidR="006652F5" w:rsidRPr="006652F5" w:rsidRDefault="006652F5" w:rsidP="006652F5">
      <w:pPr>
        <w:rPr>
          <w:rFonts w:ascii="Arial" w:hAnsi="Arial" w:cs="Arial"/>
        </w:rPr>
      </w:pPr>
    </w:p>
    <w:p w14:paraId="05431BC6" w14:textId="77777777" w:rsidR="006652F5" w:rsidRPr="006652F5" w:rsidRDefault="006652F5" w:rsidP="006652F5">
      <w:pPr>
        <w:rPr>
          <w:rFonts w:ascii="Arial" w:hAnsi="Arial" w:cs="Arial"/>
        </w:rPr>
      </w:pPr>
      <w:r w:rsidRPr="006652F5">
        <w:rPr>
          <w:rFonts w:ascii="Arial" w:hAnsi="Arial" w:cs="Arial"/>
        </w:rPr>
        <w:t># Compute real per capita consumption growth using inflation (already quarterly log difference)</w:t>
      </w:r>
    </w:p>
    <w:p w14:paraId="7A8D30F3" w14:textId="77777777" w:rsidR="006652F5" w:rsidRPr="006652F5" w:rsidRDefault="006652F5" w:rsidP="006652F5">
      <w:pPr>
        <w:rPr>
          <w:rFonts w:ascii="Arial" w:hAnsi="Arial" w:cs="Arial"/>
        </w:rPr>
      </w:pPr>
      <w:proofErr w:type="spellStart"/>
      <w:r w:rsidRPr="006652F5">
        <w:rPr>
          <w:rFonts w:ascii="Arial" w:hAnsi="Arial" w:cs="Arial"/>
        </w:rPr>
        <w:t>df</w:t>
      </w:r>
      <w:proofErr w:type="spellEnd"/>
      <w:r w:rsidRPr="006652F5">
        <w:rPr>
          <w:rFonts w:ascii="Arial" w:hAnsi="Arial" w:cs="Arial"/>
        </w:rPr>
        <w:t xml:space="preserve"> &lt;- </w:t>
      </w:r>
      <w:proofErr w:type="spellStart"/>
      <w:r w:rsidRPr="006652F5">
        <w:rPr>
          <w:rFonts w:ascii="Arial" w:hAnsi="Arial" w:cs="Arial"/>
        </w:rPr>
        <w:t>df</w:t>
      </w:r>
      <w:proofErr w:type="spellEnd"/>
      <w:r w:rsidRPr="006652F5">
        <w:rPr>
          <w:rFonts w:ascii="Arial" w:hAnsi="Arial" w:cs="Arial"/>
        </w:rPr>
        <w:t xml:space="preserve"> %&gt;%</w:t>
      </w:r>
    </w:p>
    <w:p w14:paraId="159BD90F" w14:textId="77777777" w:rsidR="006652F5" w:rsidRPr="006652F5" w:rsidRDefault="006652F5" w:rsidP="006652F5">
      <w:pPr>
        <w:rPr>
          <w:rFonts w:ascii="Arial" w:hAnsi="Arial" w:cs="Arial"/>
        </w:rPr>
      </w:pPr>
      <w:r w:rsidRPr="006652F5">
        <w:rPr>
          <w:rFonts w:ascii="Arial" w:hAnsi="Arial" w:cs="Arial"/>
        </w:rPr>
        <w:t xml:space="preserve">  </w:t>
      </w:r>
      <w:proofErr w:type="gramStart"/>
      <w:r w:rsidRPr="006652F5">
        <w:rPr>
          <w:rFonts w:ascii="Arial" w:hAnsi="Arial" w:cs="Arial"/>
        </w:rPr>
        <w:t>mutate(</w:t>
      </w:r>
      <w:proofErr w:type="gramEnd"/>
      <w:r w:rsidRPr="006652F5">
        <w:rPr>
          <w:rFonts w:ascii="Arial" w:hAnsi="Arial" w:cs="Arial"/>
        </w:rPr>
        <w:t>pop = pop / 1e6,  # Scale population to millions</w:t>
      </w:r>
    </w:p>
    <w:p w14:paraId="16E2D4D1" w14:textId="77777777" w:rsidR="006652F5" w:rsidRPr="006652F5" w:rsidRDefault="006652F5" w:rsidP="006652F5">
      <w:pPr>
        <w:rPr>
          <w:rFonts w:ascii="Arial" w:hAnsi="Arial" w:cs="Arial"/>
        </w:rPr>
      </w:pPr>
      <w:r w:rsidRPr="006652F5">
        <w:rPr>
          <w:rFonts w:ascii="Arial" w:hAnsi="Arial" w:cs="Arial"/>
        </w:rPr>
        <w:t xml:space="preserve">         </w:t>
      </w:r>
      <w:proofErr w:type="spellStart"/>
      <w:r w:rsidRPr="006652F5">
        <w:rPr>
          <w:rFonts w:ascii="Arial" w:hAnsi="Arial" w:cs="Arial"/>
        </w:rPr>
        <w:t>percapitacons</w:t>
      </w:r>
      <w:proofErr w:type="spellEnd"/>
      <w:r w:rsidRPr="006652F5">
        <w:rPr>
          <w:rFonts w:ascii="Arial" w:hAnsi="Arial" w:cs="Arial"/>
        </w:rPr>
        <w:t xml:space="preserve"> = </w:t>
      </w:r>
      <w:proofErr w:type="spellStart"/>
      <w:r w:rsidRPr="006652F5">
        <w:rPr>
          <w:rFonts w:ascii="Arial" w:hAnsi="Arial" w:cs="Arial"/>
        </w:rPr>
        <w:t>consexp</w:t>
      </w:r>
      <w:proofErr w:type="spellEnd"/>
      <w:r w:rsidRPr="006652F5">
        <w:rPr>
          <w:rFonts w:ascii="Arial" w:hAnsi="Arial" w:cs="Arial"/>
        </w:rPr>
        <w:t xml:space="preserve"> / pop,</w:t>
      </w:r>
    </w:p>
    <w:p w14:paraId="170B0A87" w14:textId="77777777" w:rsidR="006652F5" w:rsidRPr="006652F5" w:rsidRDefault="006652F5" w:rsidP="006652F5">
      <w:pPr>
        <w:rPr>
          <w:rFonts w:ascii="Arial" w:hAnsi="Arial" w:cs="Arial"/>
        </w:rPr>
      </w:pPr>
      <w:r w:rsidRPr="006652F5">
        <w:rPr>
          <w:rFonts w:ascii="Arial" w:hAnsi="Arial" w:cs="Arial"/>
        </w:rPr>
        <w:t xml:space="preserve">         </w:t>
      </w:r>
      <w:proofErr w:type="spellStart"/>
      <w:r w:rsidRPr="006652F5">
        <w:rPr>
          <w:rFonts w:ascii="Arial" w:hAnsi="Arial" w:cs="Arial"/>
        </w:rPr>
        <w:t>real_percapitacons</w:t>
      </w:r>
      <w:proofErr w:type="spellEnd"/>
      <w:r w:rsidRPr="006652F5">
        <w:rPr>
          <w:rFonts w:ascii="Arial" w:hAnsi="Arial" w:cs="Arial"/>
        </w:rPr>
        <w:t xml:space="preserve"> = </w:t>
      </w:r>
      <w:proofErr w:type="spellStart"/>
      <w:r w:rsidRPr="006652F5">
        <w:rPr>
          <w:rFonts w:ascii="Arial" w:hAnsi="Arial" w:cs="Arial"/>
        </w:rPr>
        <w:t>percapitacons</w:t>
      </w:r>
      <w:proofErr w:type="spellEnd"/>
      <w:r w:rsidRPr="006652F5">
        <w:rPr>
          <w:rFonts w:ascii="Arial" w:hAnsi="Arial" w:cs="Arial"/>
        </w:rPr>
        <w:t xml:space="preserve"> / (1 + </w:t>
      </w:r>
      <w:proofErr w:type="spellStart"/>
      <w:r w:rsidRPr="006652F5">
        <w:rPr>
          <w:rFonts w:ascii="Arial" w:hAnsi="Arial" w:cs="Arial"/>
        </w:rPr>
        <w:t>infl</w:t>
      </w:r>
      <w:proofErr w:type="spellEnd"/>
      <w:r w:rsidRPr="006652F5">
        <w:rPr>
          <w:rFonts w:ascii="Arial" w:hAnsi="Arial" w:cs="Arial"/>
        </w:rPr>
        <w:t xml:space="preserve"> / 100),</w:t>
      </w:r>
    </w:p>
    <w:p w14:paraId="1D9FA427" w14:textId="77777777" w:rsidR="006652F5" w:rsidRPr="006652F5" w:rsidRDefault="006652F5" w:rsidP="006652F5">
      <w:pPr>
        <w:rPr>
          <w:rFonts w:ascii="Arial" w:hAnsi="Arial" w:cs="Arial"/>
        </w:rPr>
      </w:pPr>
      <w:r w:rsidRPr="006652F5">
        <w:rPr>
          <w:rFonts w:ascii="Arial" w:hAnsi="Arial" w:cs="Arial"/>
        </w:rPr>
        <w:t xml:space="preserve">         </w:t>
      </w:r>
      <w:proofErr w:type="spellStart"/>
      <w:r w:rsidRPr="006652F5">
        <w:rPr>
          <w:rFonts w:ascii="Arial" w:hAnsi="Arial" w:cs="Arial"/>
        </w:rPr>
        <w:t>cons_growth</w:t>
      </w:r>
      <w:proofErr w:type="spellEnd"/>
      <w:r w:rsidRPr="006652F5">
        <w:rPr>
          <w:rFonts w:ascii="Arial" w:hAnsi="Arial" w:cs="Arial"/>
        </w:rPr>
        <w:t xml:space="preserve"> = 100 * (log(</w:t>
      </w:r>
      <w:proofErr w:type="spellStart"/>
      <w:r w:rsidRPr="006652F5">
        <w:rPr>
          <w:rFonts w:ascii="Arial" w:hAnsi="Arial" w:cs="Arial"/>
        </w:rPr>
        <w:t>real_percapitacons</w:t>
      </w:r>
      <w:proofErr w:type="spellEnd"/>
      <w:r w:rsidRPr="006652F5">
        <w:rPr>
          <w:rFonts w:ascii="Arial" w:hAnsi="Arial" w:cs="Arial"/>
        </w:rPr>
        <w:t>) - log(lag(</w:t>
      </w:r>
      <w:proofErr w:type="spellStart"/>
      <w:r w:rsidRPr="006652F5">
        <w:rPr>
          <w:rFonts w:ascii="Arial" w:hAnsi="Arial" w:cs="Arial"/>
        </w:rPr>
        <w:t>real_percapitacons</w:t>
      </w:r>
      <w:proofErr w:type="spellEnd"/>
      <w:r w:rsidRPr="006652F5">
        <w:rPr>
          <w:rFonts w:ascii="Arial" w:hAnsi="Arial" w:cs="Arial"/>
        </w:rPr>
        <w:t>))))</w:t>
      </w:r>
    </w:p>
    <w:p w14:paraId="10692E1C" w14:textId="77777777" w:rsidR="006652F5" w:rsidRPr="006652F5" w:rsidRDefault="006652F5" w:rsidP="006652F5">
      <w:pPr>
        <w:rPr>
          <w:rFonts w:ascii="Arial" w:hAnsi="Arial" w:cs="Arial"/>
        </w:rPr>
      </w:pPr>
    </w:p>
    <w:p w14:paraId="2E1A95A8" w14:textId="77777777" w:rsidR="006652F5" w:rsidRPr="006652F5" w:rsidRDefault="006652F5" w:rsidP="006652F5">
      <w:pPr>
        <w:rPr>
          <w:rFonts w:ascii="Arial" w:hAnsi="Arial" w:cs="Arial"/>
        </w:rPr>
      </w:pPr>
      <w:r w:rsidRPr="006652F5">
        <w:rPr>
          <w:rFonts w:ascii="Arial" w:hAnsi="Arial" w:cs="Arial"/>
        </w:rPr>
        <w:t># Compute real log equity returns and risk-free rate</w:t>
      </w:r>
    </w:p>
    <w:p w14:paraId="4CEC0B52" w14:textId="77777777" w:rsidR="006652F5" w:rsidRPr="006652F5" w:rsidRDefault="006652F5" w:rsidP="006652F5">
      <w:pPr>
        <w:rPr>
          <w:rFonts w:ascii="Arial" w:hAnsi="Arial" w:cs="Arial"/>
        </w:rPr>
      </w:pPr>
      <w:proofErr w:type="spellStart"/>
      <w:r w:rsidRPr="006652F5">
        <w:rPr>
          <w:rFonts w:ascii="Arial" w:hAnsi="Arial" w:cs="Arial"/>
        </w:rPr>
        <w:t>df</w:t>
      </w:r>
      <w:proofErr w:type="spellEnd"/>
      <w:r w:rsidRPr="006652F5">
        <w:rPr>
          <w:rFonts w:ascii="Arial" w:hAnsi="Arial" w:cs="Arial"/>
        </w:rPr>
        <w:t xml:space="preserve"> &lt;- </w:t>
      </w:r>
      <w:proofErr w:type="spellStart"/>
      <w:r w:rsidRPr="006652F5">
        <w:rPr>
          <w:rFonts w:ascii="Arial" w:hAnsi="Arial" w:cs="Arial"/>
        </w:rPr>
        <w:t>df</w:t>
      </w:r>
      <w:proofErr w:type="spellEnd"/>
      <w:r w:rsidRPr="006652F5">
        <w:rPr>
          <w:rFonts w:ascii="Arial" w:hAnsi="Arial" w:cs="Arial"/>
        </w:rPr>
        <w:t xml:space="preserve"> %&gt;%</w:t>
      </w:r>
    </w:p>
    <w:p w14:paraId="167B38F6" w14:textId="77777777" w:rsidR="006652F5" w:rsidRPr="006652F5" w:rsidRDefault="006652F5" w:rsidP="006652F5">
      <w:pPr>
        <w:rPr>
          <w:rFonts w:ascii="Arial" w:hAnsi="Arial" w:cs="Arial"/>
        </w:rPr>
      </w:pPr>
      <w:r w:rsidRPr="006652F5">
        <w:rPr>
          <w:rFonts w:ascii="Arial" w:hAnsi="Arial" w:cs="Arial"/>
        </w:rPr>
        <w:t xml:space="preserve">  </w:t>
      </w:r>
      <w:proofErr w:type="gramStart"/>
      <w:r w:rsidRPr="006652F5">
        <w:rPr>
          <w:rFonts w:ascii="Arial" w:hAnsi="Arial" w:cs="Arial"/>
        </w:rPr>
        <w:t>mutate(</w:t>
      </w:r>
      <w:proofErr w:type="spellStart"/>
      <w:proofErr w:type="gramEnd"/>
      <w:r w:rsidRPr="006652F5">
        <w:rPr>
          <w:rFonts w:ascii="Arial" w:hAnsi="Arial" w:cs="Arial"/>
        </w:rPr>
        <w:t>real_stockprices</w:t>
      </w:r>
      <w:proofErr w:type="spellEnd"/>
      <w:r w:rsidRPr="006652F5">
        <w:rPr>
          <w:rFonts w:ascii="Arial" w:hAnsi="Arial" w:cs="Arial"/>
        </w:rPr>
        <w:t xml:space="preserve"> = ftse100_price / (1 + </w:t>
      </w:r>
      <w:proofErr w:type="spellStart"/>
      <w:r w:rsidRPr="006652F5">
        <w:rPr>
          <w:rFonts w:ascii="Arial" w:hAnsi="Arial" w:cs="Arial"/>
        </w:rPr>
        <w:t>infl</w:t>
      </w:r>
      <w:proofErr w:type="spellEnd"/>
      <w:r w:rsidRPr="006652F5">
        <w:rPr>
          <w:rFonts w:ascii="Arial" w:hAnsi="Arial" w:cs="Arial"/>
        </w:rPr>
        <w:t xml:space="preserve"> / 100)) %&gt;%</w:t>
      </w:r>
    </w:p>
    <w:p w14:paraId="1044E5A0" w14:textId="77777777" w:rsidR="006652F5" w:rsidRPr="006652F5" w:rsidRDefault="006652F5" w:rsidP="006652F5">
      <w:pPr>
        <w:rPr>
          <w:rFonts w:ascii="Arial" w:hAnsi="Arial" w:cs="Arial"/>
        </w:rPr>
      </w:pPr>
      <w:r w:rsidRPr="006652F5">
        <w:rPr>
          <w:rFonts w:ascii="Arial" w:hAnsi="Arial" w:cs="Arial"/>
        </w:rPr>
        <w:t xml:space="preserve">  </w:t>
      </w:r>
      <w:proofErr w:type="gramStart"/>
      <w:r w:rsidRPr="006652F5">
        <w:rPr>
          <w:rFonts w:ascii="Arial" w:hAnsi="Arial" w:cs="Arial"/>
        </w:rPr>
        <w:t>mutate(</w:t>
      </w:r>
      <w:proofErr w:type="spellStart"/>
      <w:proofErr w:type="gramEnd"/>
      <w:r w:rsidRPr="006652F5">
        <w:rPr>
          <w:rFonts w:ascii="Arial" w:hAnsi="Arial" w:cs="Arial"/>
        </w:rPr>
        <w:t>real_stockreturns</w:t>
      </w:r>
      <w:proofErr w:type="spellEnd"/>
      <w:r w:rsidRPr="006652F5">
        <w:rPr>
          <w:rFonts w:ascii="Arial" w:hAnsi="Arial" w:cs="Arial"/>
        </w:rPr>
        <w:t xml:space="preserve"> = log(</w:t>
      </w:r>
      <w:proofErr w:type="spellStart"/>
      <w:r w:rsidRPr="006652F5">
        <w:rPr>
          <w:rFonts w:ascii="Arial" w:hAnsi="Arial" w:cs="Arial"/>
        </w:rPr>
        <w:t>real_stockprices</w:t>
      </w:r>
      <w:proofErr w:type="spellEnd"/>
      <w:r w:rsidRPr="006652F5">
        <w:rPr>
          <w:rFonts w:ascii="Arial" w:hAnsi="Arial" w:cs="Arial"/>
        </w:rPr>
        <w:t>) - log(lag(</w:t>
      </w:r>
      <w:proofErr w:type="spellStart"/>
      <w:r w:rsidRPr="006652F5">
        <w:rPr>
          <w:rFonts w:ascii="Arial" w:hAnsi="Arial" w:cs="Arial"/>
        </w:rPr>
        <w:t>real_stockprices</w:t>
      </w:r>
      <w:proofErr w:type="spellEnd"/>
      <w:r w:rsidRPr="006652F5">
        <w:rPr>
          <w:rFonts w:ascii="Arial" w:hAnsi="Arial" w:cs="Arial"/>
        </w:rPr>
        <w:t>))) %&gt;%</w:t>
      </w:r>
    </w:p>
    <w:p w14:paraId="3E29DDB4" w14:textId="77777777" w:rsidR="006652F5" w:rsidRPr="006652F5" w:rsidRDefault="006652F5" w:rsidP="006652F5">
      <w:pPr>
        <w:rPr>
          <w:rFonts w:ascii="Arial" w:hAnsi="Arial" w:cs="Arial"/>
        </w:rPr>
      </w:pPr>
      <w:r w:rsidRPr="006652F5">
        <w:rPr>
          <w:rFonts w:ascii="Arial" w:hAnsi="Arial" w:cs="Arial"/>
        </w:rPr>
        <w:t xml:space="preserve">  </w:t>
      </w:r>
      <w:proofErr w:type="gramStart"/>
      <w:r w:rsidRPr="006652F5">
        <w:rPr>
          <w:rFonts w:ascii="Arial" w:hAnsi="Arial" w:cs="Arial"/>
        </w:rPr>
        <w:t>mutate(</w:t>
      </w:r>
      <w:proofErr w:type="spellStart"/>
      <w:proofErr w:type="gramEnd"/>
      <w:r w:rsidRPr="006652F5">
        <w:rPr>
          <w:rFonts w:ascii="Arial" w:hAnsi="Arial" w:cs="Arial"/>
        </w:rPr>
        <w:t>real_stockreturns</w:t>
      </w:r>
      <w:proofErr w:type="spellEnd"/>
      <w:r w:rsidRPr="006652F5">
        <w:rPr>
          <w:rFonts w:ascii="Arial" w:hAnsi="Arial" w:cs="Arial"/>
        </w:rPr>
        <w:t xml:space="preserve"> = </w:t>
      </w:r>
      <w:proofErr w:type="spellStart"/>
      <w:r w:rsidRPr="006652F5">
        <w:rPr>
          <w:rFonts w:ascii="Arial" w:hAnsi="Arial" w:cs="Arial"/>
        </w:rPr>
        <w:t>real_stockreturns</w:t>
      </w:r>
      <w:proofErr w:type="spellEnd"/>
      <w:r w:rsidRPr="006652F5">
        <w:rPr>
          <w:rFonts w:ascii="Arial" w:hAnsi="Arial" w:cs="Arial"/>
        </w:rPr>
        <w:t xml:space="preserve"> * 100)</w:t>
      </w:r>
    </w:p>
    <w:p w14:paraId="672B0D2B" w14:textId="77777777" w:rsidR="006652F5" w:rsidRPr="006652F5" w:rsidRDefault="006652F5" w:rsidP="006652F5">
      <w:pPr>
        <w:rPr>
          <w:rFonts w:ascii="Arial" w:hAnsi="Arial" w:cs="Arial"/>
        </w:rPr>
      </w:pPr>
      <w:r w:rsidRPr="006652F5">
        <w:rPr>
          <w:rFonts w:ascii="Arial" w:hAnsi="Arial" w:cs="Arial"/>
        </w:rPr>
        <w:t xml:space="preserve">      </w:t>
      </w:r>
    </w:p>
    <w:p w14:paraId="79A50F19" w14:textId="77777777" w:rsidR="006652F5" w:rsidRPr="006652F5" w:rsidRDefault="006652F5" w:rsidP="006652F5">
      <w:pPr>
        <w:rPr>
          <w:rFonts w:ascii="Arial" w:hAnsi="Arial" w:cs="Arial"/>
        </w:rPr>
      </w:pPr>
      <w:proofErr w:type="spellStart"/>
      <w:r w:rsidRPr="006652F5">
        <w:rPr>
          <w:rFonts w:ascii="Arial" w:hAnsi="Arial" w:cs="Arial"/>
        </w:rPr>
        <w:t>df</w:t>
      </w:r>
      <w:proofErr w:type="spellEnd"/>
      <w:r w:rsidRPr="006652F5">
        <w:rPr>
          <w:rFonts w:ascii="Arial" w:hAnsi="Arial" w:cs="Arial"/>
        </w:rPr>
        <w:t xml:space="preserve"> &lt;- </w:t>
      </w:r>
      <w:proofErr w:type="spellStart"/>
      <w:r w:rsidRPr="006652F5">
        <w:rPr>
          <w:rFonts w:ascii="Arial" w:hAnsi="Arial" w:cs="Arial"/>
        </w:rPr>
        <w:t>df</w:t>
      </w:r>
      <w:proofErr w:type="spellEnd"/>
      <w:r w:rsidRPr="006652F5">
        <w:rPr>
          <w:rFonts w:ascii="Arial" w:hAnsi="Arial" w:cs="Arial"/>
        </w:rPr>
        <w:t xml:space="preserve"> %&gt;%</w:t>
      </w:r>
    </w:p>
    <w:p w14:paraId="4C41222D" w14:textId="77777777" w:rsidR="006652F5" w:rsidRPr="006652F5" w:rsidRDefault="006652F5" w:rsidP="006652F5">
      <w:pPr>
        <w:rPr>
          <w:rFonts w:ascii="Arial" w:hAnsi="Arial" w:cs="Arial"/>
        </w:rPr>
      </w:pPr>
      <w:proofErr w:type="gramStart"/>
      <w:r w:rsidRPr="006652F5">
        <w:rPr>
          <w:rFonts w:ascii="Arial" w:hAnsi="Arial" w:cs="Arial"/>
        </w:rPr>
        <w:t>mutate(</w:t>
      </w:r>
      <w:proofErr w:type="gramEnd"/>
      <w:r w:rsidRPr="006652F5">
        <w:rPr>
          <w:rFonts w:ascii="Arial" w:hAnsi="Arial" w:cs="Arial"/>
        </w:rPr>
        <w:t xml:space="preserve">rf = (tb3m / 4) - </w:t>
      </w:r>
      <w:proofErr w:type="spellStart"/>
      <w:r w:rsidRPr="006652F5">
        <w:rPr>
          <w:rFonts w:ascii="Arial" w:hAnsi="Arial" w:cs="Arial"/>
        </w:rPr>
        <w:t>infl</w:t>
      </w:r>
      <w:proofErr w:type="spellEnd"/>
      <w:r w:rsidRPr="006652F5">
        <w:rPr>
          <w:rFonts w:ascii="Arial" w:hAnsi="Arial" w:cs="Arial"/>
        </w:rPr>
        <w:t>)  # Convert annualized risk-free rate to quarterly</w:t>
      </w:r>
    </w:p>
    <w:p w14:paraId="79C8E7FE" w14:textId="77777777" w:rsidR="006652F5" w:rsidRPr="006652F5" w:rsidRDefault="006652F5" w:rsidP="006652F5">
      <w:pPr>
        <w:rPr>
          <w:rFonts w:ascii="Arial" w:hAnsi="Arial" w:cs="Arial"/>
        </w:rPr>
      </w:pPr>
    </w:p>
    <w:p w14:paraId="2B78FEB3" w14:textId="77777777" w:rsidR="006652F5" w:rsidRPr="006652F5" w:rsidRDefault="006652F5" w:rsidP="006652F5">
      <w:pPr>
        <w:rPr>
          <w:rFonts w:ascii="Arial" w:hAnsi="Arial" w:cs="Arial"/>
        </w:rPr>
      </w:pPr>
      <w:r w:rsidRPr="006652F5">
        <w:rPr>
          <w:rFonts w:ascii="Arial" w:hAnsi="Arial" w:cs="Arial"/>
        </w:rPr>
        <w:t># Summary statistics</w:t>
      </w:r>
    </w:p>
    <w:p w14:paraId="5BCFE394" w14:textId="77777777" w:rsidR="006652F5" w:rsidRPr="006652F5" w:rsidRDefault="006652F5" w:rsidP="006652F5">
      <w:pPr>
        <w:rPr>
          <w:rFonts w:ascii="Arial" w:hAnsi="Arial" w:cs="Arial"/>
        </w:rPr>
      </w:pPr>
      <w:proofErr w:type="spellStart"/>
      <w:r w:rsidRPr="006652F5">
        <w:rPr>
          <w:rFonts w:ascii="Arial" w:hAnsi="Arial" w:cs="Arial"/>
        </w:rPr>
        <w:t>df_statistics</w:t>
      </w:r>
      <w:proofErr w:type="spellEnd"/>
      <w:r w:rsidRPr="006652F5">
        <w:rPr>
          <w:rFonts w:ascii="Arial" w:hAnsi="Arial" w:cs="Arial"/>
        </w:rPr>
        <w:t xml:space="preserve"> &lt;- </w:t>
      </w:r>
      <w:proofErr w:type="spellStart"/>
      <w:r w:rsidRPr="006652F5">
        <w:rPr>
          <w:rFonts w:ascii="Arial" w:hAnsi="Arial" w:cs="Arial"/>
        </w:rPr>
        <w:t>df</w:t>
      </w:r>
      <w:proofErr w:type="spellEnd"/>
      <w:r w:rsidRPr="006652F5">
        <w:rPr>
          <w:rFonts w:ascii="Arial" w:hAnsi="Arial" w:cs="Arial"/>
        </w:rPr>
        <w:t xml:space="preserve"> %&gt;% </w:t>
      </w:r>
    </w:p>
    <w:p w14:paraId="515A9AB4" w14:textId="77777777" w:rsidR="006652F5" w:rsidRPr="006652F5" w:rsidRDefault="006652F5" w:rsidP="006652F5">
      <w:pPr>
        <w:rPr>
          <w:rFonts w:ascii="Arial" w:hAnsi="Arial" w:cs="Arial"/>
        </w:rPr>
      </w:pPr>
      <w:r w:rsidRPr="006652F5">
        <w:rPr>
          <w:rFonts w:ascii="Arial" w:hAnsi="Arial" w:cs="Arial"/>
        </w:rPr>
        <w:t xml:space="preserve">  </w:t>
      </w:r>
      <w:proofErr w:type="gramStart"/>
      <w:r w:rsidRPr="006652F5">
        <w:rPr>
          <w:rFonts w:ascii="Arial" w:hAnsi="Arial" w:cs="Arial"/>
        </w:rPr>
        <w:t>summarise(</w:t>
      </w:r>
      <w:proofErr w:type="spellStart"/>
      <w:proofErr w:type="gramEnd"/>
      <w:r w:rsidRPr="006652F5">
        <w:rPr>
          <w:rFonts w:ascii="Arial" w:hAnsi="Arial" w:cs="Arial"/>
        </w:rPr>
        <w:t>mean_re</w:t>
      </w:r>
      <w:proofErr w:type="spellEnd"/>
      <w:r w:rsidRPr="006652F5">
        <w:rPr>
          <w:rFonts w:ascii="Arial" w:hAnsi="Arial" w:cs="Arial"/>
        </w:rPr>
        <w:t xml:space="preserve"> = mean(</w:t>
      </w:r>
      <w:proofErr w:type="spellStart"/>
      <w:r w:rsidRPr="006652F5">
        <w:rPr>
          <w:rFonts w:ascii="Arial" w:hAnsi="Arial" w:cs="Arial"/>
        </w:rPr>
        <w:t>real_stockreturns</w:t>
      </w:r>
      <w:proofErr w:type="spellEnd"/>
      <w:r w:rsidRPr="006652F5">
        <w:rPr>
          <w:rFonts w:ascii="Arial" w:hAnsi="Arial" w:cs="Arial"/>
        </w:rPr>
        <w:t>, na.rm = TRUE),</w:t>
      </w:r>
    </w:p>
    <w:p w14:paraId="1BEDC17C" w14:textId="77777777" w:rsidR="006652F5" w:rsidRPr="006652F5" w:rsidRDefault="006652F5" w:rsidP="006652F5">
      <w:pPr>
        <w:rPr>
          <w:rFonts w:ascii="Arial" w:hAnsi="Arial" w:cs="Arial"/>
        </w:rPr>
      </w:pPr>
      <w:r w:rsidRPr="006652F5">
        <w:rPr>
          <w:rFonts w:ascii="Arial" w:hAnsi="Arial" w:cs="Arial"/>
        </w:rPr>
        <w:t xml:space="preserve">            </w:t>
      </w:r>
      <w:proofErr w:type="spellStart"/>
      <w:r w:rsidRPr="006652F5">
        <w:rPr>
          <w:rFonts w:ascii="Arial" w:hAnsi="Arial" w:cs="Arial"/>
        </w:rPr>
        <w:t>sdev_re</w:t>
      </w:r>
      <w:proofErr w:type="spellEnd"/>
      <w:r w:rsidRPr="006652F5">
        <w:rPr>
          <w:rFonts w:ascii="Arial" w:hAnsi="Arial" w:cs="Arial"/>
        </w:rPr>
        <w:t xml:space="preserve"> = </w:t>
      </w:r>
      <w:proofErr w:type="spellStart"/>
      <w:proofErr w:type="gramStart"/>
      <w:r w:rsidRPr="006652F5">
        <w:rPr>
          <w:rFonts w:ascii="Arial" w:hAnsi="Arial" w:cs="Arial"/>
        </w:rPr>
        <w:t>sd</w:t>
      </w:r>
      <w:proofErr w:type="spellEnd"/>
      <w:r w:rsidRPr="006652F5">
        <w:rPr>
          <w:rFonts w:ascii="Arial" w:hAnsi="Arial" w:cs="Arial"/>
        </w:rPr>
        <w:t>(</w:t>
      </w:r>
      <w:proofErr w:type="spellStart"/>
      <w:proofErr w:type="gramEnd"/>
      <w:r w:rsidRPr="006652F5">
        <w:rPr>
          <w:rFonts w:ascii="Arial" w:hAnsi="Arial" w:cs="Arial"/>
        </w:rPr>
        <w:t>real_stockreturns</w:t>
      </w:r>
      <w:proofErr w:type="spellEnd"/>
      <w:r w:rsidRPr="006652F5">
        <w:rPr>
          <w:rFonts w:ascii="Arial" w:hAnsi="Arial" w:cs="Arial"/>
        </w:rPr>
        <w:t>, na.rm = TRUE),</w:t>
      </w:r>
    </w:p>
    <w:p w14:paraId="0B248093" w14:textId="77777777" w:rsidR="006652F5" w:rsidRPr="006652F5" w:rsidRDefault="006652F5" w:rsidP="006652F5">
      <w:pPr>
        <w:rPr>
          <w:rFonts w:ascii="Arial" w:hAnsi="Arial" w:cs="Arial"/>
        </w:rPr>
      </w:pPr>
      <w:r w:rsidRPr="006652F5">
        <w:rPr>
          <w:rFonts w:ascii="Arial" w:hAnsi="Arial" w:cs="Arial"/>
        </w:rPr>
        <w:t xml:space="preserve">            </w:t>
      </w:r>
      <w:proofErr w:type="spellStart"/>
      <w:r w:rsidRPr="006652F5">
        <w:rPr>
          <w:rFonts w:ascii="Arial" w:hAnsi="Arial" w:cs="Arial"/>
        </w:rPr>
        <w:t>mean_rf</w:t>
      </w:r>
      <w:proofErr w:type="spellEnd"/>
      <w:r w:rsidRPr="006652F5">
        <w:rPr>
          <w:rFonts w:ascii="Arial" w:hAnsi="Arial" w:cs="Arial"/>
        </w:rPr>
        <w:t xml:space="preserve"> = </w:t>
      </w:r>
      <w:proofErr w:type="gramStart"/>
      <w:r w:rsidRPr="006652F5">
        <w:rPr>
          <w:rFonts w:ascii="Arial" w:hAnsi="Arial" w:cs="Arial"/>
        </w:rPr>
        <w:t>mean(</w:t>
      </w:r>
      <w:proofErr w:type="gramEnd"/>
      <w:r w:rsidRPr="006652F5">
        <w:rPr>
          <w:rFonts w:ascii="Arial" w:hAnsi="Arial" w:cs="Arial"/>
        </w:rPr>
        <w:t>rf, na.rm = TRUE),</w:t>
      </w:r>
    </w:p>
    <w:p w14:paraId="126548AB" w14:textId="77777777" w:rsidR="006652F5" w:rsidRPr="006652F5" w:rsidRDefault="006652F5" w:rsidP="006652F5">
      <w:pPr>
        <w:rPr>
          <w:rFonts w:ascii="Arial" w:hAnsi="Arial" w:cs="Arial"/>
        </w:rPr>
      </w:pPr>
      <w:r w:rsidRPr="006652F5">
        <w:rPr>
          <w:rFonts w:ascii="Arial" w:hAnsi="Arial" w:cs="Arial"/>
        </w:rPr>
        <w:t xml:space="preserve">            </w:t>
      </w:r>
      <w:proofErr w:type="spellStart"/>
      <w:r w:rsidRPr="006652F5">
        <w:rPr>
          <w:rFonts w:ascii="Arial" w:hAnsi="Arial" w:cs="Arial"/>
        </w:rPr>
        <w:t>sdev_rf</w:t>
      </w:r>
      <w:proofErr w:type="spellEnd"/>
      <w:r w:rsidRPr="006652F5">
        <w:rPr>
          <w:rFonts w:ascii="Arial" w:hAnsi="Arial" w:cs="Arial"/>
        </w:rPr>
        <w:t xml:space="preserve"> = </w:t>
      </w:r>
      <w:proofErr w:type="spellStart"/>
      <w:proofErr w:type="gramStart"/>
      <w:r w:rsidRPr="006652F5">
        <w:rPr>
          <w:rFonts w:ascii="Arial" w:hAnsi="Arial" w:cs="Arial"/>
        </w:rPr>
        <w:t>sd</w:t>
      </w:r>
      <w:proofErr w:type="spellEnd"/>
      <w:r w:rsidRPr="006652F5">
        <w:rPr>
          <w:rFonts w:ascii="Arial" w:hAnsi="Arial" w:cs="Arial"/>
        </w:rPr>
        <w:t>(</w:t>
      </w:r>
      <w:proofErr w:type="gramEnd"/>
      <w:r w:rsidRPr="006652F5">
        <w:rPr>
          <w:rFonts w:ascii="Arial" w:hAnsi="Arial" w:cs="Arial"/>
        </w:rPr>
        <w:t>rf, na.rm = TRUE),</w:t>
      </w:r>
    </w:p>
    <w:p w14:paraId="52A1839D" w14:textId="77777777" w:rsidR="006652F5" w:rsidRPr="006652F5" w:rsidRDefault="006652F5" w:rsidP="006652F5">
      <w:pPr>
        <w:rPr>
          <w:rFonts w:ascii="Arial" w:hAnsi="Arial" w:cs="Arial"/>
        </w:rPr>
      </w:pPr>
      <w:r w:rsidRPr="006652F5">
        <w:rPr>
          <w:rFonts w:ascii="Arial" w:hAnsi="Arial" w:cs="Arial"/>
        </w:rPr>
        <w:t xml:space="preserve">            </w:t>
      </w:r>
      <w:proofErr w:type="spellStart"/>
      <w:r w:rsidRPr="006652F5">
        <w:rPr>
          <w:rFonts w:ascii="Arial" w:hAnsi="Arial" w:cs="Arial"/>
        </w:rPr>
        <w:t>meancons_gr</w:t>
      </w:r>
      <w:proofErr w:type="spellEnd"/>
      <w:r w:rsidRPr="006652F5">
        <w:rPr>
          <w:rFonts w:ascii="Arial" w:hAnsi="Arial" w:cs="Arial"/>
        </w:rPr>
        <w:t xml:space="preserve"> = </w:t>
      </w:r>
      <w:proofErr w:type="gramStart"/>
      <w:r w:rsidRPr="006652F5">
        <w:rPr>
          <w:rFonts w:ascii="Arial" w:hAnsi="Arial" w:cs="Arial"/>
        </w:rPr>
        <w:t>mean(</w:t>
      </w:r>
      <w:proofErr w:type="spellStart"/>
      <w:proofErr w:type="gramEnd"/>
      <w:r w:rsidRPr="006652F5">
        <w:rPr>
          <w:rFonts w:ascii="Arial" w:hAnsi="Arial" w:cs="Arial"/>
        </w:rPr>
        <w:t>cons_growth</w:t>
      </w:r>
      <w:proofErr w:type="spellEnd"/>
      <w:r w:rsidRPr="006652F5">
        <w:rPr>
          <w:rFonts w:ascii="Arial" w:hAnsi="Arial" w:cs="Arial"/>
        </w:rPr>
        <w:t>, na.rm = TRUE),</w:t>
      </w:r>
    </w:p>
    <w:p w14:paraId="1943006B" w14:textId="77777777" w:rsidR="006652F5" w:rsidRPr="006652F5" w:rsidRDefault="006652F5" w:rsidP="006652F5">
      <w:pPr>
        <w:rPr>
          <w:rFonts w:ascii="Arial" w:hAnsi="Arial" w:cs="Arial"/>
        </w:rPr>
      </w:pPr>
      <w:r w:rsidRPr="006652F5">
        <w:rPr>
          <w:rFonts w:ascii="Arial" w:hAnsi="Arial" w:cs="Arial"/>
        </w:rPr>
        <w:t xml:space="preserve">            </w:t>
      </w:r>
      <w:proofErr w:type="spellStart"/>
      <w:r w:rsidRPr="006652F5">
        <w:rPr>
          <w:rFonts w:ascii="Arial" w:hAnsi="Arial" w:cs="Arial"/>
        </w:rPr>
        <w:t>sdevcons_gr</w:t>
      </w:r>
      <w:proofErr w:type="spellEnd"/>
      <w:r w:rsidRPr="006652F5">
        <w:rPr>
          <w:rFonts w:ascii="Arial" w:hAnsi="Arial" w:cs="Arial"/>
        </w:rPr>
        <w:t xml:space="preserve"> = </w:t>
      </w:r>
      <w:proofErr w:type="spellStart"/>
      <w:proofErr w:type="gramStart"/>
      <w:r w:rsidRPr="006652F5">
        <w:rPr>
          <w:rFonts w:ascii="Arial" w:hAnsi="Arial" w:cs="Arial"/>
        </w:rPr>
        <w:t>sd</w:t>
      </w:r>
      <w:proofErr w:type="spellEnd"/>
      <w:r w:rsidRPr="006652F5">
        <w:rPr>
          <w:rFonts w:ascii="Arial" w:hAnsi="Arial" w:cs="Arial"/>
        </w:rPr>
        <w:t>(</w:t>
      </w:r>
      <w:proofErr w:type="spellStart"/>
      <w:proofErr w:type="gramEnd"/>
      <w:r w:rsidRPr="006652F5">
        <w:rPr>
          <w:rFonts w:ascii="Arial" w:hAnsi="Arial" w:cs="Arial"/>
        </w:rPr>
        <w:t>cons_growth</w:t>
      </w:r>
      <w:proofErr w:type="spellEnd"/>
      <w:r w:rsidRPr="006652F5">
        <w:rPr>
          <w:rFonts w:ascii="Arial" w:hAnsi="Arial" w:cs="Arial"/>
        </w:rPr>
        <w:t>, na.rm = TRUE))</w:t>
      </w:r>
    </w:p>
    <w:p w14:paraId="3A73CF4E" w14:textId="77777777" w:rsidR="006652F5" w:rsidRPr="006652F5" w:rsidRDefault="006652F5" w:rsidP="006652F5">
      <w:pPr>
        <w:rPr>
          <w:rFonts w:ascii="Arial" w:hAnsi="Arial" w:cs="Arial"/>
        </w:rPr>
      </w:pPr>
      <w:r w:rsidRPr="006652F5">
        <w:rPr>
          <w:rFonts w:ascii="Arial" w:hAnsi="Arial" w:cs="Arial"/>
        </w:rPr>
        <w:lastRenderedPageBreak/>
        <w:t>print(</w:t>
      </w:r>
      <w:proofErr w:type="spellStart"/>
      <w:r w:rsidRPr="006652F5">
        <w:rPr>
          <w:rFonts w:ascii="Arial" w:hAnsi="Arial" w:cs="Arial"/>
        </w:rPr>
        <w:t>df_statistics</w:t>
      </w:r>
      <w:proofErr w:type="spellEnd"/>
      <w:r w:rsidRPr="006652F5">
        <w:rPr>
          <w:rFonts w:ascii="Arial" w:hAnsi="Arial" w:cs="Arial"/>
        </w:rPr>
        <w:t>)</w:t>
      </w:r>
    </w:p>
    <w:p w14:paraId="07E4B34A" w14:textId="77777777" w:rsidR="006652F5" w:rsidRPr="006652F5" w:rsidRDefault="006652F5" w:rsidP="006652F5">
      <w:pPr>
        <w:rPr>
          <w:rFonts w:ascii="Arial" w:hAnsi="Arial" w:cs="Arial"/>
        </w:rPr>
      </w:pPr>
    </w:p>
    <w:p w14:paraId="6BBECA17" w14:textId="77777777" w:rsidR="006652F5" w:rsidRPr="006652F5" w:rsidRDefault="006652F5" w:rsidP="006652F5">
      <w:pPr>
        <w:rPr>
          <w:rFonts w:ascii="Arial" w:hAnsi="Arial" w:cs="Arial"/>
        </w:rPr>
      </w:pPr>
      <w:r w:rsidRPr="006652F5">
        <w:rPr>
          <w:rFonts w:ascii="Arial" w:hAnsi="Arial" w:cs="Arial"/>
        </w:rPr>
        <w:t># First-order autocorrelation</w:t>
      </w:r>
    </w:p>
    <w:p w14:paraId="115BB4A4" w14:textId="77777777" w:rsidR="006652F5" w:rsidRPr="006652F5" w:rsidRDefault="006652F5" w:rsidP="006652F5">
      <w:pPr>
        <w:rPr>
          <w:rFonts w:ascii="Arial" w:hAnsi="Arial" w:cs="Arial"/>
        </w:rPr>
      </w:pPr>
      <w:proofErr w:type="spellStart"/>
      <w:r w:rsidRPr="006652F5">
        <w:rPr>
          <w:rFonts w:ascii="Arial" w:hAnsi="Arial" w:cs="Arial"/>
        </w:rPr>
        <w:t>auto_corr</w:t>
      </w:r>
      <w:proofErr w:type="spellEnd"/>
      <w:r w:rsidRPr="006652F5">
        <w:rPr>
          <w:rFonts w:ascii="Arial" w:hAnsi="Arial" w:cs="Arial"/>
        </w:rPr>
        <w:t xml:space="preserve"> &lt;- </w:t>
      </w:r>
      <w:proofErr w:type="spellStart"/>
      <w:r w:rsidRPr="006652F5">
        <w:rPr>
          <w:rFonts w:ascii="Arial" w:hAnsi="Arial" w:cs="Arial"/>
        </w:rPr>
        <w:t>df</w:t>
      </w:r>
      <w:proofErr w:type="spellEnd"/>
      <w:r w:rsidRPr="006652F5">
        <w:rPr>
          <w:rFonts w:ascii="Arial" w:hAnsi="Arial" w:cs="Arial"/>
        </w:rPr>
        <w:t xml:space="preserve"> %&gt;%</w:t>
      </w:r>
    </w:p>
    <w:p w14:paraId="062DBACB" w14:textId="77777777" w:rsidR="006652F5" w:rsidRPr="006652F5" w:rsidRDefault="006652F5" w:rsidP="006652F5">
      <w:pPr>
        <w:rPr>
          <w:rFonts w:ascii="Arial" w:hAnsi="Arial" w:cs="Arial"/>
        </w:rPr>
      </w:pPr>
      <w:r w:rsidRPr="006652F5">
        <w:rPr>
          <w:rFonts w:ascii="Arial" w:hAnsi="Arial" w:cs="Arial"/>
        </w:rPr>
        <w:t xml:space="preserve">  </w:t>
      </w:r>
      <w:proofErr w:type="gramStart"/>
      <w:r w:rsidRPr="006652F5">
        <w:rPr>
          <w:rFonts w:ascii="Arial" w:hAnsi="Arial" w:cs="Arial"/>
        </w:rPr>
        <w:t>summarise(</w:t>
      </w:r>
      <w:proofErr w:type="spellStart"/>
      <w:proofErr w:type="gramEnd"/>
      <w:r w:rsidRPr="006652F5">
        <w:rPr>
          <w:rFonts w:ascii="Arial" w:hAnsi="Arial" w:cs="Arial"/>
        </w:rPr>
        <w:t>acf_re</w:t>
      </w:r>
      <w:proofErr w:type="spellEnd"/>
      <w:r w:rsidRPr="006652F5">
        <w:rPr>
          <w:rFonts w:ascii="Arial" w:hAnsi="Arial" w:cs="Arial"/>
        </w:rPr>
        <w:t xml:space="preserve"> = </w:t>
      </w:r>
      <w:proofErr w:type="spellStart"/>
      <w:r w:rsidRPr="006652F5">
        <w:rPr>
          <w:rFonts w:ascii="Arial" w:hAnsi="Arial" w:cs="Arial"/>
        </w:rPr>
        <w:t>cor</w:t>
      </w:r>
      <w:proofErr w:type="spellEnd"/>
      <w:r w:rsidRPr="006652F5">
        <w:rPr>
          <w:rFonts w:ascii="Arial" w:hAnsi="Arial" w:cs="Arial"/>
        </w:rPr>
        <w:t>(</w:t>
      </w:r>
      <w:proofErr w:type="spellStart"/>
      <w:r w:rsidRPr="006652F5">
        <w:rPr>
          <w:rFonts w:ascii="Arial" w:hAnsi="Arial" w:cs="Arial"/>
        </w:rPr>
        <w:t>real_stockreturns</w:t>
      </w:r>
      <w:proofErr w:type="spellEnd"/>
      <w:r w:rsidRPr="006652F5">
        <w:rPr>
          <w:rFonts w:ascii="Arial" w:hAnsi="Arial" w:cs="Arial"/>
        </w:rPr>
        <w:t>, lag(</w:t>
      </w:r>
      <w:proofErr w:type="spellStart"/>
      <w:r w:rsidRPr="006652F5">
        <w:rPr>
          <w:rFonts w:ascii="Arial" w:hAnsi="Arial" w:cs="Arial"/>
        </w:rPr>
        <w:t>real_stockreturns</w:t>
      </w:r>
      <w:proofErr w:type="spellEnd"/>
      <w:r w:rsidRPr="006652F5">
        <w:rPr>
          <w:rFonts w:ascii="Arial" w:hAnsi="Arial" w:cs="Arial"/>
        </w:rPr>
        <w:t>), use = "</w:t>
      </w:r>
      <w:proofErr w:type="spellStart"/>
      <w:r w:rsidRPr="006652F5">
        <w:rPr>
          <w:rFonts w:ascii="Arial" w:hAnsi="Arial" w:cs="Arial"/>
        </w:rPr>
        <w:t>complete.obs</w:t>
      </w:r>
      <w:proofErr w:type="spellEnd"/>
      <w:r w:rsidRPr="006652F5">
        <w:rPr>
          <w:rFonts w:ascii="Arial" w:hAnsi="Arial" w:cs="Arial"/>
        </w:rPr>
        <w:t>"),</w:t>
      </w:r>
    </w:p>
    <w:p w14:paraId="2363AE9A" w14:textId="77777777" w:rsidR="006652F5" w:rsidRPr="006652F5" w:rsidRDefault="006652F5" w:rsidP="006652F5">
      <w:pPr>
        <w:rPr>
          <w:rFonts w:ascii="Arial" w:hAnsi="Arial" w:cs="Arial"/>
        </w:rPr>
      </w:pPr>
      <w:r w:rsidRPr="006652F5">
        <w:rPr>
          <w:rFonts w:ascii="Arial" w:hAnsi="Arial" w:cs="Arial"/>
        </w:rPr>
        <w:t xml:space="preserve">            </w:t>
      </w:r>
      <w:proofErr w:type="spellStart"/>
      <w:r w:rsidRPr="006652F5">
        <w:rPr>
          <w:rFonts w:ascii="Arial" w:hAnsi="Arial" w:cs="Arial"/>
        </w:rPr>
        <w:t>acf_rf</w:t>
      </w:r>
      <w:proofErr w:type="spellEnd"/>
      <w:r w:rsidRPr="006652F5">
        <w:rPr>
          <w:rFonts w:ascii="Arial" w:hAnsi="Arial" w:cs="Arial"/>
        </w:rPr>
        <w:t xml:space="preserve"> = </w:t>
      </w:r>
      <w:proofErr w:type="spellStart"/>
      <w:proofErr w:type="gramStart"/>
      <w:r w:rsidRPr="006652F5">
        <w:rPr>
          <w:rFonts w:ascii="Arial" w:hAnsi="Arial" w:cs="Arial"/>
        </w:rPr>
        <w:t>cor</w:t>
      </w:r>
      <w:proofErr w:type="spellEnd"/>
      <w:r w:rsidRPr="006652F5">
        <w:rPr>
          <w:rFonts w:ascii="Arial" w:hAnsi="Arial" w:cs="Arial"/>
        </w:rPr>
        <w:t>(</w:t>
      </w:r>
      <w:proofErr w:type="gramEnd"/>
      <w:r w:rsidRPr="006652F5">
        <w:rPr>
          <w:rFonts w:ascii="Arial" w:hAnsi="Arial" w:cs="Arial"/>
        </w:rPr>
        <w:t>rf, lag(rf), use = "</w:t>
      </w:r>
      <w:proofErr w:type="spellStart"/>
      <w:r w:rsidRPr="006652F5">
        <w:rPr>
          <w:rFonts w:ascii="Arial" w:hAnsi="Arial" w:cs="Arial"/>
        </w:rPr>
        <w:t>complete.obs</w:t>
      </w:r>
      <w:proofErr w:type="spellEnd"/>
      <w:r w:rsidRPr="006652F5">
        <w:rPr>
          <w:rFonts w:ascii="Arial" w:hAnsi="Arial" w:cs="Arial"/>
        </w:rPr>
        <w:t>"),</w:t>
      </w:r>
    </w:p>
    <w:p w14:paraId="422E0DE8" w14:textId="77777777" w:rsidR="006652F5" w:rsidRPr="006652F5" w:rsidRDefault="006652F5" w:rsidP="006652F5">
      <w:pPr>
        <w:rPr>
          <w:rFonts w:ascii="Arial" w:hAnsi="Arial" w:cs="Arial"/>
        </w:rPr>
      </w:pPr>
      <w:r w:rsidRPr="006652F5">
        <w:rPr>
          <w:rFonts w:ascii="Arial" w:hAnsi="Arial" w:cs="Arial"/>
        </w:rPr>
        <w:t xml:space="preserve">            </w:t>
      </w:r>
      <w:proofErr w:type="spellStart"/>
      <w:r w:rsidRPr="006652F5">
        <w:rPr>
          <w:rFonts w:ascii="Arial" w:hAnsi="Arial" w:cs="Arial"/>
        </w:rPr>
        <w:t>acf_cons</w:t>
      </w:r>
      <w:proofErr w:type="spellEnd"/>
      <w:r w:rsidRPr="006652F5">
        <w:rPr>
          <w:rFonts w:ascii="Arial" w:hAnsi="Arial" w:cs="Arial"/>
        </w:rPr>
        <w:t xml:space="preserve"> = </w:t>
      </w:r>
      <w:proofErr w:type="spellStart"/>
      <w:proofErr w:type="gramStart"/>
      <w:r w:rsidRPr="006652F5">
        <w:rPr>
          <w:rFonts w:ascii="Arial" w:hAnsi="Arial" w:cs="Arial"/>
        </w:rPr>
        <w:t>cor</w:t>
      </w:r>
      <w:proofErr w:type="spellEnd"/>
      <w:r w:rsidRPr="006652F5">
        <w:rPr>
          <w:rFonts w:ascii="Arial" w:hAnsi="Arial" w:cs="Arial"/>
        </w:rPr>
        <w:t>(</w:t>
      </w:r>
      <w:proofErr w:type="spellStart"/>
      <w:proofErr w:type="gramEnd"/>
      <w:r w:rsidRPr="006652F5">
        <w:rPr>
          <w:rFonts w:ascii="Arial" w:hAnsi="Arial" w:cs="Arial"/>
        </w:rPr>
        <w:t>cons_growth</w:t>
      </w:r>
      <w:proofErr w:type="spellEnd"/>
      <w:r w:rsidRPr="006652F5">
        <w:rPr>
          <w:rFonts w:ascii="Arial" w:hAnsi="Arial" w:cs="Arial"/>
        </w:rPr>
        <w:t>, lag(</w:t>
      </w:r>
      <w:proofErr w:type="spellStart"/>
      <w:r w:rsidRPr="006652F5">
        <w:rPr>
          <w:rFonts w:ascii="Arial" w:hAnsi="Arial" w:cs="Arial"/>
        </w:rPr>
        <w:t>cons_growth</w:t>
      </w:r>
      <w:proofErr w:type="spellEnd"/>
      <w:r w:rsidRPr="006652F5">
        <w:rPr>
          <w:rFonts w:ascii="Arial" w:hAnsi="Arial" w:cs="Arial"/>
        </w:rPr>
        <w:t>), use = "</w:t>
      </w:r>
      <w:proofErr w:type="spellStart"/>
      <w:r w:rsidRPr="006652F5">
        <w:rPr>
          <w:rFonts w:ascii="Arial" w:hAnsi="Arial" w:cs="Arial"/>
        </w:rPr>
        <w:t>complete.obs</w:t>
      </w:r>
      <w:proofErr w:type="spellEnd"/>
      <w:r w:rsidRPr="006652F5">
        <w:rPr>
          <w:rFonts w:ascii="Arial" w:hAnsi="Arial" w:cs="Arial"/>
        </w:rPr>
        <w:t>"))</w:t>
      </w:r>
    </w:p>
    <w:p w14:paraId="7BD84D74" w14:textId="77777777" w:rsidR="006652F5" w:rsidRPr="006652F5" w:rsidRDefault="006652F5" w:rsidP="006652F5">
      <w:pPr>
        <w:rPr>
          <w:rFonts w:ascii="Arial" w:hAnsi="Arial" w:cs="Arial"/>
        </w:rPr>
      </w:pPr>
      <w:r w:rsidRPr="006652F5">
        <w:rPr>
          <w:rFonts w:ascii="Arial" w:hAnsi="Arial" w:cs="Arial"/>
        </w:rPr>
        <w:t>print(</w:t>
      </w:r>
      <w:proofErr w:type="spellStart"/>
      <w:r w:rsidRPr="006652F5">
        <w:rPr>
          <w:rFonts w:ascii="Arial" w:hAnsi="Arial" w:cs="Arial"/>
        </w:rPr>
        <w:t>auto_corr</w:t>
      </w:r>
      <w:proofErr w:type="spellEnd"/>
      <w:r w:rsidRPr="006652F5">
        <w:rPr>
          <w:rFonts w:ascii="Arial" w:hAnsi="Arial" w:cs="Arial"/>
        </w:rPr>
        <w:t>)</w:t>
      </w:r>
    </w:p>
    <w:p w14:paraId="3420429E" w14:textId="77777777" w:rsidR="006652F5" w:rsidRPr="006652F5" w:rsidRDefault="006652F5" w:rsidP="006652F5">
      <w:pPr>
        <w:rPr>
          <w:rFonts w:ascii="Arial" w:hAnsi="Arial" w:cs="Arial"/>
        </w:rPr>
      </w:pPr>
    </w:p>
    <w:p w14:paraId="54A87B64" w14:textId="77777777" w:rsidR="006652F5" w:rsidRPr="006652F5" w:rsidRDefault="006652F5" w:rsidP="006652F5">
      <w:pPr>
        <w:rPr>
          <w:rFonts w:ascii="Arial" w:hAnsi="Arial" w:cs="Arial"/>
        </w:rPr>
      </w:pPr>
      <w:r w:rsidRPr="006652F5">
        <w:rPr>
          <w:rFonts w:ascii="Arial" w:hAnsi="Arial" w:cs="Arial"/>
        </w:rPr>
        <w:t># Equity risk premium and risk aversion estimation</w:t>
      </w:r>
    </w:p>
    <w:p w14:paraId="5E929CEB" w14:textId="77777777" w:rsidR="006652F5" w:rsidRPr="006652F5" w:rsidRDefault="006652F5" w:rsidP="006652F5">
      <w:pPr>
        <w:rPr>
          <w:rFonts w:ascii="Arial" w:hAnsi="Arial" w:cs="Arial"/>
        </w:rPr>
      </w:pPr>
      <w:proofErr w:type="spellStart"/>
      <w:r w:rsidRPr="006652F5">
        <w:rPr>
          <w:rFonts w:ascii="Arial" w:hAnsi="Arial" w:cs="Arial"/>
        </w:rPr>
        <w:t>mean_erp</w:t>
      </w:r>
      <w:proofErr w:type="spellEnd"/>
      <w:r w:rsidRPr="006652F5">
        <w:rPr>
          <w:rFonts w:ascii="Arial" w:hAnsi="Arial" w:cs="Arial"/>
        </w:rPr>
        <w:t xml:space="preserve"> &lt;- </w:t>
      </w:r>
      <w:proofErr w:type="gramStart"/>
      <w:r w:rsidRPr="006652F5">
        <w:rPr>
          <w:rFonts w:ascii="Arial" w:hAnsi="Arial" w:cs="Arial"/>
        </w:rPr>
        <w:t>mean(</w:t>
      </w:r>
      <w:proofErr w:type="spellStart"/>
      <w:proofErr w:type="gramEnd"/>
      <w:r w:rsidRPr="006652F5">
        <w:rPr>
          <w:rFonts w:ascii="Arial" w:hAnsi="Arial" w:cs="Arial"/>
        </w:rPr>
        <w:t>df$real_stockreturns</w:t>
      </w:r>
      <w:proofErr w:type="spellEnd"/>
      <w:r w:rsidRPr="006652F5">
        <w:rPr>
          <w:rFonts w:ascii="Arial" w:hAnsi="Arial" w:cs="Arial"/>
        </w:rPr>
        <w:t xml:space="preserve"> - </w:t>
      </w:r>
      <w:proofErr w:type="spellStart"/>
      <w:r w:rsidRPr="006652F5">
        <w:rPr>
          <w:rFonts w:ascii="Arial" w:hAnsi="Arial" w:cs="Arial"/>
        </w:rPr>
        <w:t>df$rf</w:t>
      </w:r>
      <w:proofErr w:type="spellEnd"/>
      <w:r w:rsidRPr="006652F5">
        <w:rPr>
          <w:rFonts w:ascii="Arial" w:hAnsi="Arial" w:cs="Arial"/>
        </w:rPr>
        <w:t>, na.rm = TRUE)</w:t>
      </w:r>
    </w:p>
    <w:p w14:paraId="399ACB4C" w14:textId="77777777" w:rsidR="006652F5" w:rsidRPr="006652F5" w:rsidRDefault="006652F5" w:rsidP="006652F5">
      <w:pPr>
        <w:rPr>
          <w:rFonts w:ascii="Arial" w:hAnsi="Arial" w:cs="Arial"/>
        </w:rPr>
      </w:pPr>
      <w:proofErr w:type="spellStart"/>
      <w:r w:rsidRPr="006652F5">
        <w:rPr>
          <w:rFonts w:ascii="Arial" w:hAnsi="Arial" w:cs="Arial"/>
        </w:rPr>
        <w:t>cov_cr</w:t>
      </w:r>
      <w:proofErr w:type="spellEnd"/>
      <w:r w:rsidRPr="006652F5">
        <w:rPr>
          <w:rFonts w:ascii="Arial" w:hAnsi="Arial" w:cs="Arial"/>
        </w:rPr>
        <w:t xml:space="preserve"> &lt;- </w:t>
      </w:r>
      <w:proofErr w:type="spellStart"/>
      <w:proofErr w:type="gramStart"/>
      <w:r w:rsidRPr="006652F5">
        <w:rPr>
          <w:rFonts w:ascii="Arial" w:hAnsi="Arial" w:cs="Arial"/>
        </w:rPr>
        <w:t>cov</w:t>
      </w:r>
      <w:proofErr w:type="spellEnd"/>
      <w:r w:rsidRPr="006652F5">
        <w:rPr>
          <w:rFonts w:ascii="Arial" w:hAnsi="Arial" w:cs="Arial"/>
        </w:rPr>
        <w:t>(</w:t>
      </w:r>
      <w:proofErr w:type="spellStart"/>
      <w:proofErr w:type="gramEnd"/>
      <w:r w:rsidRPr="006652F5">
        <w:rPr>
          <w:rFonts w:ascii="Arial" w:hAnsi="Arial" w:cs="Arial"/>
        </w:rPr>
        <w:t>df$cons_growth</w:t>
      </w:r>
      <w:proofErr w:type="spellEnd"/>
      <w:r w:rsidRPr="006652F5">
        <w:rPr>
          <w:rFonts w:ascii="Arial" w:hAnsi="Arial" w:cs="Arial"/>
        </w:rPr>
        <w:t xml:space="preserve">, </w:t>
      </w:r>
      <w:proofErr w:type="spellStart"/>
      <w:r w:rsidRPr="006652F5">
        <w:rPr>
          <w:rFonts w:ascii="Arial" w:hAnsi="Arial" w:cs="Arial"/>
        </w:rPr>
        <w:t>df$real_stockreturns</w:t>
      </w:r>
      <w:proofErr w:type="spellEnd"/>
      <w:r w:rsidRPr="006652F5">
        <w:rPr>
          <w:rFonts w:ascii="Arial" w:hAnsi="Arial" w:cs="Arial"/>
        </w:rPr>
        <w:t>, use = "</w:t>
      </w:r>
      <w:proofErr w:type="spellStart"/>
      <w:r w:rsidRPr="006652F5">
        <w:rPr>
          <w:rFonts w:ascii="Arial" w:hAnsi="Arial" w:cs="Arial"/>
        </w:rPr>
        <w:t>complete.obs</w:t>
      </w:r>
      <w:proofErr w:type="spellEnd"/>
      <w:r w:rsidRPr="006652F5">
        <w:rPr>
          <w:rFonts w:ascii="Arial" w:hAnsi="Arial" w:cs="Arial"/>
        </w:rPr>
        <w:t>")</w:t>
      </w:r>
    </w:p>
    <w:p w14:paraId="0275F9FB" w14:textId="77777777" w:rsidR="006652F5" w:rsidRPr="006652F5" w:rsidRDefault="006652F5" w:rsidP="006652F5">
      <w:pPr>
        <w:rPr>
          <w:rFonts w:ascii="Arial" w:hAnsi="Arial" w:cs="Arial"/>
        </w:rPr>
      </w:pPr>
      <w:proofErr w:type="spellStart"/>
      <w:r w:rsidRPr="006652F5">
        <w:rPr>
          <w:rFonts w:ascii="Arial" w:hAnsi="Arial" w:cs="Arial"/>
        </w:rPr>
        <w:t>var_re</w:t>
      </w:r>
      <w:proofErr w:type="spellEnd"/>
      <w:r w:rsidRPr="006652F5">
        <w:rPr>
          <w:rFonts w:ascii="Arial" w:hAnsi="Arial" w:cs="Arial"/>
        </w:rPr>
        <w:t xml:space="preserve"> &lt;- </w:t>
      </w:r>
      <w:proofErr w:type="gramStart"/>
      <w:r w:rsidRPr="006652F5">
        <w:rPr>
          <w:rFonts w:ascii="Arial" w:hAnsi="Arial" w:cs="Arial"/>
        </w:rPr>
        <w:t>var(</w:t>
      </w:r>
      <w:proofErr w:type="spellStart"/>
      <w:proofErr w:type="gramEnd"/>
      <w:r w:rsidRPr="006652F5">
        <w:rPr>
          <w:rFonts w:ascii="Arial" w:hAnsi="Arial" w:cs="Arial"/>
        </w:rPr>
        <w:t>df$real_stockreturns</w:t>
      </w:r>
      <w:proofErr w:type="spellEnd"/>
      <w:r w:rsidRPr="006652F5">
        <w:rPr>
          <w:rFonts w:ascii="Arial" w:hAnsi="Arial" w:cs="Arial"/>
        </w:rPr>
        <w:t>, na.rm = TRUE)</w:t>
      </w:r>
    </w:p>
    <w:p w14:paraId="0303BDB9" w14:textId="77777777" w:rsidR="006652F5" w:rsidRPr="006652F5" w:rsidRDefault="006652F5" w:rsidP="006652F5">
      <w:pPr>
        <w:rPr>
          <w:rFonts w:ascii="Arial" w:hAnsi="Arial" w:cs="Arial"/>
        </w:rPr>
      </w:pPr>
      <w:proofErr w:type="spellStart"/>
      <w:r w:rsidRPr="006652F5">
        <w:rPr>
          <w:rFonts w:ascii="Arial" w:hAnsi="Arial" w:cs="Arial"/>
        </w:rPr>
        <w:t>gamma_hat</w:t>
      </w:r>
      <w:proofErr w:type="spellEnd"/>
      <w:r w:rsidRPr="006652F5">
        <w:rPr>
          <w:rFonts w:ascii="Arial" w:hAnsi="Arial" w:cs="Arial"/>
        </w:rPr>
        <w:t xml:space="preserve"> &lt;- (</w:t>
      </w:r>
      <w:proofErr w:type="spellStart"/>
      <w:r w:rsidRPr="006652F5">
        <w:rPr>
          <w:rFonts w:ascii="Arial" w:hAnsi="Arial" w:cs="Arial"/>
        </w:rPr>
        <w:t>mean_erp</w:t>
      </w:r>
      <w:proofErr w:type="spellEnd"/>
      <w:r w:rsidRPr="006652F5">
        <w:rPr>
          <w:rFonts w:ascii="Arial" w:hAnsi="Arial" w:cs="Arial"/>
        </w:rPr>
        <w:t xml:space="preserve"> + 0.5 * </w:t>
      </w:r>
      <w:proofErr w:type="spellStart"/>
      <w:r w:rsidRPr="006652F5">
        <w:rPr>
          <w:rFonts w:ascii="Arial" w:hAnsi="Arial" w:cs="Arial"/>
        </w:rPr>
        <w:t>var_re</w:t>
      </w:r>
      <w:proofErr w:type="spellEnd"/>
      <w:r w:rsidRPr="006652F5">
        <w:rPr>
          <w:rFonts w:ascii="Arial" w:hAnsi="Arial" w:cs="Arial"/>
        </w:rPr>
        <w:t xml:space="preserve">) / </w:t>
      </w:r>
      <w:proofErr w:type="spellStart"/>
      <w:r w:rsidRPr="006652F5">
        <w:rPr>
          <w:rFonts w:ascii="Arial" w:hAnsi="Arial" w:cs="Arial"/>
        </w:rPr>
        <w:t>cov_cr</w:t>
      </w:r>
      <w:proofErr w:type="spellEnd"/>
    </w:p>
    <w:p w14:paraId="419203C7" w14:textId="77777777" w:rsidR="006652F5" w:rsidRPr="006652F5" w:rsidRDefault="006652F5" w:rsidP="006652F5">
      <w:pPr>
        <w:rPr>
          <w:rFonts w:ascii="Arial" w:hAnsi="Arial" w:cs="Arial"/>
        </w:rPr>
      </w:pPr>
    </w:p>
    <w:p w14:paraId="19A7C228" w14:textId="77777777" w:rsidR="006652F5" w:rsidRPr="006652F5" w:rsidRDefault="006652F5" w:rsidP="006652F5">
      <w:pPr>
        <w:rPr>
          <w:rFonts w:ascii="Arial" w:hAnsi="Arial" w:cs="Arial"/>
        </w:rPr>
      </w:pPr>
      <w:proofErr w:type="gramStart"/>
      <w:r w:rsidRPr="006652F5">
        <w:rPr>
          <w:rFonts w:ascii="Arial" w:hAnsi="Arial" w:cs="Arial"/>
        </w:rPr>
        <w:t>cat(</w:t>
      </w:r>
      <w:proofErr w:type="gramEnd"/>
      <w:r w:rsidRPr="006652F5">
        <w:rPr>
          <w:rFonts w:ascii="Arial" w:hAnsi="Arial" w:cs="Arial"/>
        </w:rPr>
        <w:t>"\</w:t>
      </w:r>
      <w:proofErr w:type="spellStart"/>
      <w:r w:rsidRPr="006652F5">
        <w:rPr>
          <w:rFonts w:ascii="Arial" w:hAnsi="Arial" w:cs="Arial"/>
        </w:rPr>
        <w:t>nQuarterly</w:t>
      </w:r>
      <w:proofErr w:type="spellEnd"/>
      <w:r w:rsidRPr="006652F5">
        <w:rPr>
          <w:rFonts w:ascii="Arial" w:hAnsi="Arial" w:cs="Arial"/>
        </w:rPr>
        <w:t xml:space="preserve"> Equity Risk Premium:", </w:t>
      </w:r>
      <w:proofErr w:type="spellStart"/>
      <w:r w:rsidRPr="006652F5">
        <w:rPr>
          <w:rFonts w:ascii="Arial" w:hAnsi="Arial" w:cs="Arial"/>
        </w:rPr>
        <w:t>mean_erp</w:t>
      </w:r>
      <w:proofErr w:type="spellEnd"/>
      <w:r w:rsidRPr="006652F5">
        <w:rPr>
          <w:rFonts w:ascii="Arial" w:hAnsi="Arial" w:cs="Arial"/>
        </w:rPr>
        <w:t>, "\n")</w:t>
      </w:r>
    </w:p>
    <w:p w14:paraId="53D034B3" w14:textId="77777777" w:rsidR="006652F5" w:rsidRPr="006652F5" w:rsidRDefault="006652F5" w:rsidP="006652F5">
      <w:pPr>
        <w:rPr>
          <w:rFonts w:ascii="Arial" w:hAnsi="Arial" w:cs="Arial"/>
        </w:rPr>
      </w:pPr>
      <w:proofErr w:type="gramStart"/>
      <w:r w:rsidRPr="006652F5">
        <w:rPr>
          <w:rFonts w:ascii="Arial" w:hAnsi="Arial" w:cs="Arial"/>
        </w:rPr>
        <w:t>cat(</w:t>
      </w:r>
      <w:proofErr w:type="gramEnd"/>
      <w:r w:rsidRPr="006652F5">
        <w:rPr>
          <w:rFonts w:ascii="Arial" w:hAnsi="Arial" w:cs="Arial"/>
        </w:rPr>
        <w:t xml:space="preserve">"Variance of Risky Returns:", </w:t>
      </w:r>
      <w:proofErr w:type="spellStart"/>
      <w:r w:rsidRPr="006652F5">
        <w:rPr>
          <w:rFonts w:ascii="Arial" w:hAnsi="Arial" w:cs="Arial"/>
        </w:rPr>
        <w:t>var_re</w:t>
      </w:r>
      <w:proofErr w:type="spellEnd"/>
      <w:r w:rsidRPr="006652F5">
        <w:rPr>
          <w:rFonts w:ascii="Arial" w:hAnsi="Arial" w:cs="Arial"/>
        </w:rPr>
        <w:t>, "\n")</w:t>
      </w:r>
    </w:p>
    <w:p w14:paraId="75828B65" w14:textId="77777777" w:rsidR="006652F5" w:rsidRPr="006652F5" w:rsidRDefault="006652F5" w:rsidP="006652F5">
      <w:pPr>
        <w:rPr>
          <w:rFonts w:ascii="Arial" w:hAnsi="Arial" w:cs="Arial"/>
        </w:rPr>
      </w:pPr>
      <w:proofErr w:type="gramStart"/>
      <w:r w:rsidRPr="006652F5">
        <w:rPr>
          <w:rFonts w:ascii="Arial" w:hAnsi="Arial" w:cs="Arial"/>
        </w:rPr>
        <w:t>cat(</w:t>
      </w:r>
      <w:proofErr w:type="gramEnd"/>
      <w:r w:rsidRPr="006652F5">
        <w:rPr>
          <w:rFonts w:ascii="Arial" w:hAnsi="Arial" w:cs="Arial"/>
        </w:rPr>
        <w:t>"</w:t>
      </w:r>
      <w:proofErr w:type="spellStart"/>
      <w:r w:rsidRPr="006652F5">
        <w:rPr>
          <w:rFonts w:ascii="Arial" w:hAnsi="Arial" w:cs="Arial"/>
        </w:rPr>
        <w:t>Cov</w:t>
      </w:r>
      <w:proofErr w:type="spellEnd"/>
      <w:r w:rsidRPr="006652F5">
        <w:rPr>
          <w:rFonts w:ascii="Arial" w:hAnsi="Arial" w:cs="Arial"/>
        </w:rPr>
        <w:t xml:space="preserve">(Consumption Growth, Returns):", </w:t>
      </w:r>
      <w:proofErr w:type="spellStart"/>
      <w:r w:rsidRPr="006652F5">
        <w:rPr>
          <w:rFonts w:ascii="Arial" w:hAnsi="Arial" w:cs="Arial"/>
        </w:rPr>
        <w:t>cov_cr</w:t>
      </w:r>
      <w:proofErr w:type="spellEnd"/>
      <w:r w:rsidRPr="006652F5">
        <w:rPr>
          <w:rFonts w:ascii="Arial" w:hAnsi="Arial" w:cs="Arial"/>
        </w:rPr>
        <w:t>, "\n")</w:t>
      </w:r>
    </w:p>
    <w:p w14:paraId="2C2A8FC3" w14:textId="77777777" w:rsidR="006652F5" w:rsidRPr="006652F5" w:rsidRDefault="006652F5" w:rsidP="006652F5">
      <w:pPr>
        <w:rPr>
          <w:rFonts w:ascii="Arial" w:hAnsi="Arial" w:cs="Arial"/>
        </w:rPr>
      </w:pPr>
      <w:proofErr w:type="gramStart"/>
      <w:r w:rsidRPr="006652F5">
        <w:rPr>
          <w:rFonts w:ascii="Arial" w:hAnsi="Arial" w:cs="Arial"/>
        </w:rPr>
        <w:t>cat(</w:t>
      </w:r>
      <w:proofErr w:type="gramEnd"/>
      <w:r w:rsidRPr="006652F5">
        <w:rPr>
          <w:rFonts w:ascii="Arial" w:hAnsi="Arial" w:cs="Arial"/>
        </w:rPr>
        <w:t xml:space="preserve">"Estimated Risk Aversion (gamma):", </w:t>
      </w:r>
      <w:proofErr w:type="spellStart"/>
      <w:r w:rsidRPr="006652F5">
        <w:rPr>
          <w:rFonts w:ascii="Arial" w:hAnsi="Arial" w:cs="Arial"/>
        </w:rPr>
        <w:t>gamma_hat</w:t>
      </w:r>
      <w:proofErr w:type="spellEnd"/>
      <w:r w:rsidRPr="006652F5">
        <w:rPr>
          <w:rFonts w:ascii="Arial" w:hAnsi="Arial" w:cs="Arial"/>
        </w:rPr>
        <w:t>, "\n")</w:t>
      </w:r>
    </w:p>
    <w:p w14:paraId="77D9FF3B" w14:textId="77777777" w:rsidR="006652F5" w:rsidRPr="006652F5" w:rsidRDefault="006652F5" w:rsidP="006652F5">
      <w:pPr>
        <w:rPr>
          <w:rFonts w:ascii="Arial" w:hAnsi="Arial" w:cs="Arial"/>
        </w:rPr>
      </w:pPr>
    </w:p>
    <w:p w14:paraId="01218102" w14:textId="77777777" w:rsidR="006652F5" w:rsidRPr="006652F5" w:rsidRDefault="006652F5" w:rsidP="006652F5">
      <w:pPr>
        <w:rPr>
          <w:rFonts w:ascii="Arial" w:hAnsi="Arial" w:cs="Arial"/>
        </w:rPr>
      </w:pPr>
      <w:r w:rsidRPr="006652F5">
        <w:rPr>
          <w:rFonts w:ascii="Arial" w:hAnsi="Arial" w:cs="Arial"/>
        </w:rPr>
        <w:t># Equity Returns Graph</w:t>
      </w:r>
    </w:p>
    <w:p w14:paraId="7D5EE5E4" w14:textId="77777777" w:rsidR="006652F5" w:rsidRPr="006652F5" w:rsidRDefault="006652F5" w:rsidP="006652F5">
      <w:pPr>
        <w:rPr>
          <w:rFonts w:ascii="Arial" w:hAnsi="Arial" w:cs="Arial"/>
        </w:rPr>
      </w:pPr>
      <w:proofErr w:type="gramStart"/>
      <w:r w:rsidRPr="006652F5">
        <w:rPr>
          <w:rFonts w:ascii="Arial" w:hAnsi="Arial" w:cs="Arial"/>
        </w:rPr>
        <w:t>plot(</w:t>
      </w:r>
      <w:proofErr w:type="spellStart"/>
      <w:proofErr w:type="gramEnd"/>
      <w:r w:rsidRPr="006652F5">
        <w:rPr>
          <w:rFonts w:ascii="Arial" w:hAnsi="Arial" w:cs="Arial"/>
        </w:rPr>
        <w:t>df$date</w:t>
      </w:r>
      <w:proofErr w:type="spellEnd"/>
      <w:r w:rsidRPr="006652F5">
        <w:rPr>
          <w:rFonts w:ascii="Arial" w:hAnsi="Arial" w:cs="Arial"/>
        </w:rPr>
        <w:t xml:space="preserve">, </w:t>
      </w:r>
      <w:proofErr w:type="spellStart"/>
      <w:r w:rsidRPr="006652F5">
        <w:rPr>
          <w:rFonts w:ascii="Arial" w:hAnsi="Arial" w:cs="Arial"/>
        </w:rPr>
        <w:t>df$real_stockreturns</w:t>
      </w:r>
      <w:proofErr w:type="spellEnd"/>
      <w:r w:rsidRPr="006652F5">
        <w:rPr>
          <w:rFonts w:ascii="Arial" w:hAnsi="Arial" w:cs="Arial"/>
        </w:rPr>
        <w:t>, type = "l", col = "blue",</w:t>
      </w:r>
    </w:p>
    <w:p w14:paraId="3CA65690" w14:textId="77777777" w:rsidR="006652F5" w:rsidRPr="006652F5" w:rsidRDefault="006652F5" w:rsidP="006652F5">
      <w:pPr>
        <w:rPr>
          <w:rFonts w:ascii="Arial" w:hAnsi="Arial" w:cs="Arial"/>
        </w:rPr>
      </w:pPr>
      <w:r w:rsidRPr="006652F5">
        <w:rPr>
          <w:rFonts w:ascii="Arial" w:hAnsi="Arial" w:cs="Arial"/>
        </w:rPr>
        <w:t xml:space="preserve">     main = "Real Equity Returns Over Time",</w:t>
      </w:r>
    </w:p>
    <w:p w14:paraId="5453A58F" w14:textId="77777777" w:rsidR="006652F5" w:rsidRPr="006652F5" w:rsidRDefault="006652F5" w:rsidP="006652F5">
      <w:pPr>
        <w:rPr>
          <w:rFonts w:ascii="Arial" w:hAnsi="Arial" w:cs="Arial"/>
        </w:rPr>
      </w:pPr>
      <w:r w:rsidRPr="006652F5">
        <w:rPr>
          <w:rFonts w:ascii="Arial" w:hAnsi="Arial" w:cs="Arial"/>
        </w:rPr>
        <w:t xml:space="preserve">     </w:t>
      </w:r>
      <w:proofErr w:type="spellStart"/>
      <w:r w:rsidRPr="006652F5">
        <w:rPr>
          <w:rFonts w:ascii="Arial" w:hAnsi="Arial" w:cs="Arial"/>
        </w:rPr>
        <w:t>xlab</w:t>
      </w:r>
      <w:proofErr w:type="spellEnd"/>
      <w:r w:rsidRPr="006652F5">
        <w:rPr>
          <w:rFonts w:ascii="Arial" w:hAnsi="Arial" w:cs="Arial"/>
        </w:rPr>
        <w:t xml:space="preserve"> = "Date", </w:t>
      </w:r>
      <w:proofErr w:type="spellStart"/>
      <w:r w:rsidRPr="006652F5">
        <w:rPr>
          <w:rFonts w:ascii="Arial" w:hAnsi="Arial" w:cs="Arial"/>
        </w:rPr>
        <w:t>ylab</w:t>
      </w:r>
      <w:proofErr w:type="spellEnd"/>
      <w:r w:rsidRPr="006652F5">
        <w:rPr>
          <w:rFonts w:ascii="Arial" w:hAnsi="Arial" w:cs="Arial"/>
        </w:rPr>
        <w:t xml:space="preserve"> = "Real Equity Returns (%)")</w:t>
      </w:r>
    </w:p>
    <w:p w14:paraId="28033139" w14:textId="77777777" w:rsidR="006652F5" w:rsidRPr="006652F5" w:rsidRDefault="006652F5" w:rsidP="006652F5">
      <w:pPr>
        <w:rPr>
          <w:rFonts w:ascii="Arial" w:hAnsi="Arial" w:cs="Arial"/>
        </w:rPr>
      </w:pPr>
    </w:p>
    <w:p w14:paraId="1D841C1E" w14:textId="77777777" w:rsidR="006652F5" w:rsidRPr="006652F5" w:rsidRDefault="006652F5" w:rsidP="006652F5">
      <w:pPr>
        <w:rPr>
          <w:rFonts w:ascii="Arial" w:hAnsi="Arial" w:cs="Arial"/>
        </w:rPr>
      </w:pPr>
      <w:r w:rsidRPr="006652F5">
        <w:rPr>
          <w:rFonts w:ascii="Arial" w:hAnsi="Arial" w:cs="Arial"/>
        </w:rPr>
        <w:t># Risk-Free Rate Graph</w:t>
      </w:r>
    </w:p>
    <w:p w14:paraId="70377E84" w14:textId="77777777" w:rsidR="006652F5" w:rsidRPr="006652F5" w:rsidRDefault="006652F5" w:rsidP="006652F5">
      <w:pPr>
        <w:rPr>
          <w:rFonts w:ascii="Arial" w:hAnsi="Arial" w:cs="Arial"/>
        </w:rPr>
      </w:pPr>
      <w:proofErr w:type="gramStart"/>
      <w:r w:rsidRPr="006652F5">
        <w:rPr>
          <w:rFonts w:ascii="Arial" w:hAnsi="Arial" w:cs="Arial"/>
        </w:rPr>
        <w:t>plot(</w:t>
      </w:r>
      <w:proofErr w:type="spellStart"/>
      <w:proofErr w:type="gramEnd"/>
      <w:r w:rsidRPr="006652F5">
        <w:rPr>
          <w:rFonts w:ascii="Arial" w:hAnsi="Arial" w:cs="Arial"/>
        </w:rPr>
        <w:t>df$date</w:t>
      </w:r>
      <w:proofErr w:type="spellEnd"/>
      <w:r w:rsidRPr="006652F5">
        <w:rPr>
          <w:rFonts w:ascii="Arial" w:hAnsi="Arial" w:cs="Arial"/>
        </w:rPr>
        <w:t xml:space="preserve">, </w:t>
      </w:r>
      <w:proofErr w:type="spellStart"/>
      <w:r w:rsidRPr="006652F5">
        <w:rPr>
          <w:rFonts w:ascii="Arial" w:hAnsi="Arial" w:cs="Arial"/>
        </w:rPr>
        <w:t>df$rf</w:t>
      </w:r>
      <w:proofErr w:type="spellEnd"/>
      <w:r w:rsidRPr="006652F5">
        <w:rPr>
          <w:rFonts w:ascii="Arial" w:hAnsi="Arial" w:cs="Arial"/>
        </w:rPr>
        <w:t>, type = "l", col = "green",</w:t>
      </w:r>
    </w:p>
    <w:p w14:paraId="1BFD8312" w14:textId="77777777" w:rsidR="006652F5" w:rsidRPr="006652F5" w:rsidRDefault="006652F5" w:rsidP="006652F5">
      <w:pPr>
        <w:rPr>
          <w:rFonts w:ascii="Arial" w:hAnsi="Arial" w:cs="Arial"/>
        </w:rPr>
      </w:pPr>
      <w:r w:rsidRPr="006652F5">
        <w:rPr>
          <w:rFonts w:ascii="Arial" w:hAnsi="Arial" w:cs="Arial"/>
        </w:rPr>
        <w:t xml:space="preserve">     main = "Risk-Free Rate Over Time",</w:t>
      </w:r>
    </w:p>
    <w:p w14:paraId="6799F96B" w14:textId="77777777" w:rsidR="006652F5" w:rsidRPr="006652F5" w:rsidRDefault="006652F5" w:rsidP="006652F5">
      <w:pPr>
        <w:rPr>
          <w:rFonts w:ascii="Arial" w:hAnsi="Arial" w:cs="Arial"/>
        </w:rPr>
      </w:pPr>
      <w:r w:rsidRPr="006652F5">
        <w:rPr>
          <w:rFonts w:ascii="Arial" w:hAnsi="Arial" w:cs="Arial"/>
        </w:rPr>
        <w:t xml:space="preserve">     </w:t>
      </w:r>
      <w:proofErr w:type="spellStart"/>
      <w:r w:rsidRPr="006652F5">
        <w:rPr>
          <w:rFonts w:ascii="Arial" w:hAnsi="Arial" w:cs="Arial"/>
        </w:rPr>
        <w:t>xlab</w:t>
      </w:r>
      <w:proofErr w:type="spellEnd"/>
      <w:r w:rsidRPr="006652F5">
        <w:rPr>
          <w:rFonts w:ascii="Arial" w:hAnsi="Arial" w:cs="Arial"/>
        </w:rPr>
        <w:t xml:space="preserve"> = "Date", </w:t>
      </w:r>
      <w:proofErr w:type="spellStart"/>
      <w:r w:rsidRPr="006652F5">
        <w:rPr>
          <w:rFonts w:ascii="Arial" w:hAnsi="Arial" w:cs="Arial"/>
        </w:rPr>
        <w:t>ylab</w:t>
      </w:r>
      <w:proofErr w:type="spellEnd"/>
      <w:r w:rsidRPr="006652F5">
        <w:rPr>
          <w:rFonts w:ascii="Arial" w:hAnsi="Arial" w:cs="Arial"/>
        </w:rPr>
        <w:t xml:space="preserve"> = "Risk-Free Rate (%)")</w:t>
      </w:r>
    </w:p>
    <w:p w14:paraId="19025A56" w14:textId="77777777" w:rsidR="006652F5" w:rsidRPr="006652F5" w:rsidRDefault="006652F5" w:rsidP="006652F5">
      <w:pPr>
        <w:rPr>
          <w:rFonts w:ascii="Arial" w:hAnsi="Arial" w:cs="Arial"/>
        </w:rPr>
      </w:pPr>
    </w:p>
    <w:p w14:paraId="0A504E44" w14:textId="77777777" w:rsidR="006652F5" w:rsidRPr="006652F5" w:rsidRDefault="006652F5" w:rsidP="006652F5">
      <w:pPr>
        <w:rPr>
          <w:rFonts w:ascii="Arial" w:hAnsi="Arial" w:cs="Arial"/>
        </w:rPr>
      </w:pPr>
      <w:r w:rsidRPr="006652F5">
        <w:rPr>
          <w:rFonts w:ascii="Arial" w:hAnsi="Arial" w:cs="Arial"/>
        </w:rPr>
        <w:t># Real Consumption Per Capita Graph</w:t>
      </w:r>
    </w:p>
    <w:p w14:paraId="45D742F2" w14:textId="77777777" w:rsidR="006652F5" w:rsidRPr="006652F5" w:rsidRDefault="006652F5" w:rsidP="006652F5">
      <w:pPr>
        <w:rPr>
          <w:rFonts w:ascii="Arial" w:hAnsi="Arial" w:cs="Arial"/>
        </w:rPr>
      </w:pPr>
      <w:proofErr w:type="gramStart"/>
      <w:r w:rsidRPr="006652F5">
        <w:rPr>
          <w:rFonts w:ascii="Arial" w:hAnsi="Arial" w:cs="Arial"/>
        </w:rPr>
        <w:t>plot(</w:t>
      </w:r>
      <w:proofErr w:type="spellStart"/>
      <w:proofErr w:type="gramEnd"/>
      <w:r w:rsidRPr="006652F5">
        <w:rPr>
          <w:rFonts w:ascii="Arial" w:hAnsi="Arial" w:cs="Arial"/>
        </w:rPr>
        <w:t>df$date</w:t>
      </w:r>
      <w:proofErr w:type="spellEnd"/>
      <w:r w:rsidRPr="006652F5">
        <w:rPr>
          <w:rFonts w:ascii="Arial" w:hAnsi="Arial" w:cs="Arial"/>
        </w:rPr>
        <w:t xml:space="preserve">, </w:t>
      </w:r>
      <w:proofErr w:type="spellStart"/>
      <w:r w:rsidRPr="006652F5">
        <w:rPr>
          <w:rFonts w:ascii="Arial" w:hAnsi="Arial" w:cs="Arial"/>
        </w:rPr>
        <w:t>df$real_percapitacons</w:t>
      </w:r>
      <w:proofErr w:type="spellEnd"/>
      <w:r w:rsidRPr="006652F5">
        <w:rPr>
          <w:rFonts w:ascii="Arial" w:hAnsi="Arial" w:cs="Arial"/>
        </w:rPr>
        <w:t>, type = "l", col = "purple",</w:t>
      </w:r>
    </w:p>
    <w:p w14:paraId="6E301940" w14:textId="77777777" w:rsidR="006652F5" w:rsidRPr="006652F5" w:rsidRDefault="006652F5" w:rsidP="006652F5">
      <w:pPr>
        <w:rPr>
          <w:rFonts w:ascii="Arial" w:hAnsi="Arial" w:cs="Arial"/>
        </w:rPr>
      </w:pPr>
      <w:r w:rsidRPr="006652F5">
        <w:rPr>
          <w:rFonts w:ascii="Arial" w:hAnsi="Arial" w:cs="Arial"/>
        </w:rPr>
        <w:lastRenderedPageBreak/>
        <w:t xml:space="preserve">     main = "Real Consumption Per Capita Over Time",</w:t>
      </w:r>
    </w:p>
    <w:p w14:paraId="372EF2DF" w14:textId="46459633" w:rsidR="006652F5" w:rsidRDefault="006652F5" w:rsidP="006652F5">
      <w:pPr>
        <w:rPr>
          <w:rFonts w:ascii="Arial" w:hAnsi="Arial" w:cs="Arial"/>
        </w:rPr>
      </w:pPr>
      <w:r w:rsidRPr="006652F5">
        <w:rPr>
          <w:rFonts w:ascii="Arial" w:hAnsi="Arial" w:cs="Arial"/>
        </w:rPr>
        <w:t xml:space="preserve">     </w:t>
      </w:r>
      <w:proofErr w:type="spellStart"/>
      <w:r w:rsidRPr="006652F5">
        <w:rPr>
          <w:rFonts w:ascii="Arial" w:hAnsi="Arial" w:cs="Arial"/>
        </w:rPr>
        <w:t>xlab</w:t>
      </w:r>
      <w:proofErr w:type="spellEnd"/>
      <w:r w:rsidRPr="006652F5">
        <w:rPr>
          <w:rFonts w:ascii="Arial" w:hAnsi="Arial" w:cs="Arial"/>
        </w:rPr>
        <w:t xml:space="preserve"> = "Date", </w:t>
      </w:r>
      <w:proofErr w:type="spellStart"/>
      <w:r w:rsidRPr="006652F5">
        <w:rPr>
          <w:rFonts w:ascii="Arial" w:hAnsi="Arial" w:cs="Arial"/>
        </w:rPr>
        <w:t>ylab</w:t>
      </w:r>
      <w:proofErr w:type="spellEnd"/>
      <w:r w:rsidRPr="006652F5">
        <w:rPr>
          <w:rFonts w:ascii="Arial" w:hAnsi="Arial" w:cs="Arial"/>
        </w:rPr>
        <w:t xml:space="preserve"> = "Real Per Capita Consumption")</w:t>
      </w:r>
    </w:p>
    <w:p w14:paraId="0DBCE335" w14:textId="77777777" w:rsidR="007555FB" w:rsidRPr="00C30B51" w:rsidRDefault="007555FB" w:rsidP="00DF33EF">
      <w:pPr>
        <w:rPr>
          <w:rFonts w:ascii="Arial" w:hAnsi="Arial" w:cs="Arial"/>
        </w:rPr>
      </w:pPr>
    </w:p>
    <w:sectPr w:rsidR="007555FB" w:rsidRPr="00C30B51">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864F" w14:textId="77777777" w:rsidR="0007225A" w:rsidRDefault="0007225A" w:rsidP="008F3B80">
      <w:pPr>
        <w:spacing w:after="0" w:line="240" w:lineRule="auto"/>
      </w:pPr>
      <w:r>
        <w:separator/>
      </w:r>
    </w:p>
  </w:endnote>
  <w:endnote w:type="continuationSeparator" w:id="0">
    <w:p w14:paraId="6095A7DF" w14:textId="77777777" w:rsidR="0007225A" w:rsidRDefault="0007225A" w:rsidP="008F3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31781" w14:textId="77777777" w:rsidR="0007225A" w:rsidRDefault="0007225A" w:rsidP="008F3B80">
      <w:pPr>
        <w:spacing w:after="0" w:line="240" w:lineRule="auto"/>
      </w:pPr>
      <w:r>
        <w:separator/>
      </w:r>
    </w:p>
  </w:footnote>
  <w:footnote w:type="continuationSeparator" w:id="0">
    <w:p w14:paraId="6F6E7B33" w14:textId="77777777" w:rsidR="0007225A" w:rsidRDefault="0007225A" w:rsidP="008F3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20166" w14:textId="1B5232A3" w:rsidR="00E36BA6" w:rsidRDefault="00E36BA6">
    <w:pPr>
      <w:pStyle w:val="Header"/>
    </w:pPr>
    <w:r w:rsidRPr="00E36BA6">
      <w:t>2</w:t>
    </w:r>
    <w:r>
      <w:t>904046</w:t>
    </w:r>
    <w:r w:rsidRPr="00E36BA6">
      <w:t>_</w:t>
    </w:r>
    <w:r>
      <w:t>ECON</w:t>
    </w:r>
    <w:r w:rsidR="00F656DD">
      <w:t>5069</w:t>
    </w:r>
    <w:r w:rsidRPr="00E36BA6">
      <w:t>_</w:t>
    </w:r>
    <w:r w:rsidR="008D45C7">
      <w:t>Empirical asset pricing</w:t>
    </w:r>
  </w:p>
  <w:p w14:paraId="466A314C" w14:textId="77777777" w:rsidR="00E36BA6" w:rsidRDefault="00E36B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A11B6"/>
    <w:multiLevelType w:val="hybridMultilevel"/>
    <w:tmpl w:val="EB0000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B7D7876"/>
    <w:multiLevelType w:val="multilevel"/>
    <w:tmpl w:val="10EA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981B9C"/>
    <w:multiLevelType w:val="hybridMultilevel"/>
    <w:tmpl w:val="CCAED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1142724">
    <w:abstractNumId w:val="2"/>
  </w:num>
  <w:num w:numId="2" w16cid:durableId="1507213879">
    <w:abstractNumId w:val="1"/>
  </w:num>
  <w:num w:numId="3" w16cid:durableId="563838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3EF"/>
    <w:rsid w:val="000033BA"/>
    <w:rsid w:val="00006EC5"/>
    <w:rsid w:val="0001011B"/>
    <w:rsid w:val="0002177E"/>
    <w:rsid w:val="000349ED"/>
    <w:rsid w:val="000435DE"/>
    <w:rsid w:val="00047803"/>
    <w:rsid w:val="00056CA0"/>
    <w:rsid w:val="00060BC8"/>
    <w:rsid w:val="00062378"/>
    <w:rsid w:val="00065365"/>
    <w:rsid w:val="00066EB6"/>
    <w:rsid w:val="00071C87"/>
    <w:rsid w:val="0007225A"/>
    <w:rsid w:val="00076235"/>
    <w:rsid w:val="000978DE"/>
    <w:rsid w:val="000A49EC"/>
    <w:rsid w:val="000B409C"/>
    <w:rsid w:val="000B4FF1"/>
    <w:rsid w:val="000B5B75"/>
    <w:rsid w:val="000C3793"/>
    <w:rsid w:val="000C6331"/>
    <w:rsid w:val="000D20F3"/>
    <w:rsid w:val="000E14AD"/>
    <w:rsid w:val="000E3513"/>
    <w:rsid w:val="000F17F2"/>
    <w:rsid w:val="00101B7D"/>
    <w:rsid w:val="00104830"/>
    <w:rsid w:val="00104BB5"/>
    <w:rsid w:val="0010592D"/>
    <w:rsid w:val="0012084B"/>
    <w:rsid w:val="00120D58"/>
    <w:rsid w:val="00125452"/>
    <w:rsid w:val="00130B1F"/>
    <w:rsid w:val="001313D8"/>
    <w:rsid w:val="0013766C"/>
    <w:rsid w:val="001407CE"/>
    <w:rsid w:val="00143890"/>
    <w:rsid w:val="00153133"/>
    <w:rsid w:val="0015616D"/>
    <w:rsid w:val="00165A0F"/>
    <w:rsid w:val="00166B83"/>
    <w:rsid w:val="00175B94"/>
    <w:rsid w:val="001767A8"/>
    <w:rsid w:val="00177CC7"/>
    <w:rsid w:val="0019620A"/>
    <w:rsid w:val="001A20ED"/>
    <w:rsid w:val="001A29AF"/>
    <w:rsid w:val="001A6B19"/>
    <w:rsid w:val="001B5728"/>
    <w:rsid w:val="001C57D2"/>
    <w:rsid w:val="001C6826"/>
    <w:rsid w:val="001D33A3"/>
    <w:rsid w:val="001D67E8"/>
    <w:rsid w:val="001D6856"/>
    <w:rsid w:val="001D7A81"/>
    <w:rsid w:val="001E1051"/>
    <w:rsid w:val="001E47E5"/>
    <w:rsid w:val="001E65C7"/>
    <w:rsid w:val="0020626C"/>
    <w:rsid w:val="00206D73"/>
    <w:rsid w:val="00207FE0"/>
    <w:rsid w:val="00221D52"/>
    <w:rsid w:val="0022264C"/>
    <w:rsid w:val="00226896"/>
    <w:rsid w:val="00226EA0"/>
    <w:rsid w:val="00245563"/>
    <w:rsid w:val="00246339"/>
    <w:rsid w:val="00254F1C"/>
    <w:rsid w:val="00264D05"/>
    <w:rsid w:val="00270917"/>
    <w:rsid w:val="002746F6"/>
    <w:rsid w:val="002758FC"/>
    <w:rsid w:val="00275F1A"/>
    <w:rsid w:val="00276E41"/>
    <w:rsid w:val="00281656"/>
    <w:rsid w:val="00281BF9"/>
    <w:rsid w:val="00282C14"/>
    <w:rsid w:val="00285066"/>
    <w:rsid w:val="00287410"/>
    <w:rsid w:val="002908D1"/>
    <w:rsid w:val="00290A22"/>
    <w:rsid w:val="002912F8"/>
    <w:rsid w:val="002A373F"/>
    <w:rsid w:val="002A4436"/>
    <w:rsid w:val="002B04FD"/>
    <w:rsid w:val="002B3B63"/>
    <w:rsid w:val="002C4539"/>
    <w:rsid w:val="002C55A6"/>
    <w:rsid w:val="002C7804"/>
    <w:rsid w:val="002C7832"/>
    <w:rsid w:val="002D1AF5"/>
    <w:rsid w:val="002D1F7F"/>
    <w:rsid w:val="002D6F61"/>
    <w:rsid w:val="002D7A8E"/>
    <w:rsid w:val="002E0BE1"/>
    <w:rsid w:val="002E28A8"/>
    <w:rsid w:val="002E4418"/>
    <w:rsid w:val="002E4DA0"/>
    <w:rsid w:val="002F05C5"/>
    <w:rsid w:val="002F170A"/>
    <w:rsid w:val="002F18D8"/>
    <w:rsid w:val="002F4029"/>
    <w:rsid w:val="003112C4"/>
    <w:rsid w:val="00316AD4"/>
    <w:rsid w:val="00317FFC"/>
    <w:rsid w:val="0032073D"/>
    <w:rsid w:val="00324256"/>
    <w:rsid w:val="00331F4F"/>
    <w:rsid w:val="00336845"/>
    <w:rsid w:val="003467CF"/>
    <w:rsid w:val="003470B7"/>
    <w:rsid w:val="00353BBF"/>
    <w:rsid w:val="003553F8"/>
    <w:rsid w:val="00357E22"/>
    <w:rsid w:val="003605D9"/>
    <w:rsid w:val="0036404C"/>
    <w:rsid w:val="0036454A"/>
    <w:rsid w:val="00374117"/>
    <w:rsid w:val="00375A70"/>
    <w:rsid w:val="003766DA"/>
    <w:rsid w:val="0038705B"/>
    <w:rsid w:val="00392852"/>
    <w:rsid w:val="003A17B5"/>
    <w:rsid w:val="003B03CE"/>
    <w:rsid w:val="003C23F4"/>
    <w:rsid w:val="003C625E"/>
    <w:rsid w:val="003D0F31"/>
    <w:rsid w:val="003D2279"/>
    <w:rsid w:val="003D4DD6"/>
    <w:rsid w:val="003E0F7F"/>
    <w:rsid w:val="003E34A6"/>
    <w:rsid w:val="003F0EF9"/>
    <w:rsid w:val="003F213F"/>
    <w:rsid w:val="00403A2F"/>
    <w:rsid w:val="0041341B"/>
    <w:rsid w:val="00416BE3"/>
    <w:rsid w:val="004178AC"/>
    <w:rsid w:val="00421B16"/>
    <w:rsid w:val="00421F91"/>
    <w:rsid w:val="00423561"/>
    <w:rsid w:val="00445793"/>
    <w:rsid w:val="004462F7"/>
    <w:rsid w:val="00455C25"/>
    <w:rsid w:val="00462A28"/>
    <w:rsid w:val="0046479F"/>
    <w:rsid w:val="00491B77"/>
    <w:rsid w:val="004A7A33"/>
    <w:rsid w:val="004B6D03"/>
    <w:rsid w:val="004D030E"/>
    <w:rsid w:val="004D4F08"/>
    <w:rsid w:val="004D54B7"/>
    <w:rsid w:val="004E3B12"/>
    <w:rsid w:val="004E53BF"/>
    <w:rsid w:val="004E7B34"/>
    <w:rsid w:val="004F637C"/>
    <w:rsid w:val="004F65CC"/>
    <w:rsid w:val="0050056E"/>
    <w:rsid w:val="00502A30"/>
    <w:rsid w:val="00503A1A"/>
    <w:rsid w:val="00503E8D"/>
    <w:rsid w:val="00503F01"/>
    <w:rsid w:val="0050652F"/>
    <w:rsid w:val="0051077A"/>
    <w:rsid w:val="00511B8B"/>
    <w:rsid w:val="0051467A"/>
    <w:rsid w:val="00540075"/>
    <w:rsid w:val="005419DA"/>
    <w:rsid w:val="00545792"/>
    <w:rsid w:val="00545B7B"/>
    <w:rsid w:val="005541D2"/>
    <w:rsid w:val="00555556"/>
    <w:rsid w:val="0055596A"/>
    <w:rsid w:val="0055749C"/>
    <w:rsid w:val="00571578"/>
    <w:rsid w:val="0057338C"/>
    <w:rsid w:val="0057644A"/>
    <w:rsid w:val="005831A5"/>
    <w:rsid w:val="00583758"/>
    <w:rsid w:val="00593B3E"/>
    <w:rsid w:val="00596129"/>
    <w:rsid w:val="005A51B5"/>
    <w:rsid w:val="005A7BD8"/>
    <w:rsid w:val="005B0D51"/>
    <w:rsid w:val="005B5893"/>
    <w:rsid w:val="005B5BA5"/>
    <w:rsid w:val="005C17ED"/>
    <w:rsid w:val="005C3EE9"/>
    <w:rsid w:val="005D16DB"/>
    <w:rsid w:val="005D585D"/>
    <w:rsid w:val="005D58FF"/>
    <w:rsid w:val="005E4381"/>
    <w:rsid w:val="005E5C64"/>
    <w:rsid w:val="005F3188"/>
    <w:rsid w:val="00603489"/>
    <w:rsid w:val="00603FA7"/>
    <w:rsid w:val="00604A8D"/>
    <w:rsid w:val="00604FE1"/>
    <w:rsid w:val="00613075"/>
    <w:rsid w:val="00617F7B"/>
    <w:rsid w:val="006214C2"/>
    <w:rsid w:val="0062203F"/>
    <w:rsid w:val="0064344C"/>
    <w:rsid w:val="006459C3"/>
    <w:rsid w:val="006468AA"/>
    <w:rsid w:val="006525F1"/>
    <w:rsid w:val="00657380"/>
    <w:rsid w:val="00660CDB"/>
    <w:rsid w:val="006648AF"/>
    <w:rsid w:val="006652F5"/>
    <w:rsid w:val="006754B5"/>
    <w:rsid w:val="00684536"/>
    <w:rsid w:val="00685B90"/>
    <w:rsid w:val="00685E41"/>
    <w:rsid w:val="00685F4A"/>
    <w:rsid w:val="00686333"/>
    <w:rsid w:val="00686727"/>
    <w:rsid w:val="00686ADC"/>
    <w:rsid w:val="00693AB8"/>
    <w:rsid w:val="006D0967"/>
    <w:rsid w:val="006D1C49"/>
    <w:rsid w:val="006D400A"/>
    <w:rsid w:val="006E3299"/>
    <w:rsid w:val="00711B98"/>
    <w:rsid w:val="007133D8"/>
    <w:rsid w:val="007302E9"/>
    <w:rsid w:val="00733096"/>
    <w:rsid w:val="007407C1"/>
    <w:rsid w:val="00750120"/>
    <w:rsid w:val="00751B25"/>
    <w:rsid w:val="007555FB"/>
    <w:rsid w:val="0075593F"/>
    <w:rsid w:val="0075611C"/>
    <w:rsid w:val="00756A89"/>
    <w:rsid w:val="00770E91"/>
    <w:rsid w:val="00773EAF"/>
    <w:rsid w:val="00776A04"/>
    <w:rsid w:val="007850C5"/>
    <w:rsid w:val="00785E50"/>
    <w:rsid w:val="00787541"/>
    <w:rsid w:val="007A57F1"/>
    <w:rsid w:val="007B58F6"/>
    <w:rsid w:val="007B7654"/>
    <w:rsid w:val="007C6C8A"/>
    <w:rsid w:val="007D034E"/>
    <w:rsid w:val="007D7B4C"/>
    <w:rsid w:val="007E1F53"/>
    <w:rsid w:val="007E449B"/>
    <w:rsid w:val="007F2B9D"/>
    <w:rsid w:val="007F41D9"/>
    <w:rsid w:val="007F5089"/>
    <w:rsid w:val="007F54D5"/>
    <w:rsid w:val="007F5BA0"/>
    <w:rsid w:val="007F61C3"/>
    <w:rsid w:val="0080241A"/>
    <w:rsid w:val="00802A4D"/>
    <w:rsid w:val="00802C69"/>
    <w:rsid w:val="00807B43"/>
    <w:rsid w:val="00810F74"/>
    <w:rsid w:val="008116AA"/>
    <w:rsid w:val="008143A4"/>
    <w:rsid w:val="008173AD"/>
    <w:rsid w:val="00817FFC"/>
    <w:rsid w:val="008244D3"/>
    <w:rsid w:val="00824C03"/>
    <w:rsid w:val="00827536"/>
    <w:rsid w:val="00831336"/>
    <w:rsid w:val="00833B47"/>
    <w:rsid w:val="00852230"/>
    <w:rsid w:val="0085410B"/>
    <w:rsid w:val="0085772A"/>
    <w:rsid w:val="0086135C"/>
    <w:rsid w:val="00865C3D"/>
    <w:rsid w:val="008666B7"/>
    <w:rsid w:val="008706BA"/>
    <w:rsid w:val="00872055"/>
    <w:rsid w:val="00892DFA"/>
    <w:rsid w:val="00892EFC"/>
    <w:rsid w:val="008962E4"/>
    <w:rsid w:val="008A0DB7"/>
    <w:rsid w:val="008A4AA8"/>
    <w:rsid w:val="008B023D"/>
    <w:rsid w:val="008B51B0"/>
    <w:rsid w:val="008B5200"/>
    <w:rsid w:val="008B6693"/>
    <w:rsid w:val="008B7401"/>
    <w:rsid w:val="008C1006"/>
    <w:rsid w:val="008C7F97"/>
    <w:rsid w:val="008D3530"/>
    <w:rsid w:val="008D45C7"/>
    <w:rsid w:val="008E297F"/>
    <w:rsid w:val="008E730B"/>
    <w:rsid w:val="008F3B80"/>
    <w:rsid w:val="00922E0B"/>
    <w:rsid w:val="009249FF"/>
    <w:rsid w:val="009346A3"/>
    <w:rsid w:val="0093497C"/>
    <w:rsid w:val="00942EEE"/>
    <w:rsid w:val="009542F5"/>
    <w:rsid w:val="00954DB0"/>
    <w:rsid w:val="00955462"/>
    <w:rsid w:val="00960142"/>
    <w:rsid w:val="00963122"/>
    <w:rsid w:val="0096494B"/>
    <w:rsid w:val="0096770C"/>
    <w:rsid w:val="0097082F"/>
    <w:rsid w:val="00973CE1"/>
    <w:rsid w:val="009758CF"/>
    <w:rsid w:val="00976787"/>
    <w:rsid w:val="00991081"/>
    <w:rsid w:val="009A1A79"/>
    <w:rsid w:val="009A3C85"/>
    <w:rsid w:val="009A5CC1"/>
    <w:rsid w:val="009A6661"/>
    <w:rsid w:val="009A6F5A"/>
    <w:rsid w:val="009B126B"/>
    <w:rsid w:val="009B1460"/>
    <w:rsid w:val="009C05B1"/>
    <w:rsid w:val="009C1AF4"/>
    <w:rsid w:val="009C1DC9"/>
    <w:rsid w:val="009C45A3"/>
    <w:rsid w:val="009C5D6E"/>
    <w:rsid w:val="009D3E26"/>
    <w:rsid w:val="009D40D3"/>
    <w:rsid w:val="009D500E"/>
    <w:rsid w:val="009D5822"/>
    <w:rsid w:val="009E1F31"/>
    <w:rsid w:val="009E4265"/>
    <w:rsid w:val="009E4525"/>
    <w:rsid w:val="009E55C4"/>
    <w:rsid w:val="009E7B1E"/>
    <w:rsid w:val="009F2915"/>
    <w:rsid w:val="00A011EB"/>
    <w:rsid w:val="00A05D79"/>
    <w:rsid w:val="00A113BC"/>
    <w:rsid w:val="00A132CE"/>
    <w:rsid w:val="00A13304"/>
    <w:rsid w:val="00A26D1B"/>
    <w:rsid w:val="00A33263"/>
    <w:rsid w:val="00A338A1"/>
    <w:rsid w:val="00A3792A"/>
    <w:rsid w:val="00A40E19"/>
    <w:rsid w:val="00A50711"/>
    <w:rsid w:val="00A515CF"/>
    <w:rsid w:val="00A62269"/>
    <w:rsid w:val="00A70D37"/>
    <w:rsid w:val="00A710C5"/>
    <w:rsid w:val="00A7373C"/>
    <w:rsid w:val="00A77461"/>
    <w:rsid w:val="00AA6699"/>
    <w:rsid w:val="00AB221C"/>
    <w:rsid w:val="00AB5A08"/>
    <w:rsid w:val="00AC152B"/>
    <w:rsid w:val="00AD1451"/>
    <w:rsid w:val="00AE052F"/>
    <w:rsid w:val="00AE2EF4"/>
    <w:rsid w:val="00AE3916"/>
    <w:rsid w:val="00AF1F5F"/>
    <w:rsid w:val="00AF4214"/>
    <w:rsid w:val="00AF5FA6"/>
    <w:rsid w:val="00B01200"/>
    <w:rsid w:val="00B11593"/>
    <w:rsid w:val="00B1178D"/>
    <w:rsid w:val="00B209CB"/>
    <w:rsid w:val="00B31731"/>
    <w:rsid w:val="00B40354"/>
    <w:rsid w:val="00B43C17"/>
    <w:rsid w:val="00B77AAC"/>
    <w:rsid w:val="00B836B3"/>
    <w:rsid w:val="00B97873"/>
    <w:rsid w:val="00BA0BB5"/>
    <w:rsid w:val="00BA11A6"/>
    <w:rsid w:val="00BB76B4"/>
    <w:rsid w:val="00BC1B7E"/>
    <w:rsid w:val="00BC70F0"/>
    <w:rsid w:val="00BC779D"/>
    <w:rsid w:val="00BD2A7D"/>
    <w:rsid w:val="00BD4CA5"/>
    <w:rsid w:val="00BE6EEA"/>
    <w:rsid w:val="00BF2682"/>
    <w:rsid w:val="00BF4DE6"/>
    <w:rsid w:val="00C02CE1"/>
    <w:rsid w:val="00C05C89"/>
    <w:rsid w:val="00C1052A"/>
    <w:rsid w:val="00C110D0"/>
    <w:rsid w:val="00C14256"/>
    <w:rsid w:val="00C16796"/>
    <w:rsid w:val="00C20A62"/>
    <w:rsid w:val="00C262C2"/>
    <w:rsid w:val="00C26856"/>
    <w:rsid w:val="00C26A6D"/>
    <w:rsid w:val="00C30094"/>
    <w:rsid w:val="00C30B51"/>
    <w:rsid w:val="00C40374"/>
    <w:rsid w:val="00C45117"/>
    <w:rsid w:val="00C53D52"/>
    <w:rsid w:val="00C56F3F"/>
    <w:rsid w:val="00C71CB7"/>
    <w:rsid w:val="00C8497E"/>
    <w:rsid w:val="00CA2BE6"/>
    <w:rsid w:val="00CB21FC"/>
    <w:rsid w:val="00CC255A"/>
    <w:rsid w:val="00CC39C3"/>
    <w:rsid w:val="00CC58BB"/>
    <w:rsid w:val="00CD000D"/>
    <w:rsid w:val="00CD56A2"/>
    <w:rsid w:val="00CE108B"/>
    <w:rsid w:val="00CF1690"/>
    <w:rsid w:val="00CF311D"/>
    <w:rsid w:val="00D0285B"/>
    <w:rsid w:val="00D04DA2"/>
    <w:rsid w:val="00D142F9"/>
    <w:rsid w:val="00D14A52"/>
    <w:rsid w:val="00D15984"/>
    <w:rsid w:val="00D17C29"/>
    <w:rsid w:val="00D37EF2"/>
    <w:rsid w:val="00D4019E"/>
    <w:rsid w:val="00D42660"/>
    <w:rsid w:val="00D43580"/>
    <w:rsid w:val="00D45FF8"/>
    <w:rsid w:val="00D4689A"/>
    <w:rsid w:val="00D46AFE"/>
    <w:rsid w:val="00D52239"/>
    <w:rsid w:val="00D54967"/>
    <w:rsid w:val="00D57D20"/>
    <w:rsid w:val="00D65DD4"/>
    <w:rsid w:val="00D66033"/>
    <w:rsid w:val="00D73588"/>
    <w:rsid w:val="00D804E9"/>
    <w:rsid w:val="00D93A3E"/>
    <w:rsid w:val="00D95FC5"/>
    <w:rsid w:val="00D96779"/>
    <w:rsid w:val="00DA3FBD"/>
    <w:rsid w:val="00DA6A6E"/>
    <w:rsid w:val="00DB351B"/>
    <w:rsid w:val="00DC33C0"/>
    <w:rsid w:val="00DD57E2"/>
    <w:rsid w:val="00DE1B6F"/>
    <w:rsid w:val="00DE3795"/>
    <w:rsid w:val="00DF33EF"/>
    <w:rsid w:val="00E108E6"/>
    <w:rsid w:val="00E121DA"/>
    <w:rsid w:val="00E12586"/>
    <w:rsid w:val="00E12766"/>
    <w:rsid w:val="00E14EFD"/>
    <w:rsid w:val="00E257E6"/>
    <w:rsid w:val="00E32D90"/>
    <w:rsid w:val="00E36061"/>
    <w:rsid w:val="00E36BA6"/>
    <w:rsid w:val="00E5399B"/>
    <w:rsid w:val="00E55A6D"/>
    <w:rsid w:val="00E62764"/>
    <w:rsid w:val="00E650C9"/>
    <w:rsid w:val="00E70876"/>
    <w:rsid w:val="00E82C20"/>
    <w:rsid w:val="00E837B4"/>
    <w:rsid w:val="00E9275B"/>
    <w:rsid w:val="00EA6E14"/>
    <w:rsid w:val="00EB27F0"/>
    <w:rsid w:val="00ED0C71"/>
    <w:rsid w:val="00ED6811"/>
    <w:rsid w:val="00EE10EA"/>
    <w:rsid w:val="00EE58B4"/>
    <w:rsid w:val="00EF23B4"/>
    <w:rsid w:val="00EF5C90"/>
    <w:rsid w:val="00F072DF"/>
    <w:rsid w:val="00F12532"/>
    <w:rsid w:val="00F145B9"/>
    <w:rsid w:val="00F14906"/>
    <w:rsid w:val="00F16DAB"/>
    <w:rsid w:val="00F23380"/>
    <w:rsid w:val="00F2374F"/>
    <w:rsid w:val="00F26C7A"/>
    <w:rsid w:val="00F34C0E"/>
    <w:rsid w:val="00F376CF"/>
    <w:rsid w:val="00F417CF"/>
    <w:rsid w:val="00F43EDE"/>
    <w:rsid w:val="00F51CF5"/>
    <w:rsid w:val="00F53ABE"/>
    <w:rsid w:val="00F57A66"/>
    <w:rsid w:val="00F656DD"/>
    <w:rsid w:val="00F70773"/>
    <w:rsid w:val="00F71A37"/>
    <w:rsid w:val="00FA30BA"/>
    <w:rsid w:val="00FA37C3"/>
    <w:rsid w:val="00FB343B"/>
    <w:rsid w:val="00FC1049"/>
    <w:rsid w:val="00FC33A4"/>
    <w:rsid w:val="00FC4D7D"/>
    <w:rsid w:val="00FD2F98"/>
    <w:rsid w:val="00FD3859"/>
    <w:rsid w:val="00FD46ED"/>
    <w:rsid w:val="00FD4ED0"/>
    <w:rsid w:val="00FD564A"/>
    <w:rsid w:val="00FD72A5"/>
    <w:rsid w:val="00FE125D"/>
    <w:rsid w:val="00FE2ECA"/>
    <w:rsid w:val="00FE3BE4"/>
    <w:rsid w:val="00FF022A"/>
    <w:rsid w:val="00FF3751"/>
    <w:rsid w:val="00FF37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F7D88"/>
  <w15:chartTrackingRefBased/>
  <w15:docId w15:val="{F7DDD095-145A-423F-94E2-7DA79A111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C7A"/>
  </w:style>
  <w:style w:type="paragraph" w:styleId="Heading1">
    <w:name w:val="heading 1"/>
    <w:basedOn w:val="Normal"/>
    <w:next w:val="Normal"/>
    <w:link w:val="Heading1Char"/>
    <w:uiPriority w:val="9"/>
    <w:qFormat/>
    <w:rsid w:val="00DF3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3EF"/>
    <w:rPr>
      <w:rFonts w:eastAsiaTheme="majorEastAsia" w:cstheme="majorBidi"/>
      <w:color w:val="272727" w:themeColor="text1" w:themeTint="D8"/>
    </w:rPr>
  </w:style>
  <w:style w:type="paragraph" w:styleId="Title">
    <w:name w:val="Title"/>
    <w:basedOn w:val="Normal"/>
    <w:next w:val="Normal"/>
    <w:link w:val="TitleChar"/>
    <w:uiPriority w:val="10"/>
    <w:qFormat/>
    <w:rsid w:val="00DF3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3EF"/>
    <w:pPr>
      <w:spacing w:before="160"/>
      <w:jc w:val="center"/>
    </w:pPr>
    <w:rPr>
      <w:i/>
      <w:iCs/>
      <w:color w:val="404040" w:themeColor="text1" w:themeTint="BF"/>
    </w:rPr>
  </w:style>
  <w:style w:type="character" w:customStyle="1" w:styleId="QuoteChar">
    <w:name w:val="Quote Char"/>
    <w:basedOn w:val="DefaultParagraphFont"/>
    <w:link w:val="Quote"/>
    <w:uiPriority w:val="29"/>
    <w:rsid w:val="00DF33EF"/>
    <w:rPr>
      <w:i/>
      <w:iCs/>
      <w:color w:val="404040" w:themeColor="text1" w:themeTint="BF"/>
    </w:rPr>
  </w:style>
  <w:style w:type="paragraph" w:styleId="ListParagraph">
    <w:name w:val="List Paragraph"/>
    <w:basedOn w:val="Normal"/>
    <w:uiPriority w:val="34"/>
    <w:qFormat/>
    <w:rsid w:val="00DF33EF"/>
    <w:pPr>
      <w:ind w:left="720"/>
      <w:contextualSpacing/>
    </w:pPr>
  </w:style>
  <w:style w:type="character" w:styleId="IntenseEmphasis">
    <w:name w:val="Intense Emphasis"/>
    <w:basedOn w:val="DefaultParagraphFont"/>
    <w:uiPriority w:val="21"/>
    <w:qFormat/>
    <w:rsid w:val="00DF33EF"/>
    <w:rPr>
      <w:i/>
      <w:iCs/>
      <w:color w:val="0F4761" w:themeColor="accent1" w:themeShade="BF"/>
    </w:rPr>
  </w:style>
  <w:style w:type="paragraph" w:styleId="IntenseQuote">
    <w:name w:val="Intense Quote"/>
    <w:basedOn w:val="Normal"/>
    <w:next w:val="Normal"/>
    <w:link w:val="IntenseQuoteChar"/>
    <w:uiPriority w:val="30"/>
    <w:qFormat/>
    <w:rsid w:val="00DF3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3EF"/>
    <w:rPr>
      <w:i/>
      <w:iCs/>
      <w:color w:val="0F4761" w:themeColor="accent1" w:themeShade="BF"/>
    </w:rPr>
  </w:style>
  <w:style w:type="character" w:styleId="IntenseReference">
    <w:name w:val="Intense Reference"/>
    <w:basedOn w:val="DefaultParagraphFont"/>
    <w:uiPriority w:val="32"/>
    <w:qFormat/>
    <w:rsid w:val="00DF33EF"/>
    <w:rPr>
      <w:b/>
      <w:bCs/>
      <w:smallCaps/>
      <w:color w:val="0F4761" w:themeColor="accent1" w:themeShade="BF"/>
      <w:spacing w:val="5"/>
    </w:rPr>
  </w:style>
  <w:style w:type="character" w:styleId="PlaceholderText">
    <w:name w:val="Placeholder Text"/>
    <w:basedOn w:val="DefaultParagraphFont"/>
    <w:uiPriority w:val="99"/>
    <w:semiHidden/>
    <w:rsid w:val="006214C2"/>
    <w:rPr>
      <w:color w:val="666666"/>
    </w:rPr>
  </w:style>
  <w:style w:type="paragraph" w:styleId="Header">
    <w:name w:val="header"/>
    <w:basedOn w:val="Normal"/>
    <w:link w:val="HeaderChar"/>
    <w:uiPriority w:val="99"/>
    <w:unhideWhenUsed/>
    <w:rsid w:val="008F3B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B80"/>
  </w:style>
  <w:style w:type="paragraph" w:styleId="Footer">
    <w:name w:val="footer"/>
    <w:basedOn w:val="Normal"/>
    <w:link w:val="FooterChar"/>
    <w:uiPriority w:val="99"/>
    <w:unhideWhenUsed/>
    <w:rsid w:val="008F3B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B80"/>
  </w:style>
  <w:style w:type="paragraph" w:styleId="NormalWeb">
    <w:name w:val="Normal (Web)"/>
    <w:basedOn w:val="Normal"/>
    <w:uiPriority w:val="99"/>
    <w:semiHidden/>
    <w:unhideWhenUsed/>
    <w:rsid w:val="00C26856"/>
    <w:rPr>
      <w:rFonts w:ascii="Times New Roman" w:hAnsi="Times New Roman" w:cs="Times New Roman"/>
      <w:sz w:val="24"/>
      <w:szCs w:val="24"/>
    </w:rPr>
  </w:style>
  <w:style w:type="character" w:styleId="Hyperlink">
    <w:name w:val="Hyperlink"/>
    <w:basedOn w:val="DefaultParagraphFont"/>
    <w:uiPriority w:val="99"/>
    <w:unhideWhenUsed/>
    <w:rsid w:val="00571578"/>
    <w:rPr>
      <w:color w:val="467886" w:themeColor="hyperlink"/>
      <w:u w:val="single"/>
    </w:rPr>
  </w:style>
  <w:style w:type="character" w:styleId="UnresolvedMention">
    <w:name w:val="Unresolved Mention"/>
    <w:basedOn w:val="DefaultParagraphFont"/>
    <w:uiPriority w:val="99"/>
    <w:semiHidden/>
    <w:unhideWhenUsed/>
    <w:rsid w:val="00571578"/>
    <w:rPr>
      <w:color w:val="605E5C"/>
      <w:shd w:val="clear" w:color="auto" w:fill="E1DFDD"/>
    </w:rPr>
  </w:style>
  <w:style w:type="character" w:styleId="FollowedHyperlink">
    <w:name w:val="FollowedHyperlink"/>
    <w:basedOn w:val="DefaultParagraphFont"/>
    <w:uiPriority w:val="99"/>
    <w:semiHidden/>
    <w:unhideWhenUsed/>
    <w:rsid w:val="002C55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42110">
      <w:bodyDiv w:val="1"/>
      <w:marLeft w:val="0"/>
      <w:marRight w:val="0"/>
      <w:marTop w:val="0"/>
      <w:marBottom w:val="0"/>
      <w:divBdr>
        <w:top w:val="none" w:sz="0" w:space="0" w:color="auto"/>
        <w:left w:val="none" w:sz="0" w:space="0" w:color="auto"/>
        <w:bottom w:val="none" w:sz="0" w:space="0" w:color="auto"/>
        <w:right w:val="none" w:sz="0" w:space="0" w:color="auto"/>
      </w:divBdr>
    </w:div>
    <w:div w:id="81689294">
      <w:bodyDiv w:val="1"/>
      <w:marLeft w:val="0"/>
      <w:marRight w:val="0"/>
      <w:marTop w:val="0"/>
      <w:marBottom w:val="0"/>
      <w:divBdr>
        <w:top w:val="none" w:sz="0" w:space="0" w:color="auto"/>
        <w:left w:val="none" w:sz="0" w:space="0" w:color="auto"/>
        <w:bottom w:val="none" w:sz="0" w:space="0" w:color="auto"/>
        <w:right w:val="none" w:sz="0" w:space="0" w:color="auto"/>
      </w:divBdr>
    </w:div>
    <w:div w:id="361366312">
      <w:bodyDiv w:val="1"/>
      <w:marLeft w:val="0"/>
      <w:marRight w:val="0"/>
      <w:marTop w:val="0"/>
      <w:marBottom w:val="0"/>
      <w:divBdr>
        <w:top w:val="none" w:sz="0" w:space="0" w:color="auto"/>
        <w:left w:val="none" w:sz="0" w:space="0" w:color="auto"/>
        <w:bottom w:val="none" w:sz="0" w:space="0" w:color="auto"/>
        <w:right w:val="none" w:sz="0" w:space="0" w:color="auto"/>
      </w:divBdr>
    </w:div>
    <w:div w:id="773474617">
      <w:bodyDiv w:val="1"/>
      <w:marLeft w:val="0"/>
      <w:marRight w:val="0"/>
      <w:marTop w:val="0"/>
      <w:marBottom w:val="0"/>
      <w:divBdr>
        <w:top w:val="none" w:sz="0" w:space="0" w:color="auto"/>
        <w:left w:val="none" w:sz="0" w:space="0" w:color="auto"/>
        <w:bottom w:val="none" w:sz="0" w:space="0" w:color="auto"/>
        <w:right w:val="none" w:sz="0" w:space="0" w:color="auto"/>
      </w:divBdr>
    </w:div>
    <w:div w:id="830176549">
      <w:bodyDiv w:val="1"/>
      <w:marLeft w:val="0"/>
      <w:marRight w:val="0"/>
      <w:marTop w:val="0"/>
      <w:marBottom w:val="0"/>
      <w:divBdr>
        <w:top w:val="none" w:sz="0" w:space="0" w:color="auto"/>
        <w:left w:val="none" w:sz="0" w:space="0" w:color="auto"/>
        <w:bottom w:val="none" w:sz="0" w:space="0" w:color="auto"/>
        <w:right w:val="none" w:sz="0" w:space="0" w:color="auto"/>
      </w:divBdr>
    </w:div>
    <w:div w:id="860557993">
      <w:bodyDiv w:val="1"/>
      <w:marLeft w:val="0"/>
      <w:marRight w:val="0"/>
      <w:marTop w:val="0"/>
      <w:marBottom w:val="0"/>
      <w:divBdr>
        <w:top w:val="none" w:sz="0" w:space="0" w:color="auto"/>
        <w:left w:val="none" w:sz="0" w:space="0" w:color="auto"/>
        <w:bottom w:val="none" w:sz="0" w:space="0" w:color="auto"/>
        <w:right w:val="none" w:sz="0" w:space="0" w:color="auto"/>
      </w:divBdr>
    </w:div>
    <w:div w:id="1234197014">
      <w:bodyDiv w:val="1"/>
      <w:marLeft w:val="0"/>
      <w:marRight w:val="0"/>
      <w:marTop w:val="0"/>
      <w:marBottom w:val="0"/>
      <w:divBdr>
        <w:top w:val="none" w:sz="0" w:space="0" w:color="auto"/>
        <w:left w:val="none" w:sz="0" w:space="0" w:color="auto"/>
        <w:bottom w:val="none" w:sz="0" w:space="0" w:color="auto"/>
        <w:right w:val="none" w:sz="0" w:space="0" w:color="auto"/>
      </w:divBdr>
    </w:div>
    <w:div w:id="1309020166">
      <w:bodyDiv w:val="1"/>
      <w:marLeft w:val="0"/>
      <w:marRight w:val="0"/>
      <w:marTop w:val="0"/>
      <w:marBottom w:val="0"/>
      <w:divBdr>
        <w:top w:val="none" w:sz="0" w:space="0" w:color="auto"/>
        <w:left w:val="none" w:sz="0" w:space="0" w:color="auto"/>
        <w:bottom w:val="none" w:sz="0" w:space="0" w:color="auto"/>
        <w:right w:val="none" w:sz="0" w:space="0" w:color="auto"/>
      </w:divBdr>
    </w:div>
    <w:div w:id="1469123484">
      <w:bodyDiv w:val="1"/>
      <w:marLeft w:val="0"/>
      <w:marRight w:val="0"/>
      <w:marTop w:val="0"/>
      <w:marBottom w:val="0"/>
      <w:divBdr>
        <w:top w:val="none" w:sz="0" w:space="0" w:color="auto"/>
        <w:left w:val="none" w:sz="0" w:space="0" w:color="auto"/>
        <w:bottom w:val="none" w:sz="0" w:space="0" w:color="auto"/>
        <w:right w:val="none" w:sz="0" w:space="0" w:color="auto"/>
      </w:divBdr>
    </w:div>
    <w:div w:id="1662924664">
      <w:bodyDiv w:val="1"/>
      <w:marLeft w:val="0"/>
      <w:marRight w:val="0"/>
      <w:marTop w:val="0"/>
      <w:marBottom w:val="0"/>
      <w:divBdr>
        <w:top w:val="none" w:sz="0" w:space="0" w:color="auto"/>
        <w:left w:val="none" w:sz="0" w:space="0" w:color="auto"/>
        <w:bottom w:val="none" w:sz="0" w:space="0" w:color="auto"/>
        <w:right w:val="none" w:sz="0" w:space="0" w:color="auto"/>
      </w:divBdr>
    </w:div>
    <w:div w:id="1735808183">
      <w:bodyDiv w:val="1"/>
      <w:marLeft w:val="0"/>
      <w:marRight w:val="0"/>
      <w:marTop w:val="0"/>
      <w:marBottom w:val="0"/>
      <w:divBdr>
        <w:top w:val="none" w:sz="0" w:space="0" w:color="auto"/>
        <w:left w:val="none" w:sz="0" w:space="0" w:color="auto"/>
        <w:bottom w:val="none" w:sz="0" w:space="0" w:color="auto"/>
        <w:right w:val="none" w:sz="0" w:space="0" w:color="auto"/>
      </w:divBdr>
    </w:div>
    <w:div w:id="2062633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nber.org/system/files/working_papers/w14788/w14788.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imf.org/external/pubs/ft/spn/2010/spn1001.pdf?utm_sourc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ber.org/reporter/2020number1/rare-events-and-financial-markets" TargetMode="External"/><Relationship Id="rId5" Type="http://schemas.openxmlformats.org/officeDocument/2006/relationships/footnotes" Target="footnotes.xml"/><Relationship Id="rId15" Type="http://schemas.openxmlformats.org/officeDocument/2006/relationships/hyperlink" Target="https://doi.org/10.24148/wp2019-10" TargetMode="External"/><Relationship Id="rId10" Type="http://schemas.openxmlformats.org/officeDocument/2006/relationships/hyperlink" Target="https://doi.org/10.24148/wp2019-1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dx.doi.org/10.1561/0500000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4898</TotalTime>
  <Pages>7</Pages>
  <Words>2220</Words>
  <Characters>12656</Characters>
  <Application>Microsoft Office Word</Application>
  <DocSecurity>0</DocSecurity>
  <Lines>105</Lines>
  <Paragraphs>29</Paragraphs>
  <ScaleCrop>false</ScaleCrop>
  <Company/>
  <LinksUpToDate>false</LinksUpToDate>
  <CharactersWithSpaces>14847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Naila Ismayilova</dc:creator>
  <cp:keywords/>
  <dc:description/>
  <cp:lastModifiedBy>Naila Ismayilova</cp:lastModifiedBy>
  <cp:revision>494</cp:revision>
  <dcterms:created xsi:type="dcterms:W3CDTF">2025-02-12T23:37:00Z</dcterms:created>
  <dcterms:modified xsi:type="dcterms:W3CDTF">2025-02-19T23:41:00Z</dcterms:modified>
</cp:coreProperties>
</file>