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(Выдуманный баг-репорт)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Заголовок: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Поиск друзей при изменении параметров фильтра не обновляет данные о друзьях по новому фильтру.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Шаги для воспроизведения: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1. Открыть приложение VK.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2. Зайти в раздел Сервисы.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3. Зайти в пункт Друзья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4. Нажать на значок фильтрации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5. Выбрать город “Москва”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6. Выбрать школу “Школа № 1”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7. Применить параметры фильтрации</w:t>
        <w:br w:type="textWrapping"/>
        <w:t xml:space="preserve">    8. Изменить поле школа на “Гимназия № 1”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9. Применить параметры фильтрации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Отображение списка друзей, учившихся в Школе № 1 города Москва.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Отображение списка друзей, учившихся в Гимназии № 1 города Москва.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Критичность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S2 Критический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rtl w:val="0"/>
        </w:rPr>
        <w:t xml:space="preserve">Приоритет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P2 Средний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Версия приложения: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8.52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Версия ОС: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Android 13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Устройство: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Samsung Galaxy A22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