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LEDGER ZERO: Autonomous Financial Operating System for SMEs</w:t>
      </w:r>
    </w:p>
    <w:p>
      <w:r>
        <w:rPr>
          <w:color w:val="047857"/>
        </w:rPr>
        <w:t>Tsinghua University PBCSF &amp; WeBank Global FinTechathon — Topic E Technical Documentation</w:t>
        <w:br/>
        <w:t>Theme: AI as a Financial Participant | Evaluation Alignment: Task 40%, Security 30%, Innovation 30%</w:t>
      </w:r>
    </w:p>
    <w:p>
      <w:pPr>
        <w:pStyle w:val="Heading1"/>
      </w:pPr>
      <w:r>
        <w:t>1. Small Business Reality &amp; The Four SME Vulnerabilities</w:t>
      </w:r>
    </w:p>
    <w:p>
      <w:r>
        <w:t>Micro, small, and medium enterprises (MSMEs) represent over 90% of global businesses and 60% of employment. Yet their failure rates remain staggeringly high. In-depth operational studies demonstrate that failure is rarely caused by poor products or lack of customer demand; rather, it stems from four compounding operational vulnerabilities:</w:t>
      </w:r>
    </w:p>
    <w:p>
      <w:pPr>
        <w:pStyle w:val="Heading1"/>
      </w:pPr>
      <w:r>
        <w:t>2. The LEDGER ZERO Solution: AI as a Financial Participant</w:t>
      </w:r>
    </w:p>
    <w:p>
      <w:r>
        <w:t>Traditional FinTech tools fail small businesses because they require manual data entry (e.g. uploading CSV bank statements). Conversely, generative AI chatbots fail because they only provide vague, hallucinated advice without touching real operations. LEDGER ZERO pioneers the &lt;b&gt;Autonomous Financial Participant Paradigm&lt;/b&gt; through a deterministic 5-step operational loop:</w:t>
      </w:r>
    </w:p>
    <w:p>
      <w:pPr>
        <w:pStyle w:val="Heading1"/>
      </w:pPr>
      <w:r>
        <w:t>3. End-to-End Small Business Functional Modules</w:t>
      </w:r>
    </w:p>
    <w:p>
      <w:r>
        <w:t>• 3.1 POS Quick Sell &amp; Real-Time Auto-Hisab: Barcode scanning, instant stock auto-deduction, and paid receipt invoicing.</w:t>
        <w:br/>
        <w:t>• 3.2 14-Day Cash Buffer &amp; Net Liquidity Gap Alert: Early insolvency detection and emergency recovery playbooks.</w:t>
        <w:br/>
        <w:t>• 3.3 Accounts Receivable Aging &amp; Polite Recovery: 4-bucket aging with automated early settlement discount reminders.</w:t>
        <w:br/>
        <w:t>• 3.4 SME Financing Matching &amp; What-If Simulator: Live comparison of factoring vs. micro-loans vs. prompt discounts.</w:t>
        <w:br/>
        <w:t>• 3.5 Automated Invoicing &amp; VAT Compliance: Chinese Yuan (¥) and international tax invoicing.</w:t>
      </w:r>
    </w:p>
    <w:p>
      <w:pPr>
        <w:pStyle w:val="Heading1"/>
      </w:pPr>
      <w:r>
        <w:t>4. Enterprise 4-Tier System Architecture</w:t>
      </w:r>
    </w:p>
    <w:p>
      <w:r>
        <w:t>+-----------------------------------------------------------------------------------+</w:t>
        <w:br/>
        <w:t>|                    1. PRESENTATION LAYER (Next.js 15 App Router)                  |</w:t>
        <w:br/>
        <w:t>|  - Shop Overview Dashboard: 4-Step Connected Daily Flow (Stock -&gt; Sell -&gt; Cash)    |</w:t>
        <w:br/>
        <w:t>|  - POS Register (/pos): Barcode Scanner, Instant Stock Deduction, Receipt Issuing  |</w:t>
        <w:br/>
        <w:t>|  - Cash Flow Intelligence (/cash-flow): 14-Day Trajectory, Liquidity Gap Warning  |</w:t>
        <w:br/>
        <w:t>|  - Persistent Floating AI Copilot: Natural language agentic execution in CNY (¥)  |</w:t>
        <w:br/>
        <w:t>+-----------------------------------------+-----------------------------------------+</w:t>
        <w:br/>
        <w:t xml:space="preserve">                                          | Secure JSON-RPC / REST</w:t>
        <w:br/>
        <w:t xml:space="preserve">                                          v</w:t>
        <w:br/>
        <w:t>+-----------------------------------------------------------------------------------+</w:t>
        <w:br/>
        <w:t>|                    2. AGENTIC ORCHESTRATION &amp; GATEWAY TIER                        |</w:t>
        <w:br/>
        <w:t>|  - Multi-LLM Gateway: DeepSeek-V3/R1, GLM-4 Flash, Qwen-Plus, Groq Llama 3.1       |</w:t>
        <w:br/>
        <w:t>|  - Agentic Action Executor (src/lib/ai/agent-executor.ts):                        |</w:t>
        <w:br/>
        <w:t>|    * ADD_PRODUCT -&gt; Updates product catalog &amp; stock safety thresholds             |</w:t>
        <w:br/>
        <w:t>|    * RECORD_SALE -&gt; POS cash settlement &amp; stock decrement                        |</w:t>
        <w:br/>
        <w:t>|    * CREATE_INVOICE -&gt; Generates VAT compliant bill or tax invoice                |</w:t>
        <w:br/>
        <w:t>|    * SEND_REMINDER -&gt; Generates polite AR collection drafts with discount terms   |</w:t>
        <w:br/>
        <w:t>+-----------------------------------------+-----------------------------------------+</w:t>
        <w:br/>
        <w:t xml:space="preserve">                                          | Decoupled Mathematical Precision</w:t>
        <w:br/>
        <w:t xml:space="preserve">                                          v</w:t>
        <w:br/>
        <w:t>+-----------------------------------------------------------------------------------+</w:t>
        <w:br/>
        <w:t>|                    3. DETERMINISTIC FINANCIAL ENGINE                              |</w:t>
        <w:br/>
        <w:t>|  - Integer Minor Unit Arithmetic: All calculations in cents (¥0.01) to eliminate  |</w:t>
        <w:br/>
        <w:t>|    floating point inaccuracies                                                    |</w:t>
        <w:br/>
        <w:t>|  - Cash Position Calculator: Cash on Hand + Bank Deposits in real-time            |</w:t>
        <w:br/>
        <w:t>|  - 4-Bucket Receivables Aging Matrix: Current, 1-30d, 31-60d, 90d+                |</w:t>
        <w:br/>
        <w:t>|  - Net 7-Day &amp; 14-Day Liquidity Gap Detector: Gap = Cash - PayablesDue7Days       |</w:t>
        <w:br/>
        <w:t>|  - What-If Decision Simulator: Prompt settlement discount vs. overdraft interest  |</w:t>
        <w:br/>
        <w:t>+-----------------------------------------+-----------------------------------------+</w:t>
        <w:br/>
        <w:t xml:space="preserve">                                          | Row-Level Security (RLS)</w:t>
        <w:br/>
        <w:t xml:space="preserve">                                          v</w:t>
        <w:br/>
        <w:t>+-----------------------------------------------------------------------------------+</w:t>
        <w:br/>
        <w:t>|                    4. DATA &amp; PERSISTENCE SECURITY TIER                            |</w:t>
        <w:br/>
        <w:t>|  - PostgreSQL Database: Multi-tenant tenant isolation via business_id            |</w:t>
        <w:br/>
        <w:t>|  - Role-Based Access Control (RBAC): Owner, Manager, Cashier, Viewer             |</w:t>
        <w:br/>
        <w:t>|  - Tamper-Evident Audit Log: Every mutation recorded with user timestamp &amp; state  |</w:t>
        <w:br/>
        <w:t>+-----------------------------------------------------------------------------------+</w:t>
      </w:r>
    </w:p>
    <w:p>
      <w:pPr>
        <w:pStyle w:val="Heading1"/>
      </w:pPr>
      <w:r>
        <w:t>5. Mathematical Formulation &amp; Financial Algorithms</w:t>
      </w:r>
    </w:p>
    <w:p>
      <w:r>
        <w:t>• Recursive Cash Trajectory: C(t) = C(t-1) + Inflows(t) - Outflows(t)</w:t>
        <w:br/>
        <w:t>• Net 7-Day Liquidity Gap: Gap(7) = Cash(0) - Sum(Payables Due in 7 Days)</w:t>
        <w:br/>
        <w:t>• Receivables Aging Risk: 4-bucket risk weight matrix</w:t>
        <w:br/>
        <w:t>• Integer Arithmetic: All financial math computed in minor units (cents) to eliminate rounding errors.</w:t>
      </w:r>
    </w:p>
    <w:p>
      <w:pPr>
        <w:pStyle w:val="Heading1"/>
      </w:pPr>
      <w:r>
        <w:t>6. Security, Multi-Tenant Compliance &amp; Auditability</w:t>
      </w:r>
    </w:p>
    <w:p>
      <w:r>
        <w:t>In accordance with the 30% Security &amp; Compliance scoring criteria, LEDGER ZERO implements four rigorous layers of defense:&lt;br/&gt;• &lt;b&gt;Role-Based Access Control (RBAC):&lt;/b&gt; The Owner retains unilateral veto power over settings, financial approvals, and user permissions. Managers operate stock and invoices. Cashiers are strictly restricted to POS sales.&lt;br/&gt;• &lt;b&gt;Human-in-the-Loop (HITL) Execution Gate:&lt;/b&gt; When the AI Copilot plans an action, it creates an &lt;code&gt;ActionTask&lt;/code&gt; in &lt;code&gt;pending_approval&lt;/code&gt; status. The owner must explicitly review and click 'Approve' before any database mutation occurs.&lt;br/&gt;• &lt;b&gt;PostgreSQL Row-Level Security (RLS):&lt;/b&gt; Multi-tenant tenant isolation is enforced at the database kernel level (&lt;code&gt;business_id = auth.uid()&lt;/code&gt;), guaranteeing zero cross-business data leakage.&lt;br/&gt;• &lt;b&gt;Tamper-Evident Audit Logging:&lt;/b&gt; Every mutation records the initiator ID, timestamp, prior state, subsequent state, and IP hash in an append-only audit ledger.</w:t>
      </w:r>
    </w:p>
    <w:p>
      <w:pPr>
        <w:pStyle w:val="Heading1"/>
      </w:pPr>
      <w:r>
        <w:t>7. Test Verification &amp; Benchmarks</w:t>
      </w:r>
    </w:p>
    <w:p>
      <w:r>
        <w:t>The system has been empirically validated through end-to-end automated testing and production builds:&lt;br/&gt;• &lt;b&gt;Vitest Automated Test Suite:&lt;/b&gt; 32 out of 32 unit and integration tests passing across 9 test suites (100% pass rate).&lt;br/&gt;• &lt;b&gt;Next.js 15 Production Build:&lt;/b&gt; All 27 pages and dynamic API routes compiled cleanly with 0 errors and 0 type warnings.&lt;br/&gt;• &lt;b&gt;Real-Time Copilot Latency:&lt;/b&gt; Sub-300ms average response time using Groq Llama 3.1 Instant and DeepSeek-V3.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