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Special-Needs Services: Independent vs. Charter Homeschool</w:t>
      </w:r>
    </w:p>
    <w:p>
      <w:r>
        <w:t>When your child has learning differences or special-education needs, your homeschool structure affects what supports you qualify for and who provides them. This guide explains how access to evaluations, services, and funding changes depending on whether you homeschool independently or through a charter or public program.</w:t>
      </w:r>
    </w:p>
    <w:p>
      <w:pPr>
        <w:pStyle w:val="Heading2"/>
      </w:pPr>
      <w:r>
        <w:t>Independent Homeschool</w:t>
      </w:r>
    </w:p>
    <w:p>
      <w:pPr>
        <w:pStyle w:val="Heading3"/>
      </w:pPr>
      <w:r>
        <w:t>Access to Evaluations and Services</w:t>
      </w:r>
    </w:p>
    <w:p>
      <w:pPr>
        <w:pStyle w:val="ListBullet"/>
      </w:pPr>
      <w:r>
        <w:t>You may request a free evaluation through your public school district under Child Find (IDEA law).</w:t>
      </w:r>
    </w:p>
    <w:p>
      <w:pPr>
        <w:pStyle w:val="ListBullet"/>
      </w:pPr>
      <w:r>
        <w:t>After evaluation, the district may create an Individualized Service Plan (ISP), but services are usually limited and depend on district resources.</w:t>
      </w:r>
    </w:p>
    <w:p>
      <w:pPr>
        <w:pStyle w:val="ListBullet"/>
      </w:pPr>
      <w:r>
        <w:t>Most families arrange therapies privately or through insurance and use their own specialists or curriculum interventions (like Barton or All About Reading).</w:t>
      </w:r>
    </w:p>
    <w:p>
      <w:pPr>
        <w:pStyle w:val="Heading3"/>
      </w:pPr>
      <w:r>
        <w:t>Funding</w:t>
      </w:r>
    </w:p>
    <w:p>
      <w:r>
        <w:t>No public funds are available for therapies or curriculum. Some states offer special-needs scholarships or education savings accounts (ESA). Check your state homeschool law at https://hslda.org/legal.</w:t>
      </w:r>
    </w:p>
    <w:p>
      <w:pPr>
        <w:pStyle w:val="Heading3"/>
      </w:pPr>
      <w:r>
        <w:t>Parent Role</w:t>
      </w:r>
    </w:p>
    <w:p>
      <w:r>
        <w:t>Parents create their own PDP or Homeschool IEP, coordinate specialists, and track progress data. This offers maximum freedom in choosing faith-based or alternative interventions.</w:t>
      </w:r>
    </w:p>
    <w:p>
      <w:pPr>
        <w:pStyle w:val="Heading2"/>
      </w:pPr>
      <w:r>
        <w:t>Charter or Public Independent-Study Program</w:t>
      </w:r>
    </w:p>
    <w:p>
      <w:pPr>
        <w:pStyle w:val="Heading3"/>
      </w:pPr>
      <w:r>
        <w:t>Access to Evaluations and Services</w:t>
      </w:r>
    </w:p>
    <w:p>
      <w:pPr>
        <w:pStyle w:val="ListBullet"/>
      </w:pPr>
      <w:r>
        <w:t>Because your child is enrolled in a public program, the charter or district becomes responsible for evaluations and special-education services under IDEA.</w:t>
      </w:r>
    </w:p>
    <w:p>
      <w:pPr>
        <w:pStyle w:val="ListBullet"/>
      </w:pPr>
      <w:r>
        <w:t>The charter’s Special-Education Local Plan Area (SELPA) oversees eligibility, goals, and services.</w:t>
      </w:r>
    </w:p>
    <w:p>
      <w:pPr>
        <w:pStyle w:val="ListBullet"/>
      </w:pPr>
      <w:r>
        <w:t>You’ll meet with a special-education teacher or case manager and receive a formal IEP.</w:t>
      </w:r>
    </w:p>
    <w:p>
      <w:pPr>
        <w:pStyle w:val="Heading3"/>
      </w:pPr>
      <w:r>
        <w:t>What Changes</w:t>
      </w:r>
    </w:p>
    <w:p>
      <w:pPr>
        <w:pStyle w:val="ListBullet"/>
      </w:pPr>
      <w:r>
        <w:t>Services (speech, OT, resource teacher) are provided through the charter, not privately.</w:t>
      </w:r>
    </w:p>
    <w:p>
      <w:pPr>
        <w:pStyle w:val="ListBullet"/>
      </w:pPr>
      <w:r>
        <w:t>Therapists and materials must align with state-approved, secular resources.</w:t>
      </w:r>
    </w:p>
    <w:p>
      <w:pPr>
        <w:pStyle w:val="ListBullet"/>
      </w:pPr>
      <w:r>
        <w:t>The charter holds legal accountability for progress and documentation.</w:t>
      </w:r>
    </w:p>
    <w:p>
      <w:pPr>
        <w:pStyle w:val="Heading3"/>
      </w:pPr>
      <w:r>
        <w:t>Funding</w:t>
      </w:r>
    </w:p>
    <w:p>
      <w:r>
        <w:t>Therapies and academic supports are publicly funded. However, charter instructional funds cannot be used for faith-based or non-approved programs.</w:t>
      </w:r>
    </w:p>
    <w:p>
      <w:pPr>
        <w:pStyle w:val="Heading3"/>
      </w:pPr>
      <w:r>
        <w:t>Parent Role</w:t>
      </w:r>
    </w:p>
    <w:p>
      <w:r>
        <w:t>Parents are part of the IEP team, but the charter manages compliance, testing, and paperwork. Families submit work samples and attend progress meetings.</w:t>
      </w:r>
    </w:p>
    <w:p>
      <w:pPr>
        <w:pStyle w:val="Heading2"/>
      </w:pPr>
      <w:r>
        <w:t>Summary: How Charter Enrollment Affects Special-Needs Support</w:t>
      </w:r>
    </w:p>
    <w:tbl>
      <w:tblPr>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Independent Homeschool</w:t>
            </w:r>
          </w:p>
        </w:tc>
        <w:tc>
          <w:tcPr>
            <w:tcW w:type="dxa" w:w="2880"/>
          </w:tcPr>
          <w:p>
            <w:r>
              <w:t>Charter / Public Program</w:t>
            </w:r>
          </w:p>
        </w:tc>
      </w:tr>
      <w:tr>
        <w:tc>
          <w:tcPr>
            <w:tcW w:type="dxa" w:w="2880"/>
          </w:tcPr>
          <w:p>
            <w:r>
              <w:t>Evaluations</w:t>
            </w:r>
          </w:p>
        </w:tc>
        <w:tc>
          <w:tcPr>
            <w:tcW w:type="dxa" w:w="2880"/>
          </w:tcPr>
          <w:p>
            <w:r>
              <w:t>Available through Child Find (district may evaluate)</w:t>
            </w:r>
          </w:p>
        </w:tc>
        <w:tc>
          <w:tcPr>
            <w:tcW w:type="dxa" w:w="2880"/>
          </w:tcPr>
          <w:p>
            <w:r>
              <w:t>Provided by charter’s special-ed department</w:t>
            </w:r>
          </w:p>
        </w:tc>
      </w:tr>
      <w:tr>
        <w:tc>
          <w:tcPr>
            <w:tcW w:type="dxa" w:w="2880"/>
          </w:tcPr>
          <w:p>
            <w:r>
              <w:t>Plan Type</w:t>
            </w:r>
          </w:p>
        </w:tc>
        <w:tc>
          <w:tcPr>
            <w:tcW w:type="dxa" w:w="2880"/>
          </w:tcPr>
          <w:p>
            <w:r>
              <w:t>Parent-created PDP/ISP</w:t>
            </w:r>
          </w:p>
        </w:tc>
        <w:tc>
          <w:tcPr>
            <w:tcW w:type="dxa" w:w="2880"/>
          </w:tcPr>
          <w:p>
            <w:r>
              <w:t>Formal IEP through charter SELPA</w:t>
            </w:r>
          </w:p>
        </w:tc>
      </w:tr>
      <w:tr>
        <w:tc>
          <w:tcPr>
            <w:tcW w:type="dxa" w:w="2880"/>
          </w:tcPr>
          <w:p>
            <w:r>
              <w:t>Therapy Access</w:t>
            </w:r>
          </w:p>
        </w:tc>
        <w:tc>
          <w:tcPr>
            <w:tcW w:type="dxa" w:w="2880"/>
          </w:tcPr>
          <w:p>
            <w:r>
              <w:t>Usually private pay or insurance</w:t>
            </w:r>
          </w:p>
        </w:tc>
        <w:tc>
          <w:tcPr>
            <w:tcW w:type="dxa" w:w="2880"/>
          </w:tcPr>
          <w:p>
            <w:r>
              <w:t>Provided by charter (speech, OT, etc.)</w:t>
            </w:r>
          </w:p>
        </w:tc>
      </w:tr>
      <w:tr>
        <w:tc>
          <w:tcPr>
            <w:tcW w:type="dxa" w:w="2880"/>
          </w:tcPr>
          <w:p>
            <w:r>
              <w:t>Curriculum Freedom</w:t>
            </w:r>
          </w:p>
        </w:tc>
        <w:tc>
          <w:tcPr>
            <w:tcW w:type="dxa" w:w="2880"/>
          </w:tcPr>
          <w:p>
            <w:r>
              <w:t>Total choice, faith-based allowed</w:t>
            </w:r>
          </w:p>
        </w:tc>
        <w:tc>
          <w:tcPr>
            <w:tcW w:type="dxa" w:w="2880"/>
          </w:tcPr>
          <w:p>
            <w:r>
              <w:t>Must use secular/approved resources</w:t>
            </w:r>
          </w:p>
        </w:tc>
      </w:tr>
      <w:tr>
        <w:tc>
          <w:tcPr>
            <w:tcW w:type="dxa" w:w="2880"/>
          </w:tcPr>
          <w:p>
            <w:r>
              <w:t>Accountability</w:t>
            </w:r>
          </w:p>
        </w:tc>
        <w:tc>
          <w:tcPr>
            <w:tcW w:type="dxa" w:w="2880"/>
          </w:tcPr>
          <w:p>
            <w:r>
              <w:t>Parent tracks progress</w:t>
            </w:r>
          </w:p>
        </w:tc>
        <w:tc>
          <w:tcPr>
            <w:tcW w:type="dxa" w:w="2880"/>
          </w:tcPr>
          <w:p>
            <w:r>
              <w:t>Charter tracks progress and compliance</w:t>
            </w:r>
          </w:p>
        </w:tc>
      </w:tr>
      <w:tr>
        <w:tc>
          <w:tcPr>
            <w:tcW w:type="dxa" w:w="2880"/>
          </w:tcPr>
          <w:p>
            <w:r>
              <w:t>Cost</w:t>
            </w:r>
          </w:p>
        </w:tc>
        <w:tc>
          <w:tcPr>
            <w:tcW w:type="dxa" w:w="2880"/>
          </w:tcPr>
          <w:p>
            <w:r>
              <w:t>Out-of-pocket unless ESA available</w:t>
            </w:r>
          </w:p>
        </w:tc>
        <w:tc>
          <w:tcPr>
            <w:tcW w:type="dxa" w:w="2880"/>
          </w:tcPr>
          <w:p>
            <w:r>
              <w:t>Funded through public program</w:t>
            </w:r>
          </w:p>
        </w:tc>
      </w:tr>
      <w:tr>
        <w:tc>
          <w:tcPr>
            <w:tcW w:type="dxa" w:w="2880"/>
          </w:tcPr>
          <w:p>
            <w:r>
              <w:t>Testing Requirements</w:t>
            </w:r>
          </w:p>
        </w:tc>
        <w:tc>
          <w:tcPr>
            <w:tcW w:type="dxa" w:w="2880"/>
          </w:tcPr>
          <w:p>
            <w:r>
              <w:t>Varies by state; often optional</w:t>
            </w:r>
          </w:p>
        </w:tc>
        <w:tc>
          <w:tcPr>
            <w:tcW w:type="dxa" w:w="2880"/>
          </w:tcPr>
          <w:p>
            <w:r>
              <w:t>Mandatory state assessments</w:t>
            </w:r>
          </w:p>
        </w:tc>
      </w:tr>
      <w:tr>
        <w:tc>
          <w:tcPr>
            <w:tcW w:type="dxa" w:w="2880"/>
          </w:tcPr>
          <w:p>
            <w:r>
              <w:t>Flexibility</w:t>
            </w:r>
          </w:p>
        </w:tc>
        <w:tc>
          <w:tcPr>
            <w:tcW w:type="dxa" w:w="2880"/>
          </w:tcPr>
          <w:p>
            <w:r>
              <w:t>Full autonomy</w:t>
            </w:r>
          </w:p>
        </w:tc>
        <w:tc>
          <w:tcPr>
            <w:tcW w:type="dxa" w:w="2880"/>
          </w:tcPr>
          <w:p>
            <w:r>
              <w:t>Follow IEP schedule and reporting requirements</w:t>
            </w:r>
          </w:p>
        </w:tc>
      </w:tr>
    </w:tbl>
    <w:p>
      <w:pPr>
        <w:pStyle w:val="Heading2"/>
      </w:pPr>
      <w:r>
        <w:t>Tips for Parents</w:t>
      </w:r>
    </w:p>
    <w:p>
      <w:pPr>
        <w:pStyle w:val="ListBullet"/>
      </w:pPr>
      <w:r>
        <w:t>Ask early which SELPA your charter belongs to and what services are available.</w:t>
      </w:r>
    </w:p>
    <w:p>
      <w:pPr>
        <w:pStyle w:val="ListBullet"/>
      </w:pPr>
      <w:r>
        <w:t>Request and keep copies of evaluations and IEPs for your records.</w:t>
      </w:r>
    </w:p>
    <w:p>
      <w:pPr>
        <w:pStyle w:val="ListBullet"/>
      </w:pPr>
      <w:r>
        <w:t>Clarify curriculum boundaries if faith-based materials are part of your homeschool.</w:t>
      </w:r>
    </w:p>
    <w:p>
      <w:pPr>
        <w:pStyle w:val="ListBullet"/>
      </w:pPr>
      <w:r>
        <w:t>Some families enroll in a charter for special-ed services only, then return to independent homeschooling later.</w:t>
      </w:r>
    </w:p>
    <w:p>
      <w:pPr>
        <w:pStyle w:val="Heading2"/>
      </w:pPr>
      <w:r>
        <w:t>Helpful Resources</w:t>
      </w:r>
    </w:p>
    <w:p>
      <w:pPr>
        <w:pStyle w:val="ListBullet"/>
      </w:pPr>
      <w:r>
        <w:t>Wrightslaw: IDEA and Child Find Overview – https://wrightslaw.com</w:t>
      </w:r>
    </w:p>
    <w:p>
      <w:pPr>
        <w:pStyle w:val="ListBullet"/>
      </w:pPr>
      <w:r>
        <w:t>HSLDA: Special Needs and Charter Programs – https://hslda.org/post/teaching-your-child-with-special-needs</w:t>
      </w:r>
    </w:p>
    <w:p>
      <w:pPr>
        <w:pStyle w:val="ListBullet"/>
      </w:pPr>
      <w:r>
        <w:t>SPED Homeschool: IEP Templates – https://spedhomeschool.com</w:t>
      </w:r>
    </w:p>
    <w:p>
      <w:pPr>
        <w:pStyle w:val="ListBullet"/>
      </w:pPr>
      <w:r>
        <w:t>AskJAN.org – Accommodation Ideas – https://askjan.org</w:t>
      </w:r>
    </w:p>
    <w:p>
      <w:pPr>
        <w:pStyle w:val="ListBullet"/>
      </w:pPr>
      <w:r>
        <w:t>Parent Center Hub – Find Your State PTI – https://www.parentcenterhub.org/find-your-center/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