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Luke Shi 200608140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Haniah khan 200687050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Branden Wheeler 190197360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Ninam Rai 200619540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Luke Aikman 201652750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Naimo Yasin  201640360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Amirhossein Kompanizare 130783830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Luke Shi - Introduction/Summary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Amirhossein Kompanizare - Goal(s), Features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Haniah khan - success criteria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Luke Aikman - Target customers, value proposition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Branden Wheeler -Languages/tools, market survey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Ninam Rai - Challenges/Risks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Naimo - Revision numbers and change history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