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24A1" w14:textId="2CE21B2D" w:rsidR="00EE484C" w:rsidRPr="00EE484C" w:rsidRDefault="00441C0C" w:rsidP="00EE484C">
      <w:pPr>
        <w:rPr>
          <w:b/>
          <w:bCs/>
        </w:rPr>
      </w:pPr>
      <w:r>
        <w:rPr>
          <w:b/>
          <w:bCs/>
        </w:rPr>
        <w:t xml:space="preserve">Business </w:t>
      </w:r>
      <w:r w:rsidR="00EE484C" w:rsidRPr="00EE484C">
        <w:rPr>
          <w:b/>
          <w:bCs/>
        </w:rPr>
        <w:t>Situation:</w:t>
      </w:r>
    </w:p>
    <w:p w14:paraId="20BF692F" w14:textId="79395B58" w:rsidR="00EE484C" w:rsidRDefault="00441C0C" w:rsidP="00EE484C">
      <w:r w:rsidRPr="00441C0C">
        <w:t xml:space="preserve">An insurance company is reviewing its insurance claims and charges and is seeking to conduct a </w:t>
      </w:r>
      <w:proofErr w:type="gramStart"/>
      <w:r w:rsidRPr="00441C0C">
        <w:t>cause and effect</w:t>
      </w:r>
      <w:proofErr w:type="gramEnd"/>
      <w:r w:rsidRPr="00441C0C">
        <w:t xml:space="preserve"> analysis for future business decisions. They have collected data for customers who have made claims, including various health parameters and insurance-related information.</w:t>
      </w:r>
    </w:p>
    <w:p w14:paraId="5636CE22" w14:textId="77777777" w:rsidR="00EE484C" w:rsidRPr="00EE484C" w:rsidRDefault="00EE484C" w:rsidP="00EE484C">
      <w:pPr>
        <w:rPr>
          <w:b/>
          <w:bCs/>
        </w:rPr>
      </w:pPr>
      <w:r w:rsidRPr="00EE484C">
        <w:rPr>
          <w:b/>
          <w:bCs/>
        </w:rPr>
        <w:t>Task:</w:t>
      </w:r>
    </w:p>
    <w:p w14:paraId="4A11E9D2" w14:textId="41DC2678" w:rsidR="00EE484C" w:rsidRDefault="00441C0C" w:rsidP="00EE484C">
      <w:r w:rsidRPr="00441C0C">
        <w:t>The task is to analyze the collected dataset, consisting of 1,338 customer claims, and identify the health parameters that have an impact on health insurance claims. This analysis will help the insurance company determine the appropriate premium to charge customers who avail insurance policies.</w:t>
      </w:r>
    </w:p>
    <w:p w14:paraId="3989B8C3" w14:textId="2A680F3E" w:rsidR="00EE484C" w:rsidRPr="00EE484C" w:rsidRDefault="00EE484C" w:rsidP="00EE484C">
      <w:pPr>
        <w:rPr>
          <w:b/>
          <w:bCs/>
        </w:rPr>
      </w:pPr>
      <w:r w:rsidRPr="00EE484C">
        <w:rPr>
          <w:b/>
          <w:bCs/>
        </w:rPr>
        <w:t>Action:</w:t>
      </w:r>
    </w:p>
    <w:p w14:paraId="1DD53E73" w14:textId="04DB1F16" w:rsidR="00C0371D" w:rsidRDefault="00EE484C" w:rsidP="00EE484C">
      <w:r w:rsidRPr="00A13BEF">
        <w:rPr>
          <w:b/>
          <w:bCs/>
        </w:rPr>
        <w:t>Data:</w:t>
      </w:r>
      <w:r>
        <w:t xml:space="preserve"> </w:t>
      </w:r>
      <w:r w:rsidR="00441C0C" w:rsidRPr="00441C0C">
        <w:t xml:space="preserve">sex, smoker, region, age, </w:t>
      </w:r>
      <w:proofErr w:type="spellStart"/>
      <w:r w:rsidR="00441C0C" w:rsidRPr="00441C0C">
        <w:t>bmi</w:t>
      </w:r>
      <w:proofErr w:type="spellEnd"/>
      <w:r w:rsidR="00441C0C" w:rsidRPr="00441C0C">
        <w:t xml:space="preserve">, children, </w:t>
      </w:r>
      <w:proofErr w:type="gramStart"/>
      <w:r w:rsidR="00441C0C" w:rsidRPr="00441C0C">
        <w:t>charges(</w:t>
      </w:r>
      <w:proofErr w:type="gramEnd"/>
      <w:r w:rsidR="00441C0C" w:rsidRPr="00441C0C">
        <w:t xml:space="preserve">$), </w:t>
      </w:r>
      <w:proofErr w:type="spellStart"/>
      <w:r w:rsidR="00441C0C" w:rsidRPr="00441C0C">
        <w:t>Cate_smoker</w:t>
      </w:r>
      <w:proofErr w:type="spellEnd"/>
      <w:r w:rsidR="00441C0C" w:rsidRPr="00441C0C">
        <w:t xml:space="preserve">, </w:t>
      </w:r>
      <w:proofErr w:type="spellStart"/>
      <w:r w:rsidR="00441C0C" w:rsidRPr="00441C0C">
        <w:t>Cate_sex</w:t>
      </w:r>
      <w:proofErr w:type="spellEnd"/>
      <w:r w:rsidR="00441C0C" w:rsidRPr="00441C0C">
        <w:t>, Northwest, Southeast, Southwest</w:t>
      </w:r>
    </w:p>
    <w:p w14:paraId="3E058A6A" w14:textId="77777777" w:rsidR="00441C0C" w:rsidRDefault="00441C0C" w:rsidP="00EE484C"/>
    <w:p w14:paraId="263C262C" w14:textId="77777777" w:rsidR="00EE484C" w:rsidRPr="00C0371D" w:rsidRDefault="00EE484C" w:rsidP="00EE484C">
      <w:pPr>
        <w:rPr>
          <w:b/>
          <w:bCs/>
        </w:rPr>
      </w:pPr>
      <w:r w:rsidRPr="00C0371D">
        <w:rPr>
          <w:b/>
          <w:bCs/>
        </w:rPr>
        <w:t xml:space="preserve">Descriptive Analysis: </w:t>
      </w:r>
    </w:p>
    <w:p w14:paraId="28B8EC79" w14:textId="77777777" w:rsidR="00441C0C" w:rsidRPr="00441C0C" w:rsidRDefault="00441C0C" w:rsidP="00441C0C">
      <w:pPr>
        <w:rPr>
          <w:b/>
          <w:bCs/>
        </w:rPr>
      </w:pPr>
      <w:r w:rsidRPr="00441C0C">
        <w:rPr>
          <w:b/>
          <w:bCs/>
        </w:rPr>
        <w:t>Categorical Variables:</w:t>
      </w:r>
    </w:p>
    <w:p w14:paraId="59549AA6" w14:textId="77777777" w:rsidR="00441C0C" w:rsidRDefault="00441C0C" w:rsidP="00441C0C">
      <w:pPr>
        <w:ind w:firstLine="720"/>
      </w:pPr>
      <w:r>
        <w:t>1. Sex</w:t>
      </w:r>
    </w:p>
    <w:p w14:paraId="1DBDB117" w14:textId="65C29AA3" w:rsidR="00441C0C" w:rsidRDefault="00441C0C" w:rsidP="00441C0C">
      <w:pPr>
        <w:ind w:firstLine="720"/>
      </w:pPr>
      <w:r>
        <w:t>2. Smoker</w:t>
      </w:r>
    </w:p>
    <w:p w14:paraId="113F9095" w14:textId="5E0AF76B" w:rsidR="00441C0C" w:rsidRDefault="00441C0C" w:rsidP="00441C0C">
      <w:pPr>
        <w:ind w:firstLine="720"/>
      </w:pPr>
      <w:r>
        <w:t>3. Region</w:t>
      </w:r>
    </w:p>
    <w:p w14:paraId="4E9A53B5" w14:textId="77777777" w:rsidR="00441C0C" w:rsidRPr="00441C0C" w:rsidRDefault="00441C0C" w:rsidP="00441C0C">
      <w:pPr>
        <w:rPr>
          <w:b/>
          <w:bCs/>
        </w:rPr>
      </w:pPr>
      <w:r w:rsidRPr="00441C0C">
        <w:rPr>
          <w:b/>
          <w:bCs/>
        </w:rPr>
        <w:t>Continuous variables:</w:t>
      </w:r>
    </w:p>
    <w:p w14:paraId="118A2DB5" w14:textId="77777777" w:rsidR="00441C0C" w:rsidRDefault="00441C0C" w:rsidP="00441C0C">
      <w:pPr>
        <w:ind w:firstLine="720"/>
      </w:pPr>
      <w:r>
        <w:t xml:space="preserve">1. Age </w:t>
      </w:r>
    </w:p>
    <w:p w14:paraId="7D084241" w14:textId="77777777" w:rsidR="00441C0C" w:rsidRDefault="00441C0C" w:rsidP="00441C0C">
      <w:pPr>
        <w:ind w:firstLine="720"/>
      </w:pPr>
      <w:r>
        <w:t xml:space="preserve">2. </w:t>
      </w:r>
      <w:proofErr w:type="spellStart"/>
      <w:r>
        <w:t>BMi</w:t>
      </w:r>
      <w:proofErr w:type="spellEnd"/>
    </w:p>
    <w:p w14:paraId="40E2BF15" w14:textId="77777777" w:rsidR="00441C0C" w:rsidRDefault="00441C0C" w:rsidP="00441C0C">
      <w:pPr>
        <w:ind w:firstLine="720"/>
      </w:pPr>
      <w:r>
        <w:t>3. Children</w:t>
      </w:r>
    </w:p>
    <w:p w14:paraId="77D60C31" w14:textId="7994C940" w:rsidR="00441C0C" w:rsidRDefault="00441C0C" w:rsidP="00441C0C">
      <w:pPr>
        <w:ind w:firstLine="720"/>
      </w:pPr>
      <w:r>
        <w:t xml:space="preserve">4. </w:t>
      </w:r>
      <w:proofErr w:type="gramStart"/>
      <w:r>
        <w:t>Chargers(</w:t>
      </w:r>
      <w:proofErr w:type="gramEnd"/>
      <w:r>
        <w:t>$)</w:t>
      </w:r>
    </w:p>
    <w:p w14:paraId="773781C8" w14:textId="77777777" w:rsidR="002109AA" w:rsidRDefault="002109AA" w:rsidP="002109AA"/>
    <w:p w14:paraId="2713EFD1" w14:textId="717C3EBC" w:rsidR="00AB0818" w:rsidRPr="00AB0818" w:rsidRDefault="00AB0818" w:rsidP="00AB0818">
      <w:pPr>
        <w:rPr>
          <w:b/>
          <w:bCs/>
        </w:rPr>
      </w:pPr>
      <w:r w:rsidRPr="002109AA">
        <w:rPr>
          <w:b/>
          <w:bCs/>
        </w:rPr>
        <w:t xml:space="preserve">Below are the histogram charts of </w:t>
      </w:r>
      <w:proofErr w:type="gramStart"/>
      <w:r w:rsidRPr="002109AA">
        <w:rPr>
          <w:b/>
          <w:bCs/>
        </w:rPr>
        <w:t>charges(</w:t>
      </w:r>
      <w:proofErr w:type="gramEnd"/>
      <w:r w:rsidRPr="002109AA">
        <w:rPr>
          <w:b/>
          <w:bCs/>
        </w:rPr>
        <w:t>$), Children, Age, BMI</w:t>
      </w:r>
      <w:r>
        <w:rPr>
          <w:b/>
          <w:bCs/>
        </w:rPr>
        <w:t>:</w:t>
      </w:r>
    </w:p>
    <w:p w14:paraId="42E3F83F" w14:textId="77777777" w:rsidR="00AB0818" w:rsidRDefault="00AB0818" w:rsidP="00AB0818">
      <w:r>
        <w:t xml:space="preserve">The </w:t>
      </w:r>
      <w:proofErr w:type="gramStart"/>
      <w:r>
        <w:t>charges(</w:t>
      </w:r>
      <w:proofErr w:type="gramEnd"/>
      <w:r>
        <w:t>$) has a positively skewed where most of the charges lie in first few bars and leading to low count of charges with having high amount in the last.</w:t>
      </w:r>
    </w:p>
    <w:p w14:paraId="3EB76220" w14:textId="77777777" w:rsidR="00AB0818" w:rsidRDefault="00AB0818" w:rsidP="00AB0818"/>
    <w:p w14:paraId="504713C9" w14:textId="3AFCFCA9" w:rsidR="00AB0818" w:rsidRDefault="00AB0818" w:rsidP="00AB0818">
      <w:r>
        <w:t>In children histogram we can that it is also the positively skewed where the age of 0-1 lie more tha</w:t>
      </w:r>
      <w:r>
        <w:t>n</w:t>
      </w:r>
      <w:r>
        <w:t xml:space="preserve"> compare to other ages</w:t>
      </w:r>
      <w:r>
        <w:t xml:space="preserve"> a</w:t>
      </w:r>
      <w:r>
        <w:t>nd the lea</w:t>
      </w:r>
      <w:r>
        <w:t>s</w:t>
      </w:r>
      <w:r>
        <w:t>t is lie b</w:t>
      </w:r>
      <w:r>
        <w:t>et</w:t>
      </w:r>
      <w:r>
        <w:t>w</w:t>
      </w:r>
      <w:r>
        <w:t>een</w:t>
      </w:r>
      <w:r>
        <w:t xml:space="preserve"> 4-5</w:t>
      </w:r>
    </w:p>
    <w:p w14:paraId="51CEF79C" w14:textId="77777777" w:rsidR="00AB0818" w:rsidRDefault="00AB0818" w:rsidP="00AB0818"/>
    <w:p w14:paraId="27AB5B64" w14:textId="77777777" w:rsidR="00AB0818" w:rsidRDefault="00AB0818" w:rsidP="00AB0818"/>
    <w:p w14:paraId="0BFE039A" w14:textId="467F9607" w:rsidR="00AB0818" w:rsidRDefault="00AB0818" w:rsidP="00AB0818">
      <w:r>
        <w:lastRenderedPageBreak/>
        <w:t>The BMI is in norm</w:t>
      </w:r>
      <w:r>
        <w:t>a</w:t>
      </w:r>
      <w:r>
        <w:t>l distribution and most of the data lie in and near mean of BMI</w:t>
      </w:r>
    </w:p>
    <w:p w14:paraId="2ADCDBF3" w14:textId="77777777" w:rsidR="00AB0818" w:rsidRDefault="00AB0818" w:rsidP="00AB0818"/>
    <w:p w14:paraId="5949C5B5" w14:textId="75EECB2C" w:rsidR="002109AA" w:rsidRDefault="00AB0818" w:rsidP="00AB0818">
      <w:r>
        <w:t xml:space="preserve">In age in also </w:t>
      </w:r>
      <w:proofErr w:type="spellStart"/>
      <w:r>
        <w:t>some what</w:t>
      </w:r>
      <w:proofErr w:type="spellEnd"/>
      <w:r>
        <w:t xml:space="preserve"> positive skewed where the most of the data lie between 18-22.5</w:t>
      </w:r>
    </w:p>
    <w:p w14:paraId="2CE71C0E" w14:textId="44E795B1" w:rsidR="002109AA" w:rsidRDefault="002109AA" w:rsidP="002109AA"/>
    <w:p w14:paraId="400E9680" w14:textId="1C5138EA" w:rsidR="002109AA" w:rsidRDefault="002109AA" w:rsidP="00AB0818">
      <w:pPr>
        <w:jc w:val="center"/>
      </w:pPr>
      <w:r>
        <w:rPr>
          <w:noProof/>
        </w:rPr>
        <w:drawing>
          <wp:inline distT="0" distB="0" distL="0" distR="0" wp14:anchorId="73012360" wp14:editId="4AE8CEF7">
            <wp:extent cx="5013960" cy="2982663"/>
            <wp:effectExtent l="0" t="0" r="0" b="8255"/>
            <wp:docPr id="605588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88431" name="Picture 605588431"/>
                    <pic:cNvPicPr/>
                  </pic:nvPicPr>
                  <pic:blipFill>
                    <a:blip r:embed="rId7">
                      <a:extLst>
                        <a:ext uri="{28A0092B-C50C-407E-A947-70E740481C1C}">
                          <a14:useLocalDpi xmlns:a14="http://schemas.microsoft.com/office/drawing/2010/main" val="0"/>
                        </a:ext>
                      </a:extLst>
                    </a:blip>
                    <a:stretch>
                      <a:fillRect/>
                    </a:stretch>
                  </pic:blipFill>
                  <pic:spPr>
                    <a:xfrm>
                      <a:off x="0" y="0"/>
                      <a:ext cx="5036486" cy="2996063"/>
                    </a:xfrm>
                    <a:prstGeom prst="rect">
                      <a:avLst/>
                    </a:prstGeom>
                  </pic:spPr>
                </pic:pic>
              </a:graphicData>
            </a:graphic>
          </wp:inline>
        </w:drawing>
      </w:r>
    </w:p>
    <w:p w14:paraId="44B47346" w14:textId="77777777" w:rsidR="002109AA" w:rsidRDefault="002109AA" w:rsidP="002109AA"/>
    <w:p w14:paraId="76CD6A1F" w14:textId="77777777" w:rsidR="002109AA" w:rsidRPr="002109AA" w:rsidRDefault="002109AA" w:rsidP="002109AA">
      <w:pPr>
        <w:rPr>
          <w:b/>
          <w:bCs/>
        </w:rPr>
      </w:pPr>
      <w:r w:rsidRPr="002109AA">
        <w:rPr>
          <w:b/>
          <w:bCs/>
        </w:rPr>
        <w:t>Below are the Box plots charts of</w:t>
      </w:r>
      <w:r>
        <w:t xml:space="preserve"> </w:t>
      </w:r>
      <w:proofErr w:type="gramStart"/>
      <w:r w:rsidRPr="002109AA">
        <w:rPr>
          <w:b/>
          <w:bCs/>
        </w:rPr>
        <w:t>charges(</w:t>
      </w:r>
      <w:proofErr w:type="gramEnd"/>
      <w:r w:rsidRPr="002109AA">
        <w:rPr>
          <w:b/>
          <w:bCs/>
        </w:rPr>
        <w:t>$), Children, Age, BMI</w:t>
      </w:r>
      <w:r>
        <w:rPr>
          <w:b/>
          <w:bCs/>
        </w:rPr>
        <w:t>:</w:t>
      </w:r>
    </w:p>
    <w:p w14:paraId="2E446A21" w14:textId="1AA7975E" w:rsidR="002109AA" w:rsidRDefault="002109AA" w:rsidP="00AB0818">
      <w:pPr>
        <w:jc w:val="center"/>
      </w:pPr>
      <w:r>
        <w:rPr>
          <w:noProof/>
        </w:rPr>
        <w:drawing>
          <wp:inline distT="0" distB="0" distL="0" distR="0" wp14:anchorId="2A66AB25" wp14:editId="6086376E">
            <wp:extent cx="5167745" cy="3271249"/>
            <wp:effectExtent l="0" t="0" r="0" b="5715"/>
            <wp:docPr id="199506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69895" name="Picture 1995069895"/>
                    <pic:cNvPicPr/>
                  </pic:nvPicPr>
                  <pic:blipFill>
                    <a:blip r:embed="rId8">
                      <a:extLst>
                        <a:ext uri="{28A0092B-C50C-407E-A947-70E740481C1C}">
                          <a14:useLocalDpi xmlns:a14="http://schemas.microsoft.com/office/drawing/2010/main" val="0"/>
                        </a:ext>
                      </a:extLst>
                    </a:blip>
                    <a:stretch>
                      <a:fillRect/>
                    </a:stretch>
                  </pic:blipFill>
                  <pic:spPr>
                    <a:xfrm>
                      <a:off x="0" y="0"/>
                      <a:ext cx="5176724" cy="3276933"/>
                    </a:xfrm>
                    <a:prstGeom prst="rect">
                      <a:avLst/>
                    </a:prstGeom>
                  </pic:spPr>
                </pic:pic>
              </a:graphicData>
            </a:graphic>
          </wp:inline>
        </w:drawing>
      </w:r>
    </w:p>
    <w:p w14:paraId="38E62699" w14:textId="77777777" w:rsidR="00C81799" w:rsidRDefault="00C81799" w:rsidP="00C0371D"/>
    <w:p w14:paraId="566F9345" w14:textId="77777777" w:rsidR="00C81799" w:rsidRDefault="00C81799" w:rsidP="00C81799">
      <w:pPr>
        <w:spacing w:after="0" w:line="240" w:lineRule="auto"/>
        <w:rPr>
          <w:rFonts w:ascii="Calibri" w:eastAsia="Times New Roman" w:hAnsi="Calibri" w:cs="Calibri"/>
          <w:b/>
          <w:bCs/>
          <w:color w:val="000000"/>
        </w:rPr>
      </w:pPr>
      <w:r w:rsidRPr="00C81799">
        <w:rPr>
          <w:rFonts w:ascii="Calibri" w:eastAsia="Times New Roman" w:hAnsi="Calibri" w:cs="Calibri"/>
          <w:b/>
          <w:bCs/>
          <w:color w:val="000000"/>
        </w:rPr>
        <w:t>Top 3 Positive Correlation</w:t>
      </w:r>
      <w:r>
        <w:rPr>
          <w:rFonts w:ascii="Calibri" w:eastAsia="Times New Roman" w:hAnsi="Calibri" w:cs="Calibri"/>
          <w:b/>
          <w:bCs/>
          <w:color w:val="000000"/>
        </w:rPr>
        <w:t>:</w:t>
      </w:r>
    </w:p>
    <w:p w14:paraId="1E474AF4" w14:textId="51E19720" w:rsidR="00C81799" w:rsidRPr="00C81799" w:rsidRDefault="00C81799" w:rsidP="00C81799">
      <w:pPr>
        <w:spacing w:after="0" w:line="240" w:lineRule="auto"/>
        <w:rPr>
          <w:rFonts w:ascii="Calibri" w:eastAsia="Times New Roman" w:hAnsi="Calibri" w:cs="Calibri"/>
          <w:b/>
          <w:bCs/>
          <w:color w:val="000000"/>
        </w:rPr>
      </w:pPr>
      <w:r w:rsidRPr="00C81799">
        <w:rPr>
          <w:rFonts w:ascii="Calibri" w:eastAsia="Times New Roman" w:hAnsi="Calibri" w:cs="Calibri"/>
          <w:b/>
          <w:bCs/>
          <w:color w:val="000000"/>
        </w:rPr>
        <w:t xml:space="preserve"> </w:t>
      </w:r>
    </w:p>
    <w:p w14:paraId="1E5F845B" w14:textId="1A62736D" w:rsidR="00C81799" w:rsidRPr="00C81799" w:rsidRDefault="00C81799" w:rsidP="00C81799">
      <w:pPr>
        <w:pStyle w:val="ListParagraph"/>
        <w:numPr>
          <w:ilvl w:val="0"/>
          <w:numId w:val="7"/>
        </w:numPr>
      </w:pPr>
      <w:proofErr w:type="gramStart"/>
      <w:r w:rsidRPr="00C81799">
        <w:t>Charges(</w:t>
      </w:r>
      <w:proofErr w:type="gramEnd"/>
      <w:r w:rsidRPr="00C81799">
        <w:t>$) vs Age</w:t>
      </w:r>
      <w:r>
        <w:t>:</w:t>
      </w:r>
      <w:r w:rsidRPr="00C81799">
        <w:tab/>
        <w:t>0.299008193</w:t>
      </w:r>
    </w:p>
    <w:p w14:paraId="51655759" w14:textId="4DF2E0DB" w:rsidR="00C81799" w:rsidRPr="00C81799" w:rsidRDefault="00C81799" w:rsidP="00C81799">
      <w:pPr>
        <w:pStyle w:val="ListParagraph"/>
        <w:numPr>
          <w:ilvl w:val="0"/>
          <w:numId w:val="7"/>
        </w:numPr>
      </w:pPr>
      <w:proofErr w:type="gramStart"/>
      <w:r w:rsidRPr="00C81799">
        <w:t>Charges(</w:t>
      </w:r>
      <w:proofErr w:type="gramEnd"/>
      <w:r w:rsidRPr="00C81799">
        <w:t>$) vs BMI</w:t>
      </w:r>
      <w:r>
        <w:t>:</w:t>
      </w:r>
      <w:r w:rsidRPr="00C81799">
        <w:tab/>
        <w:t>0.198340969</w:t>
      </w:r>
    </w:p>
    <w:p w14:paraId="792E2592" w14:textId="79A91D9A" w:rsidR="00C81799" w:rsidRPr="00C81799" w:rsidRDefault="00C81799" w:rsidP="00C81799">
      <w:pPr>
        <w:pStyle w:val="ListParagraph"/>
        <w:numPr>
          <w:ilvl w:val="0"/>
          <w:numId w:val="7"/>
        </w:numPr>
      </w:pPr>
      <w:r w:rsidRPr="00C81799">
        <w:t>BMI vs Age</w:t>
      </w:r>
      <w:r>
        <w:t>:</w:t>
      </w:r>
      <w:r w:rsidRPr="00C81799">
        <w:tab/>
        <w:t>0.109271882</w:t>
      </w:r>
    </w:p>
    <w:p w14:paraId="724A0D95" w14:textId="77777777" w:rsidR="00C81799" w:rsidRDefault="00C81799" w:rsidP="00C81799">
      <w:pPr>
        <w:rPr>
          <w:b/>
          <w:bCs/>
        </w:rPr>
      </w:pPr>
    </w:p>
    <w:p w14:paraId="42CB1908" w14:textId="77777777" w:rsidR="00AB0818" w:rsidRPr="00C81799" w:rsidRDefault="00AB0818" w:rsidP="00AB0818">
      <w:pPr>
        <w:rPr>
          <w:b/>
          <w:bCs/>
        </w:rPr>
      </w:pPr>
      <w:r>
        <w:rPr>
          <w:b/>
          <w:bCs/>
        </w:rPr>
        <w:t>I</w:t>
      </w:r>
      <w:r w:rsidRPr="00C81799">
        <w:rPr>
          <w:b/>
          <w:bCs/>
        </w:rPr>
        <w:t>nformation on which gender has more smokers</w:t>
      </w:r>
      <w:r>
        <w:rPr>
          <w:b/>
          <w:bCs/>
        </w:rPr>
        <w:t>:</w:t>
      </w:r>
    </w:p>
    <w:p w14:paraId="048C2B0A" w14:textId="77777777" w:rsidR="00AB0818" w:rsidRDefault="00AB0818" w:rsidP="00AB0818">
      <w:r>
        <w:t xml:space="preserve">The sum of </w:t>
      </w:r>
      <w:proofErr w:type="spellStart"/>
      <w:r>
        <w:t>Cat_smoker</w:t>
      </w:r>
      <w:proofErr w:type="spellEnd"/>
      <w:r>
        <w:t xml:space="preserve"> for females is 115.</w:t>
      </w:r>
    </w:p>
    <w:p w14:paraId="105BDE06" w14:textId="77777777" w:rsidR="00AB0818" w:rsidRDefault="00AB0818" w:rsidP="00AB0818">
      <w:r>
        <w:t xml:space="preserve">The sum of </w:t>
      </w:r>
      <w:proofErr w:type="spellStart"/>
      <w:r>
        <w:t>Cat_smoker</w:t>
      </w:r>
      <w:proofErr w:type="spellEnd"/>
      <w:r>
        <w:t xml:space="preserve"> for males is 159.</w:t>
      </w:r>
    </w:p>
    <w:p w14:paraId="2F615948" w14:textId="77777777" w:rsidR="00AB0818" w:rsidRDefault="00AB0818" w:rsidP="00AB0818">
      <w:r>
        <w:t xml:space="preserve">The grand total of </w:t>
      </w:r>
      <w:proofErr w:type="spellStart"/>
      <w:r>
        <w:t>Cat_smoker</w:t>
      </w:r>
      <w:proofErr w:type="spellEnd"/>
      <w:r>
        <w:t xml:space="preserve"> is 274.</w:t>
      </w:r>
    </w:p>
    <w:p w14:paraId="46D0DEFE" w14:textId="7C588CE2" w:rsidR="00C676BB" w:rsidRDefault="00C676BB" w:rsidP="00AB0818">
      <w:r>
        <w:t xml:space="preserve">So here we can say that the Male Population as more smokers than females </w:t>
      </w:r>
    </w:p>
    <w:p w14:paraId="33DD1067" w14:textId="77777777" w:rsidR="00AB0818" w:rsidRDefault="00AB0818" w:rsidP="00C81799">
      <w:pPr>
        <w:rPr>
          <w:b/>
          <w:bCs/>
        </w:rPr>
      </w:pPr>
    </w:p>
    <w:p w14:paraId="3E2B5F39" w14:textId="5DFA8AE1" w:rsidR="00AB0818" w:rsidRPr="00AB0818" w:rsidRDefault="00AB0818" w:rsidP="00C81799">
      <w:pPr>
        <w:rPr>
          <w:b/>
          <w:bCs/>
        </w:rPr>
      </w:pPr>
      <w:r w:rsidRPr="00AB0818">
        <w:rPr>
          <w:b/>
          <w:bCs/>
        </w:rPr>
        <w:t>Charges</w:t>
      </w:r>
      <w:r>
        <w:rPr>
          <w:b/>
          <w:bCs/>
        </w:rPr>
        <w:t xml:space="preserve"> vs </w:t>
      </w:r>
      <w:r w:rsidRPr="00AB0818">
        <w:rPr>
          <w:b/>
          <w:bCs/>
        </w:rPr>
        <w:t>Age</w:t>
      </w:r>
      <w:r w:rsidRPr="00AB0818">
        <w:rPr>
          <w:b/>
          <w:bCs/>
        </w:rPr>
        <w:t>:</w:t>
      </w:r>
    </w:p>
    <w:p w14:paraId="5B7B4236" w14:textId="77777777" w:rsidR="00C676BB" w:rsidRDefault="00C81799" w:rsidP="00C81799">
      <w:r w:rsidRPr="00C81799">
        <w:t>Age 19 as the maximum sum of charges 662857.8345 applied and following with 52, 54, 43 and 64</w:t>
      </w:r>
      <w:r w:rsidR="00C676BB">
        <w:t xml:space="preserve"> </w:t>
      </w:r>
    </w:p>
    <w:p w14:paraId="504C3B4A" w14:textId="2D0D5BAC" w:rsidR="00AB0818" w:rsidRDefault="00C676BB" w:rsidP="00C81799">
      <w:r>
        <w:t>Ages.</w:t>
      </w:r>
    </w:p>
    <w:p w14:paraId="640FDCAC" w14:textId="77777777" w:rsidR="00C676BB" w:rsidRDefault="00C676BB" w:rsidP="00C81799">
      <w:pPr>
        <w:rPr>
          <w:b/>
          <w:bCs/>
        </w:rPr>
      </w:pPr>
    </w:p>
    <w:p w14:paraId="4FDB4AE2" w14:textId="7E497B65" w:rsidR="00C676BB" w:rsidRPr="00C676BB" w:rsidRDefault="00C676BB" w:rsidP="00C81799">
      <w:pPr>
        <w:rPr>
          <w:b/>
          <w:bCs/>
        </w:rPr>
      </w:pPr>
      <w:r w:rsidRPr="00C676BB">
        <w:rPr>
          <w:b/>
          <w:bCs/>
        </w:rPr>
        <w:t>Charges vs BMI:</w:t>
      </w:r>
    </w:p>
    <w:p w14:paraId="7CAAD6BB" w14:textId="7D53513C" w:rsidR="00C676BB" w:rsidRDefault="00C676BB" w:rsidP="00C676BB">
      <w:r>
        <w:t xml:space="preserve">Based on the provided data, here are the top 5 </w:t>
      </w:r>
      <w:r>
        <w:t>BMI</w:t>
      </w:r>
      <w:r>
        <w:t xml:space="preserve"> that appear most frequently </w:t>
      </w:r>
      <w:r>
        <w:t>with highest charges:</w:t>
      </w:r>
    </w:p>
    <w:p w14:paraId="40FCCC87" w14:textId="77777777" w:rsidR="00C676BB" w:rsidRDefault="00C676BB" w:rsidP="00C676BB">
      <w:r>
        <w:t>32.3: 13 occurrences</w:t>
      </w:r>
    </w:p>
    <w:p w14:paraId="3D3F35FA" w14:textId="77777777" w:rsidR="00C676BB" w:rsidRDefault="00C676BB" w:rsidP="00C676BB">
      <w:r>
        <w:t>28.31: 9 occurrences</w:t>
      </w:r>
    </w:p>
    <w:p w14:paraId="3D0696FB" w14:textId="77777777" w:rsidR="00C676BB" w:rsidRDefault="00C676BB" w:rsidP="00C676BB">
      <w:r>
        <w:t>34.1: 8 occurrences</w:t>
      </w:r>
    </w:p>
    <w:p w14:paraId="40DAE8E2" w14:textId="77777777" w:rsidR="00C676BB" w:rsidRDefault="00C676BB" w:rsidP="00C676BB">
      <w:r>
        <w:t>31.35: 8 occurrences</w:t>
      </w:r>
    </w:p>
    <w:p w14:paraId="5B8C434D" w14:textId="0D2C79CE" w:rsidR="00C676BB" w:rsidRDefault="00C676BB" w:rsidP="00C81799"/>
    <w:p w14:paraId="43D78395" w14:textId="77777777" w:rsidR="00AB0818" w:rsidRPr="00AB0818" w:rsidRDefault="00AB0818" w:rsidP="00AB0818">
      <w:pPr>
        <w:rPr>
          <w:b/>
          <w:bCs/>
        </w:rPr>
      </w:pPr>
      <w:r w:rsidRPr="00AB0818">
        <w:rPr>
          <w:b/>
          <w:bCs/>
        </w:rPr>
        <w:t>Charges for Smokers vs Non-smokers</w:t>
      </w:r>
      <w:r w:rsidRPr="00AB0818">
        <w:rPr>
          <w:b/>
          <w:bCs/>
        </w:rPr>
        <w:t>:</w:t>
      </w:r>
    </w:p>
    <w:p w14:paraId="75CA39A6" w14:textId="5D5C9546" w:rsidR="00AB0818" w:rsidRDefault="00AB0818" w:rsidP="00AB0818">
      <w:r>
        <w:t xml:space="preserve"> The sum of charges ($) for the category "no" is 8,974,061.469.</w:t>
      </w:r>
    </w:p>
    <w:p w14:paraId="6A128D30" w14:textId="77777777" w:rsidR="00AB0818" w:rsidRDefault="00AB0818" w:rsidP="00AB0818">
      <w:r>
        <w:t>The sum of charges ($) for the category "yes" is 8,781,763.522.</w:t>
      </w:r>
    </w:p>
    <w:p w14:paraId="64BF5C40" w14:textId="77777777" w:rsidR="00AB0818" w:rsidRDefault="00AB0818" w:rsidP="00AB0818">
      <w:r>
        <w:t>The grand total of charges ($) is 17,755,824.99.</w:t>
      </w:r>
    </w:p>
    <w:p w14:paraId="1C430015" w14:textId="29BA2A06" w:rsidR="00AB0818" w:rsidRDefault="0038215A" w:rsidP="00AB0818">
      <w:r>
        <w:t>Here we can see Non-smokers was claimed more insurance than Smokers considering charges.</w:t>
      </w:r>
    </w:p>
    <w:p w14:paraId="5166F0A2" w14:textId="77777777" w:rsidR="00AB0818" w:rsidRDefault="00AB0818" w:rsidP="00AB0818"/>
    <w:p w14:paraId="7B89BE4E" w14:textId="2C196CDE" w:rsidR="00C81799" w:rsidRDefault="0038215A" w:rsidP="00C81799">
      <w:pPr>
        <w:rPr>
          <w:b/>
          <w:bCs/>
        </w:rPr>
      </w:pPr>
      <w:r>
        <w:rPr>
          <w:b/>
          <w:bCs/>
        </w:rPr>
        <w:lastRenderedPageBreak/>
        <w:t>Region wise smokers:</w:t>
      </w:r>
    </w:p>
    <w:p w14:paraId="6AA22B67" w14:textId="198F55DC" w:rsidR="00EB7E51" w:rsidRDefault="00EB7E51" w:rsidP="00C81799">
      <w:pPr>
        <w:rPr>
          <w:b/>
          <w:bCs/>
        </w:rPr>
      </w:pPr>
      <w:r>
        <w:rPr>
          <w:b/>
          <w:bCs/>
        </w:rPr>
        <w:t>The population having smoke</w:t>
      </w:r>
    </w:p>
    <w:p w14:paraId="492C1FEE" w14:textId="59AF6D47" w:rsidR="0038215A" w:rsidRPr="00EB7E51" w:rsidRDefault="0038215A" w:rsidP="00C81799">
      <w:r w:rsidRPr="00EB7E51">
        <w:t xml:space="preserve">In below chat we can see that the total amount of smokers </w:t>
      </w:r>
      <w:r w:rsidR="00EB7E51" w:rsidRPr="00EB7E51">
        <w:t>is</w:t>
      </w:r>
      <w:r w:rsidRPr="00EB7E51">
        <w:t xml:space="preserve"> high in southeast region </w:t>
      </w:r>
      <w:r w:rsidR="00EB7E51" w:rsidRPr="00EB7E51">
        <w:t>and then continuing with northeast</w:t>
      </w:r>
    </w:p>
    <w:p w14:paraId="3EF2E93F" w14:textId="77777777" w:rsidR="00C81799" w:rsidRDefault="00C81799" w:rsidP="00C0371D"/>
    <w:p w14:paraId="311F5C96" w14:textId="2ADD9910" w:rsidR="00EB7E51" w:rsidRDefault="0038215A" w:rsidP="00EB7E51">
      <w:pPr>
        <w:jc w:val="center"/>
      </w:pPr>
      <w:r>
        <w:rPr>
          <w:noProof/>
        </w:rPr>
        <w:drawing>
          <wp:inline distT="0" distB="0" distL="0" distR="0" wp14:anchorId="67410EEA" wp14:editId="169E7F59">
            <wp:extent cx="4191000" cy="2467428"/>
            <wp:effectExtent l="0" t="0" r="0" b="9525"/>
            <wp:docPr id="709140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0326" name="Picture 709140326"/>
                    <pic:cNvPicPr/>
                  </pic:nvPicPr>
                  <pic:blipFill>
                    <a:blip r:embed="rId9">
                      <a:extLst>
                        <a:ext uri="{28A0092B-C50C-407E-A947-70E740481C1C}">
                          <a14:useLocalDpi xmlns:a14="http://schemas.microsoft.com/office/drawing/2010/main" val="0"/>
                        </a:ext>
                      </a:extLst>
                    </a:blip>
                    <a:stretch>
                      <a:fillRect/>
                    </a:stretch>
                  </pic:blipFill>
                  <pic:spPr>
                    <a:xfrm>
                      <a:off x="0" y="0"/>
                      <a:ext cx="4200485" cy="2473012"/>
                    </a:xfrm>
                    <a:prstGeom prst="rect">
                      <a:avLst/>
                    </a:prstGeom>
                  </pic:spPr>
                </pic:pic>
              </a:graphicData>
            </a:graphic>
          </wp:inline>
        </w:drawing>
      </w:r>
    </w:p>
    <w:p w14:paraId="1904FE7C" w14:textId="7F61FFD4" w:rsidR="00EB7E51" w:rsidRPr="00EB7E51" w:rsidRDefault="00EB7E51" w:rsidP="00EB7E51">
      <w:pPr>
        <w:rPr>
          <w:b/>
          <w:bCs/>
        </w:rPr>
      </w:pPr>
      <w:r w:rsidRPr="00EB7E51">
        <w:rPr>
          <w:b/>
          <w:bCs/>
        </w:rPr>
        <w:t>The population not having smoke</w:t>
      </w:r>
    </w:p>
    <w:p w14:paraId="0E299A23" w14:textId="09499AF5" w:rsidR="00EB7E51" w:rsidRDefault="00EB7E51" w:rsidP="00EB7E51">
      <w:r>
        <w:t>Here also we can see that it is the same data as above. The least smokers are in southeast region and next is northeast.</w:t>
      </w:r>
    </w:p>
    <w:p w14:paraId="56F7D0ED" w14:textId="77777777" w:rsidR="00EB7E51" w:rsidRDefault="00EB7E51" w:rsidP="0038215A">
      <w:pPr>
        <w:jc w:val="center"/>
      </w:pPr>
    </w:p>
    <w:p w14:paraId="19FA3C19" w14:textId="77777777" w:rsidR="00EB7E51" w:rsidRDefault="00EB7E51" w:rsidP="0038215A">
      <w:pPr>
        <w:jc w:val="center"/>
      </w:pPr>
    </w:p>
    <w:p w14:paraId="5CE9EDFF" w14:textId="2FE05689" w:rsidR="00C81799" w:rsidRDefault="0038215A" w:rsidP="0038215A">
      <w:pPr>
        <w:jc w:val="center"/>
      </w:pPr>
      <w:r>
        <w:rPr>
          <w:noProof/>
        </w:rPr>
        <w:drawing>
          <wp:inline distT="0" distB="0" distL="0" distR="0" wp14:anchorId="7C7FCBA8" wp14:editId="0C73EE34">
            <wp:extent cx="4080164" cy="2441074"/>
            <wp:effectExtent l="0" t="0" r="0" b="0"/>
            <wp:docPr id="670556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6663" name="Picture 670556663"/>
                    <pic:cNvPicPr/>
                  </pic:nvPicPr>
                  <pic:blipFill>
                    <a:blip r:embed="rId10">
                      <a:extLst>
                        <a:ext uri="{28A0092B-C50C-407E-A947-70E740481C1C}">
                          <a14:useLocalDpi xmlns:a14="http://schemas.microsoft.com/office/drawing/2010/main" val="0"/>
                        </a:ext>
                      </a:extLst>
                    </a:blip>
                    <a:stretch>
                      <a:fillRect/>
                    </a:stretch>
                  </pic:blipFill>
                  <pic:spPr>
                    <a:xfrm>
                      <a:off x="0" y="0"/>
                      <a:ext cx="4087852" cy="2445673"/>
                    </a:xfrm>
                    <a:prstGeom prst="rect">
                      <a:avLst/>
                    </a:prstGeom>
                  </pic:spPr>
                </pic:pic>
              </a:graphicData>
            </a:graphic>
          </wp:inline>
        </w:drawing>
      </w:r>
    </w:p>
    <w:p w14:paraId="5214E077" w14:textId="77777777" w:rsidR="000E2F4C" w:rsidRDefault="000E2F4C" w:rsidP="0038215A">
      <w:pPr>
        <w:jc w:val="center"/>
      </w:pPr>
    </w:p>
    <w:p w14:paraId="78C320B8" w14:textId="1C05AB56" w:rsidR="000E2F4C" w:rsidRDefault="000E2F4C" w:rsidP="000E2F4C">
      <w:pPr>
        <w:rPr>
          <w:b/>
          <w:bCs/>
        </w:rPr>
      </w:pPr>
      <w:r w:rsidRPr="000E2F4C">
        <w:rPr>
          <w:b/>
          <w:bCs/>
        </w:rPr>
        <w:lastRenderedPageBreak/>
        <w:t xml:space="preserve">Region-wise charges for </w:t>
      </w:r>
      <w:proofErr w:type="gramStart"/>
      <w:r w:rsidRPr="000E2F4C">
        <w:rPr>
          <w:b/>
          <w:bCs/>
        </w:rPr>
        <w:t>smokers</w:t>
      </w:r>
      <w:proofErr w:type="gramEnd"/>
      <w:r w:rsidRPr="000E2F4C">
        <w:rPr>
          <w:b/>
          <w:bCs/>
        </w:rPr>
        <w:t xml:space="preserve"> vs non-smokers</w:t>
      </w:r>
      <w:r>
        <w:rPr>
          <w:b/>
          <w:bCs/>
        </w:rPr>
        <w:t>:</w:t>
      </w:r>
    </w:p>
    <w:p w14:paraId="23200693" w14:textId="53173919" w:rsidR="000E2F4C" w:rsidRDefault="000E2F4C" w:rsidP="000E2F4C">
      <w:pPr>
        <w:jc w:val="center"/>
        <w:rPr>
          <w:b/>
          <w:bCs/>
        </w:rPr>
      </w:pPr>
      <w:r>
        <w:rPr>
          <w:b/>
          <w:bCs/>
          <w:noProof/>
        </w:rPr>
        <w:drawing>
          <wp:inline distT="0" distB="0" distL="0" distR="0" wp14:anchorId="3CF645FB" wp14:editId="20AB1EC3">
            <wp:extent cx="5448772" cy="3261643"/>
            <wp:effectExtent l="0" t="0" r="0" b="0"/>
            <wp:docPr id="1671959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59766" name="Picture 1671959766"/>
                    <pic:cNvPicPr/>
                  </pic:nvPicPr>
                  <pic:blipFill>
                    <a:blip r:embed="rId11">
                      <a:extLst>
                        <a:ext uri="{28A0092B-C50C-407E-A947-70E740481C1C}">
                          <a14:useLocalDpi xmlns:a14="http://schemas.microsoft.com/office/drawing/2010/main" val="0"/>
                        </a:ext>
                      </a:extLst>
                    </a:blip>
                    <a:stretch>
                      <a:fillRect/>
                    </a:stretch>
                  </pic:blipFill>
                  <pic:spPr>
                    <a:xfrm>
                      <a:off x="0" y="0"/>
                      <a:ext cx="5448772" cy="3261643"/>
                    </a:xfrm>
                    <a:prstGeom prst="rect">
                      <a:avLst/>
                    </a:prstGeom>
                  </pic:spPr>
                </pic:pic>
              </a:graphicData>
            </a:graphic>
          </wp:inline>
        </w:drawing>
      </w:r>
    </w:p>
    <w:p w14:paraId="441E5436" w14:textId="77777777" w:rsidR="000E2F4C" w:rsidRDefault="000E2F4C" w:rsidP="000E2F4C">
      <w:pPr>
        <w:rPr>
          <w:b/>
          <w:bCs/>
        </w:rPr>
      </w:pPr>
    </w:p>
    <w:p w14:paraId="075E05BE" w14:textId="77777777" w:rsidR="007F6389" w:rsidRDefault="007F6389" w:rsidP="007F6389">
      <w:r>
        <w:t>The total charges for smokers (yes) across all regions amount to $8,781,763.542, while the total charges for non-smokers (no) amount to $8,914,461.469. This indicates that, overall, smokers have slightly lower total charges compared to non-smokers.</w:t>
      </w:r>
    </w:p>
    <w:p w14:paraId="3D0F11A8" w14:textId="77777777" w:rsidR="007F6389" w:rsidRDefault="007F6389" w:rsidP="007F6389"/>
    <w:p w14:paraId="06252663" w14:textId="77777777" w:rsidR="007F6389" w:rsidRDefault="007F6389" w:rsidP="007F6389">
      <w:r>
        <w:t>Among the regions, the southeast region has the highest total charges, both for smokers ($3,170,894.711) and non-smokers ($2,192,795.052). On the other hand, the northeast region has the lowest total charges for smokers ($1,988,126.944) and non-smokers ($2,355,541.64).</w:t>
      </w:r>
    </w:p>
    <w:p w14:paraId="5A3E5AF6" w14:textId="77777777" w:rsidR="007F6389" w:rsidRDefault="007F6389" w:rsidP="007F6389"/>
    <w:p w14:paraId="253475A5" w14:textId="77777777" w:rsidR="007F6389" w:rsidRDefault="007F6389" w:rsidP="007F6389">
      <w:r>
        <w:t>In each region, non-smokers tend to have slightly higher total charges compared to smokers, except for the northwest region where smokers have higher total charges ($1,751,136.185) compared to non-smokers ($2,284,575.812).</w:t>
      </w:r>
    </w:p>
    <w:p w14:paraId="68921275" w14:textId="77777777" w:rsidR="007F6389" w:rsidRDefault="007F6389" w:rsidP="007F6389"/>
    <w:p w14:paraId="0453268E" w14:textId="46DAF256" w:rsidR="000E2F4C" w:rsidRPr="000E2F4C" w:rsidRDefault="007F6389" w:rsidP="007F6389">
      <w:pPr>
        <w:rPr>
          <w:b/>
          <w:bCs/>
        </w:rPr>
      </w:pPr>
      <w:r>
        <w:t>Overall, it appears that smoking habit does not necessarily correlate with higher total charges. The variation in charges between smokers and non-smokers is not consistent across all regions. Other factors such as age, BMI, and number of children/dependents may also contribute to the differences in total charges. Further analysis and exploration of the data would be required to gain a more comprehensive understanding of the health parameters that affect health insurance claims.</w:t>
      </w:r>
    </w:p>
    <w:p w14:paraId="3DF0CB00" w14:textId="77777777" w:rsidR="000E2F4C" w:rsidRDefault="000E2F4C" w:rsidP="0038215A">
      <w:pPr>
        <w:jc w:val="center"/>
      </w:pPr>
    </w:p>
    <w:p w14:paraId="3510355D" w14:textId="22C24638" w:rsidR="000E2F4C" w:rsidRDefault="007F6389" w:rsidP="007F6389">
      <w:proofErr w:type="gramStart"/>
      <w:r>
        <w:lastRenderedPageBreak/>
        <w:t>Has</w:t>
      </w:r>
      <w:proofErr w:type="gramEnd"/>
      <w:r>
        <w:t xml:space="preserve"> charges got something to do with the number of dependents</w:t>
      </w:r>
      <w:r>
        <w:t>?</w:t>
      </w:r>
    </w:p>
    <w:p w14:paraId="61445D8E" w14:textId="00A6885D" w:rsidR="000E2F4C" w:rsidRDefault="003E5C27" w:rsidP="003E5C27">
      <w:r w:rsidRPr="003E5C27">
        <w:t>Based on the correlation coefficient of 0.067998227 and an R Square value of 0.004623759, it can be concluded that the relationship between the number of dependents and charges is weak. The low R Square value indicates that the model does not provide a good fit. Additionally, the p-value of 0.012852129, which is less than the significance level of 0.05, suggests that the null hypothesis can be rejected in favor of the alternative hypothesis. Therefore, it can be inferred that the charges are not purely dependent on the number of dependents</w:t>
      </w:r>
    </w:p>
    <w:p w14:paraId="43E9F04F" w14:textId="77777777" w:rsidR="000E2F4C" w:rsidRDefault="000E2F4C" w:rsidP="0038215A">
      <w:pPr>
        <w:jc w:val="center"/>
      </w:pPr>
    </w:p>
    <w:sectPr w:rsidR="000E2F4C" w:rsidSect="00E76A2F">
      <w:headerReference w:type="default" r:id="rId12"/>
      <w:footerReference w:type="default" r:id="rId1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66CE" w14:textId="77777777" w:rsidR="0001413C" w:rsidRDefault="0001413C" w:rsidP="00596BC1">
      <w:pPr>
        <w:spacing w:after="0" w:line="240" w:lineRule="auto"/>
      </w:pPr>
      <w:r>
        <w:separator/>
      </w:r>
    </w:p>
  </w:endnote>
  <w:endnote w:type="continuationSeparator" w:id="0">
    <w:p w14:paraId="512DD0BB" w14:textId="77777777" w:rsidR="0001413C" w:rsidRDefault="0001413C" w:rsidP="0059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247700"/>
      <w:docPartObj>
        <w:docPartGallery w:val="Page Numbers (Bottom of Page)"/>
        <w:docPartUnique/>
      </w:docPartObj>
    </w:sdtPr>
    <w:sdtEndPr>
      <w:rPr>
        <w:color w:val="7F7F7F" w:themeColor="background1" w:themeShade="7F"/>
        <w:spacing w:val="60"/>
      </w:rPr>
    </w:sdtEndPr>
    <w:sdtContent>
      <w:p w14:paraId="7FDBDFB6" w14:textId="77777777" w:rsidR="003E66F0" w:rsidRDefault="00E76A2F">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p w14:paraId="7B735D24" w14:textId="08A36810" w:rsidR="00E76A2F" w:rsidRDefault="00000000">
        <w:pPr>
          <w:pStyle w:val="Footer"/>
          <w:pBdr>
            <w:top w:val="single" w:sz="4" w:space="1" w:color="D9D9D9" w:themeColor="background1" w:themeShade="D9"/>
          </w:pBdr>
          <w:rPr>
            <w:b/>
            <w:bCs/>
          </w:rPr>
        </w:pPr>
      </w:p>
    </w:sdtContent>
  </w:sdt>
  <w:p w14:paraId="2791740F" w14:textId="1A3C573C" w:rsidR="00596BC1" w:rsidRDefault="003E66F0">
    <w:pPr>
      <w:pStyle w:val="Footer"/>
    </w:pPr>
    <w:r>
      <w:tab/>
    </w:r>
    <w:r>
      <w:tab/>
    </w:r>
    <w:r>
      <w:rPr>
        <w:rStyle w:val="SubtleReference"/>
      </w:rPr>
      <w:t>Prepared By: Shaik Muhammad Naim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0A9A" w14:textId="77777777" w:rsidR="0001413C" w:rsidRDefault="0001413C" w:rsidP="00596BC1">
      <w:pPr>
        <w:spacing w:after="0" w:line="240" w:lineRule="auto"/>
      </w:pPr>
      <w:r>
        <w:separator/>
      </w:r>
    </w:p>
  </w:footnote>
  <w:footnote w:type="continuationSeparator" w:id="0">
    <w:p w14:paraId="0BCD56C3" w14:textId="77777777" w:rsidR="0001413C" w:rsidRDefault="0001413C" w:rsidP="00596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5AEE" w14:textId="45572FCE" w:rsidR="00596BC1" w:rsidRPr="003E66F0" w:rsidRDefault="00E76A2F" w:rsidP="003E66F0">
    <w:pPr>
      <w:spacing w:line="264" w:lineRule="auto"/>
      <w:rPr>
        <w:rStyle w:val="IntenseReference"/>
      </w:rPr>
    </w:pPr>
    <w:r>
      <w:rPr>
        <w:noProof/>
        <w:color w:val="000000"/>
      </w:rPr>
      <mc:AlternateContent>
        <mc:Choice Requires="wps">
          <w:drawing>
            <wp:anchor distT="0" distB="0" distL="114300" distR="114300" simplePos="0" relativeHeight="251659264" behindDoc="0" locked="0" layoutInCell="1" allowOverlap="1" wp14:anchorId="1A1A6C05" wp14:editId="02AEC55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72B085"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Style w:val="IntenseReference"/>
          <w:sz w:val="28"/>
          <w:szCs w:val="28"/>
        </w:rPr>
        <w:alias w:val="Title"/>
        <w:id w:val="15524250"/>
        <w:placeholder>
          <w:docPart w:val="1F4485834C6A4AE99ACCB0331D915074"/>
        </w:placeholder>
        <w:dataBinding w:prefixMappings="xmlns:ns0='http://schemas.openxmlformats.org/package/2006/metadata/core-properties' xmlns:ns1='http://purl.org/dc/elements/1.1/'" w:xpath="/ns0:coreProperties[1]/ns1:title[1]" w:storeItemID="{6C3C8BC8-F283-45AE-878A-BAB7291924A1}"/>
        <w:text/>
      </w:sdtPr>
      <w:sdtContent>
        <w:r w:rsidRPr="003E66F0">
          <w:rPr>
            <w:rStyle w:val="IntenseReference"/>
            <w:sz w:val="28"/>
            <w:szCs w:val="28"/>
          </w:rPr>
          <w:t>HBFC BANK BUSINESS REPORT</w:t>
        </w:r>
      </w:sdtContent>
    </w:sdt>
    <w:r w:rsidR="003E66F0" w:rsidRPr="003E66F0">
      <w:rPr>
        <w:rStyle w:val="IntenseReference"/>
      </w:rPr>
      <w:tab/>
    </w:r>
    <w:r w:rsidR="003E66F0" w:rsidRPr="003E66F0">
      <w:rPr>
        <w:rStyle w:val="IntenseReference"/>
      </w:rPr>
      <w:tab/>
    </w:r>
    <w:r w:rsidR="003E66F0" w:rsidRPr="003E66F0">
      <w:rPr>
        <w:rStyle w:val="IntenseReference"/>
      </w:rPr>
      <w:tab/>
    </w:r>
    <w:r w:rsidR="003E66F0" w:rsidRPr="003E66F0">
      <w:rPr>
        <w:rStyle w:val="IntenseReference"/>
      </w:rPr>
      <w:tab/>
    </w:r>
    <w:r w:rsidR="003E66F0" w:rsidRPr="003E66F0">
      <w:rPr>
        <w:rStyle w:val="IntenseReference"/>
      </w:rPr>
      <w:tab/>
    </w:r>
    <w:r w:rsidR="003E66F0" w:rsidRPr="003E66F0">
      <w:rPr>
        <w:rStyle w:val="IntenseReferenc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B49"/>
    <w:multiLevelType w:val="hybridMultilevel"/>
    <w:tmpl w:val="261E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576D3"/>
    <w:multiLevelType w:val="hybridMultilevel"/>
    <w:tmpl w:val="77C0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029A2"/>
    <w:multiLevelType w:val="hybridMultilevel"/>
    <w:tmpl w:val="20A6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1D6B"/>
    <w:multiLevelType w:val="hybridMultilevel"/>
    <w:tmpl w:val="ADA8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430A4"/>
    <w:multiLevelType w:val="hybridMultilevel"/>
    <w:tmpl w:val="91C8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B0909"/>
    <w:multiLevelType w:val="hybridMultilevel"/>
    <w:tmpl w:val="DC1C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71361"/>
    <w:multiLevelType w:val="hybridMultilevel"/>
    <w:tmpl w:val="647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654101">
    <w:abstractNumId w:val="1"/>
  </w:num>
  <w:num w:numId="2" w16cid:durableId="949555601">
    <w:abstractNumId w:val="3"/>
  </w:num>
  <w:num w:numId="3" w16cid:durableId="414861500">
    <w:abstractNumId w:val="0"/>
  </w:num>
  <w:num w:numId="4" w16cid:durableId="1087190312">
    <w:abstractNumId w:val="6"/>
  </w:num>
  <w:num w:numId="5" w16cid:durableId="1825388013">
    <w:abstractNumId w:val="2"/>
  </w:num>
  <w:num w:numId="6" w16cid:durableId="1173497535">
    <w:abstractNumId w:val="4"/>
  </w:num>
  <w:num w:numId="7" w16cid:durableId="38821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4C"/>
    <w:rsid w:val="0001413C"/>
    <w:rsid w:val="00076EB6"/>
    <w:rsid w:val="000E2F4C"/>
    <w:rsid w:val="002109AA"/>
    <w:rsid w:val="00285DDE"/>
    <w:rsid w:val="002B3431"/>
    <w:rsid w:val="00307C97"/>
    <w:rsid w:val="0038215A"/>
    <w:rsid w:val="003E5C27"/>
    <w:rsid w:val="003E66F0"/>
    <w:rsid w:val="00441C0C"/>
    <w:rsid w:val="004B6310"/>
    <w:rsid w:val="00596BC1"/>
    <w:rsid w:val="00613FEC"/>
    <w:rsid w:val="007F6389"/>
    <w:rsid w:val="008B4B13"/>
    <w:rsid w:val="00A13BEF"/>
    <w:rsid w:val="00AB0818"/>
    <w:rsid w:val="00C0371D"/>
    <w:rsid w:val="00C676BB"/>
    <w:rsid w:val="00C81799"/>
    <w:rsid w:val="00E76A2F"/>
    <w:rsid w:val="00EB7E51"/>
    <w:rsid w:val="00EE484C"/>
    <w:rsid w:val="00FC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DC56"/>
  <w15:chartTrackingRefBased/>
  <w15:docId w15:val="{5BA21D75-5F68-4CBF-B8E4-EFA6DC74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6F0"/>
  </w:style>
  <w:style w:type="paragraph" w:styleId="Heading1">
    <w:name w:val="heading 1"/>
    <w:basedOn w:val="Normal"/>
    <w:next w:val="Normal"/>
    <w:link w:val="Heading1Char"/>
    <w:uiPriority w:val="9"/>
    <w:qFormat/>
    <w:rsid w:val="003E66F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66F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6F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6F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66F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66F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66F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66F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66F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84C"/>
    <w:pPr>
      <w:ind w:left="720"/>
      <w:contextualSpacing/>
    </w:pPr>
  </w:style>
  <w:style w:type="paragraph" w:styleId="Header">
    <w:name w:val="header"/>
    <w:basedOn w:val="Normal"/>
    <w:link w:val="HeaderChar"/>
    <w:uiPriority w:val="99"/>
    <w:unhideWhenUsed/>
    <w:rsid w:val="00596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BC1"/>
  </w:style>
  <w:style w:type="paragraph" w:styleId="Footer">
    <w:name w:val="footer"/>
    <w:basedOn w:val="Normal"/>
    <w:link w:val="FooterChar"/>
    <w:uiPriority w:val="99"/>
    <w:unhideWhenUsed/>
    <w:rsid w:val="00596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BC1"/>
  </w:style>
  <w:style w:type="character" w:customStyle="1" w:styleId="Heading1Char">
    <w:name w:val="Heading 1 Char"/>
    <w:basedOn w:val="DefaultParagraphFont"/>
    <w:link w:val="Heading1"/>
    <w:uiPriority w:val="9"/>
    <w:rsid w:val="003E66F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3E66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66F0"/>
    <w:rPr>
      <w:rFonts w:asciiTheme="majorHAnsi" w:eastAsiaTheme="majorEastAsia" w:hAnsiTheme="majorHAnsi" w:cstheme="majorBidi"/>
      <w:caps/>
      <w:color w:val="44546A" w:themeColor="text2"/>
      <w:spacing w:val="-15"/>
      <w:sz w:val="72"/>
      <w:szCs w:val="72"/>
    </w:rPr>
  </w:style>
  <w:style w:type="paragraph" w:styleId="IntenseQuote">
    <w:name w:val="Intense Quote"/>
    <w:basedOn w:val="Normal"/>
    <w:next w:val="Normal"/>
    <w:link w:val="IntenseQuoteChar"/>
    <w:uiPriority w:val="30"/>
    <w:qFormat/>
    <w:rsid w:val="003E66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66F0"/>
    <w:rPr>
      <w:rFonts w:asciiTheme="majorHAnsi" w:eastAsiaTheme="majorEastAsia" w:hAnsiTheme="majorHAnsi" w:cstheme="majorBidi"/>
      <w:color w:val="44546A" w:themeColor="text2"/>
      <w:spacing w:val="-6"/>
      <w:sz w:val="32"/>
      <w:szCs w:val="32"/>
    </w:rPr>
  </w:style>
  <w:style w:type="paragraph" w:styleId="Quote">
    <w:name w:val="Quote"/>
    <w:basedOn w:val="Normal"/>
    <w:next w:val="Normal"/>
    <w:link w:val="QuoteChar"/>
    <w:uiPriority w:val="29"/>
    <w:qFormat/>
    <w:rsid w:val="003E66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66F0"/>
    <w:rPr>
      <w:color w:val="44546A" w:themeColor="text2"/>
      <w:sz w:val="24"/>
      <w:szCs w:val="24"/>
    </w:rPr>
  </w:style>
  <w:style w:type="character" w:styleId="SubtleReference">
    <w:name w:val="Subtle Reference"/>
    <w:basedOn w:val="DefaultParagraphFont"/>
    <w:uiPriority w:val="31"/>
    <w:qFormat/>
    <w:rsid w:val="003E66F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E66F0"/>
    <w:rPr>
      <w:b/>
      <w:bCs/>
      <w:smallCaps/>
      <w:spacing w:val="10"/>
    </w:rPr>
  </w:style>
  <w:style w:type="character" w:customStyle="1" w:styleId="Heading2Char">
    <w:name w:val="Heading 2 Char"/>
    <w:basedOn w:val="DefaultParagraphFont"/>
    <w:link w:val="Heading2"/>
    <w:uiPriority w:val="9"/>
    <w:semiHidden/>
    <w:rsid w:val="003E66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66F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6F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66F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66F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66F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66F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66F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66F0"/>
    <w:pPr>
      <w:spacing w:line="240" w:lineRule="auto"/>
    </w:pPr>
    <w:rPr>
      <w:b/>
      <w:bCs/>
      <w:smallCaps/>
      <w:color w:val="44546A" w:themeColor="text2"/>
    </w:rPr>
  </w:style>
  <w:style w:type="paragraph" w:styleId="Subtitle">
    <w:name w:val="Subtitle"/>
    <w:basedOn w:val="Normal"/>
    <w:next w:val="Normal"/>
    <w:link w:val="SubtitleChar"/>
    <w:uiPriority w:val="11"/>
    <w:qFormat/>
    <w:rsid w:val="003E66F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66F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66F0"/>
    <w:rPr>
      <w:b/>
      <w:bCs/>
    </w:rPr>
  </w:style>
  <w:style w:type="character" w:styleId="Emphasis">
    <w:name w:val="Emphasis"/>
    <w:basedOn w:val="DefaultParagraphFont"/>
    <w:uiPriority w:val="20"/>
    <w:qFormat/>
    <w:rsid w:val="003E66F0"/>
    <w:rPr>
      <w:i/>
      <w:iCs/>
    </w:rPr>
  </w:style>
  <w:style w:type="paragraph" w:styleId="NoSpacing">
    <w:name w:val="No Spacing"/>
    <w:uiPriority w:val="1"/>
    <w:qFormat/>
    <w:rsid w:val="003E66F0"/>
    <w:pPr>
      <w:spacing w:after="0" w:line="240" w:lineRule="auto"/>
    </w:pPr>
  </w:style>
  <w:style w:type="character" w:styleId="SubtleEmphasis">
    <w:name w:val="Subtle Emphasis"/>
    <w:basedOn w:val="DefaultParagraphFont"/>
    <w:uiPriority w:val="19"/>
    <w:qFormat/>
    <w:rsid w:val="003E66F0"/>
    <w:rPr>
      <w:i/>
      <w:iCs/>
      <w:color w:val="595959" w:themeColor="text1" w:themeTint="A6"/>
    </w:rPr>
  </w:style>
  <w:style w:type="character" w:styleId="IntenseEmphasis">
    <w:name w:val="Intense Emphasis"/>
    <w:basedOn w:val="DefaultParagraphFont"/>
    <w:uiPriority w:val="21"/>
    <w:qFormat/>
    <w:rsid w:val="003E66F0"/>
    <w:rPr>
      <w:b/>
      <w:bCs/>
      <w:i/>
      <w:iCs/>
    </w:rPr>
  </w:style>
  <w:style w:type="character" w:styleId="IntenseReference">
    <w:name w:val="Intense Reference"/>
    <w:basedOn w:val="DefaultParagraphFont"/>
    <w:uiPriority w:val="32"/>
    <w:qFormat/>
    <w:rsid w:val="003E66F0"/>
    <w:rPr>
      <w:b/>
      <w:bCs/>
      <w:smallCaps/>
      <w:color w:val="44546A" w:themeColor="text2"/>
      <w:u w:val="single"/>
    </w:rPr>
  </w:style>
  <w:style w:type="paragraph" w:styleId="TOCHeading">
    <w:name w:val="TOC Heading"/>
    <w:basedOn w:val="Heading1"/>
    <w:next w:val="Normal"/>
    <w:uiPriority w:val="39"/>
    <w:semiHidden/>
    <w:unhideWhenUsed/>
    <w:qFormat/>
    <w:rsid w:val="003E66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9476">
      <w:bodyDiv w:val="1"/>
      <w:marLeft w:val="0"/>
      <w:marRight w:val="0"/>
      <w:marTop w:val="0"/>
      <w:marBottom w:val="0"/>
      <w:divBdr>
        <w:top w:val="none" w:sz="0" w:space="0" w:color="auto"/>
        <w:left w:val="none" w:sz="0" w:space="0" w:color="auto"/>
        <w:bottom w:val="none" w:sz="0" w:space="0" w:color="auto"/>
        <w:right w:val="none" w:sz="0" w:space="0" w:color="auto"/>
      </w:divBdr>
    </w:div>
    <w:div w:id="629433073">
      <w:bodyDiv w:val="1"/>
      <w:marLeft w:val="0"/>
      <w:marRight w:val="0"/>
      <w:marTop w:val="0"/>
      <w:marBottom w:val="0"/>
      <w:divBdr>
        <w:top w:val="none" w:sz="0" w:space="0" w:color="auto"/>
        <w:left w:val="none" w:sz="0" w:space="0" w:color="auto"/>
        <w:bottom w:val="none" w:sz="0" w:space="0" w:color="auto"/>
        <w:right w:val="none" w:sz="0" w:space="0" w:color="auto"/>
      </w:divBdr>
    </w:div>
    <w:div w:id="652220468">
      <w:bodyDiv w:val="1"/>
      <w:marLeft w:val="0"/>
      <w:marRight w:val="0"/>
      <w:marTop w:val="0"/>
      <w:marBottom w:val="0"/>
      <w:divBdr>
        <w:top w:val="none" w:sz="0" w:space="0" w:color="auto"/>
        <w:left w:val="none" w:sz="0" w:space="0" w:color="auto"/>
        <w:bottom w:val="none" w:sz="0" w:space="0" w:color="auto"/>
        <w:right w:val="none" w:sz="0" w:space="0" w:color="auto"/>
      </w:divBdr>
    </w:div>
    <w:div w:id="977683845">
      <w:bodyDiv w:val="1"/>
      <w:marLeft w:val="0"/>
      <w:marRight w:val="0"/>
      <w:marTop w:val="0"/>
      <w:marBottom w:val="0"/>
      <w:divBdr>
        <w:top w:val="none" w:sz="0" w:space="0" w:color="auto"/>
        <w:left w:val="none" w:sz="0" w:space="0" w:color="auto"/>
        <w:bottom w:val="none" w:sz="0" w:space="0" w:color="auto"/>
        <w:right w:val="none" w:sz="0" w:space="0" w:color="auto"/>
      </w:divBdr>
    </w:div>
    <w:div w:id="1084182378">
      <w:bodyDiv w:val="1"/>
      <w:marLeft w:val="0"/>
      <w:marRight w:val="0"/>
      <w:marTop w:val="0"/>
      <w:marBottom w:val="0"/>
      <w:divBdr>
        <w:top w:val="none" w:sz="0" w:space="0" w:color="auto"/>
        <w:left w:val="none" w:sz="0" w:space="0" w:color="auto"/>
        <w:bottom w:val="none" w:sz="0" w:space="0" w:color="auto"/>
        <w:right w:val="none" w:sz="0" w:space="0" w:color="auto"/>
      </w:divBdr>
    </w:div>
    <w:div w:id="1138500551">
      <w:bodyDiv w:val="1"/>
      <w:marLeft w:val="0"/>
      <w:marRight w:val="0"/>
      <w:marTop w:val="0"/>
      <w:marBottom w:val="0"/>
      <w:divBdr>
        <w:top w:val="none" w:sz="0" w:space="0" w:color="auto"/>
        <w:left w:val="none" w:sz="0" w:space="0" w:color="auto"/>
        <w:bottom w:val="none" w:sz="0" w:space="0" w:color="auto"/>
        <w:right w:val="none" w:sz="0" w:space="0" w:color="auto"/>
      </w:divBdr>
    </w:div>
    <w:div w:id="1200817317">
      <w:bodyDiv w:val="1"/>
      <w:marLeft w:val="0"/>
      <w:marRight w:val="0"/>
      <w:marTop w:val="0"/>
      <w:marBottom w:val="0"/>
      <w:divBdr>
        <w:top w:val="none" w:sz="0" w:space="0" w:color="auto"/>
        <w:left w:val="none" w:sz="0" w:space="0" w:color="auto"/>
        <w:bottom w:val="none" w:sz="0" w:space="0" w:color="auto"/>
        <w:right w:val="none" w:sz="0" w:space="0" w:color="auto"/>
      </w:divBdr>
    </w:div>
    <w:div w:id="178349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485834C6A4AE99ACCB0331D915074"/>
        <w:category>
          <w:name w:val="General"/>
          <w:gallery w:val="placeholder"/>
        </w:category>
        <w:types>
          <w:type w:val="bbPlcHdr"/>
        </w:types>
        <w:behaviors>
          <w:behavior w:val="content"/>
        </w:behaviors>
        <w:guid w:val="{972F7F3E-B7F6-424E-BCA7-1998897D137A}"/>
      </w:docPartPr>
      <w:docPartBody>
        <w:p w:rsidR="00A12E12" w:rsidRDefault="00DA77AD" w:rsidP="00DA77AD">
          <w:pPr>
            <w:pStyle w:val="1F4485834C6A4AE99ACCB0331D91507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D"/>
    <w:rsid w:val="0048471D"/>
    <w:rsid w:val="00A12E12"/>
    <w:rsid w:val="00AC4A06"/>
    <w:rsid w:val="00C96F53"/>
    <w:rsid w:val="00DA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485834C6A4AE99ACCB0331D915074">
    <w:name w:val="1F4485834C6A4AE99ACCB0331D915074"/>
    <w:rsid w:val="00DA7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HBFC BANK BUSINESS REPORT</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HBFC BANK BUSINESS REPORT</dc:title>
  <dc:subject/>
  <dc:creator>Muhammad Naim Shaik</dc:creator>
  <cp:keywords/>
  <dc:description/>
  <cp:lastModifiedBy>Muhammad Naim Shaik</cp:lastModifiedBy>
  <cp:revision>3</cp:revision>
  <dcterms:created xsi:type="dcterms:W3CDTF">2023-05-08T06:05:00Z</dcterms:created>
  <dcterms:modified xsi:type="dcterms:W3CDTF">2023-05-20T08:32:00Z</dcterms:modified>
</cp:coreProperties>
</file>