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РУКОВОДСТВО ПОЛЬЗОВАТЕЛЯ</w:t>
      </w:r>
    </w:p>
    <w:p>
      <w:pPr>
        <w:spacing w:after="10"/>
        <w:jc w:val="center"/>
      </w:pPr>
      <w:r>
        <w:rPr>
          <w:b w:val="false"/>
          <w:bCs w:val="false"/>
          <w:sz w:val="22"/>
          <w:szCs w:val="22"/>
        </w:rPr>
        <w:t xml:space="preserve">Программный комплекс по дисциплине «Схемотехника ЭВМ»</w:t>
      </w:r>
    </w:p>
    <w:p>
      <w:pPr>
        <w:spacing w:after="360"/>
        <w:jc w:val="center"/>
      </w:pPr>
      <w:r>
        <w:rPr>
          <w:b w:val="false"/>
          <w:bCs w:val="false"/>
          <w:sz w:val="20"/>
          <w:szCs w:val="20"/>
        </w:rPr>
        <w:t xml:space="preserve">Интерактивный конструктор логических схем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pageBreakBefore/>
      </w:pPr>
      <w:r>
        <w:t xml:space="preserve"> </w:t>
      </w:r>
    </w:p>
    <w:p>
      <w:pPr>
        <w:pStyle w:val="Heading1"/>
        <w:spacing w:after="140" w:before="320"/>
      </w:pPr>
      <w:r>
        <w:t xml:space="preserve">О программе</w:t>
      </w:r>
    </w:p>
    <w:p>
      <w:pPr>
        <w:spacing w:after="160"/>
      </w:pPr>
      <w:r>
        <w:t xml:space="preserve">Программа — веб-приложение для изучения цифровой схемотехники. Пользователь собирает логические схемы из элементов библиотеки (вентили по ГОСТ 2.743-91, триггеры, регистры, мультиплексоры/демультиплексоры), соединяет их проводниками и сразу видит результат работы схемы — показания индикаторов и таблицу истинности. Доступны пять готовых лабораторных работ с заданиями и теорией, а также свободный режим без ограничений.</w:t>
      </w:r>
    </w:p>
    <w:p>
      <w:pPr>
        <w:spacing w:after="160"/>
      </w:pPr>
      <w:r>
        <w:t xml:space="preserve">Приложение работает в браузере без подключения к интернету и без установки Node.js/npm — для автономного запуска на любой ОС (Windows/macOS/Linux) используется отдельный исполняемый файл, который поднимает локальный сервер и открывает программу в браузере по двойному клику.</w:t>
      </w:r>
    </w:p>
    <w:p>
      <w:pPr>
        <w:pStyle w:val="Heading1"/>
        <w:spacing w:after="140" w:before="320"/>
      </w:pPr>
      <w:r>
        <w:t xml:space="preserve">1. Главное меню</w:t>
      </w:r>
    </w:p>
    <w:p>
      <w:pPr>
        <w:spacing w:after="160"/>
      </w:pPr>
      <w:r>
        <w:t xml:space="preserve">При запуске открывается каталог: пять лабораторных работ и свободный режим «Своя схема». На каждой карточке лабораторной — значки изучаемых элементов, краткое описание цели и кнопка «Методичка» для скачивания задания отдельным файлом Word. Вверху страницы — кнопки «Скачать все лабы (Word)» (все пять методичек в одном файле) и «Скачать шаблон отчёта» (пустой бланк для оформления работы). В правом нижнем углу — переключатель оформления: три тёмные «компьютерные» темы (Терминал, Плата, Ретро), выбор сохраняется между запусками.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Рис. 1. Главное меню: каталог лабораторных работ, кнопки скачивания методичек и переключатель тем</w:t>
      </w:r>
    </w:p>
    <w:p>
      <w:pPr>
        <w:pStyle w:val="Heading1"/>
        <w:spacing w:after="140" w:before="320"/>
      </w:pPr>
      <w:r>
        <w:t xml:space="preserve">2. Экран лабораторной работы</w:t>
      </w:r>
    </w:p>
    <w:p>
      <w:pPr>
        <w:spacing w:after="160"/>
      </w:pPr>
      <w:r>
        <w:t xml:space="preserve">Слева — библиотека элементов, доступных в этой лабораторной (перетаскиваются на рабочее поле). Справа — методичка: цель работы, теория по каждому изучаемому элементу с условным графическим обозначением и таблицей истинности, задания по вкладкам («Задание 1», «Задание 2» …). В центре — рабочее поле, где собирается схема; внизу панель инструментов (масштаб, «Вся схема», «Очистить», показ таблицы истинности собранной схемы, подсказка «?»).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3623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Рис. 2. Экран лабораторной работы №1: библиотека, рабочее поле и методичка с теорией</w:t>
      </w:r>
    </w:p>
    <w:p>
      <w:pPr>
        <w:pageBreakBefore/>
      </w:pPr>
      <w:r>
        <w:t xml:space="preserve"> </w:t>
      </w:r>
    </w:p>
    <w:p>
      <w:pPr>
        <w:pStyle w:val="Heading1"/>
        <w:spacing w:after="140" w:before="320"/>
      </w:pPr>
      <w:r>
        <w:t xml:space="preserve">3. Сборка схемы</w:t>
      </w:r>
    </w:p>
    <w:p>
      <w:pPr>
        <w:spacing w:after="160"/>
      </w:pPr>
      <w:r>
        <w:t xml:space="preserve">Элемент переносится на поле перетаскиванием из библиотеки. Провод тянется от точки справа у одного элемента (выход) к точке слева у другого (вход). Клик по проводу удаляет его. Чтобы разветвить сигнал на несколько приёмников — нужно зажать провод в любой его точке и потянуть к новому входу: на месте разветвления появится точка-узел, а оба провода продолжат показывать общий сигнал источника. Клик по тумблеру элемента «Вход» переключает его значение 0/1; клик по подписи A/B/F переименовывает вывод.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3623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Рис. 3. Собранная схема с разветвлением провода (узел-перекрёсток) и таблицей истинности с двумя выходами</w:t>
      </w:r>
    </w:p>
    <w:p>
      <w:pPr>
        <w:pStyle w:val="Heading1"/>
        <w:spacing w:after="140" w:before="320"/>
      </w:pPr>
      <w:r>
        <w:t xml:space="preserve">4. Библиотека элементов</w:t>
      </w:r>
    </w:p>
    <w:p>
      <w:pPr>
        <w:spacing w:after="160"/>
      </w:pPr>
      <w:r>
        <w:t xml:space="preserve">В свободном режиме («Своя схема») доступны все элементы из методичек: базовые вентили, мультиплексоры и демультиплексоры, триггеры и регистры. У каждого элемента — миниатюрное условное графическое обозначение и краткое описание логики работы.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6957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Рис. 4. Библиотека элементов свободного режима: мультиплексоры, демультиплексоры, триггеры и регистры</w:t>
      </w:r>
    </w:p>
    <w:p>
      <w:pPr>
        <w:pStyle w:val="Heading1"/>
        <w:spacing w:after="140" w:before="320"/>
      </w:pPr>
      <w:r>
        <w:t xml:space="preserve">5. Проверка результата</w:t>
      </w:r>
    </w:p>
    <w:p>
      <w:pPr>
        <w:spacing w:after="160"/>
      </w:pPr>
      <w:r>
        <w:t xml:space="preserve">Кнопка «Таблица истинности» внизу рабочего поля строит таблицу по всем входам и выходам собранной схемы — она обновляется автоматически при изменении схемы. Статус справа внизу показывает, все ли входы подключены.</w:t>
      </w:r>
    </w:p>
    <w:p>
      <w:pPr>
        <w:pStyle w:val="Heading1"/>
        <w:spacing w:after="140" w:before="320"/>
      </w:pPr>
      <w:r>
        <w:t xml:space="preserve">6. Автономный запуск без интернета</w:t>
      </w:r>
    </w:p>
    <w:p>
      <w:pPr>
        <w:spacing w:after="160"/>
      </w:pPr>
      <w:r>
        <w:t xml:space="preserve">Для работы без браузерной разработки и подключения к интернету программа поставляется также в виде исполняемого файла под Windows и Linux: он сам поднимает локальный сервер и открывает приложение в браузере по умолчанию. Данные (прогресс по лабораторным) сохраняются локально в браузере между запусками.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918cc5a1a4c9b411a7d97cadc90ee05d1e09c11.png"/><Relationship Id="rId8" Type="http://schemas.openxmlformats.org/officeDocument/2006/relationships/image" Target="media/4b7c4ffca30cc4e168b5edd100d1b3c8b15086fa.png"/><Relationship Id="rId9" Type="http://schemas.openxmlformats.org/officeDocument/2006/relationships/image" Target="media/59b7c3b3b03b6b0c878716bf3ab542836a2b3d20.png"/><Relationship Id="rId10" Type="http://schemas.openxmlformats.org/officeDocument/2006/relationships/image" Target="media/ee367dc05e06962fa5fd13f2a667166ab2af605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2026-10-06T06:11:27.336Z</dcterms:created>
  <dcterms:modified xsi:type="dcterms:W3CDTF">2026-10-06T06:11:27.337Z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