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№3 - КБ-201. Кореневский Н.В., Ременчик Е.Ю.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943600" cy="38227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Представленная схема является уже логической, так как продуманны все типы связи и ограничения на каждую таблицу в исходной бд. Sql-скрипт будет представлен в последующих лабораторных работах.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Представленная база данных является нормализованной и соответствует третьей нормальной форме (3NF).</w:t>
        <w:br/>
        <w:t xml:space="preserve"> Вот почему:</w:t>
        <w:br/>
        <w:t xml:space="preserve"> Первая нормальная форма (1NF): Все атрибуты в таблицах атомарны, то есть они не могут быть разделены на более мелкие части. В данной базе данных все атрибуты представлены в атомарной форме.</w:t>
        <w:br/>
        <w:t xml:space="preserve"> Вторая нормальная форма (2NF): Все атрибуты, не являющиеся ключевыми, полностью зависят от ключа, то есть они не могут зависеть от части составного ключа. В данной базе данных все атрибуты зависят от ключей своих таблиц.</w:t>
        <w:br/>
        <w:t xml:space="preserve"> Третья нормальная форма (3NF): Нет транзитивных зависимостей, то есть нет атрибутов, которые зависят от неключевых атрибутов.</w:t>
        <w:br/>
        <w:t xml:space="preserve"> В данной базе данных нет транзитивных зависимостей. В данной базе данных все таблицы хорошо структурированы и нет повторяющейся информации, что соответствует третьей нормальной форме.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spacing w:lineRule="auto" w:line="240" w:before="240" w:after="240"/>
        <w:ind w:left="0" w:hanging="0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LibreOffice/7.5.7.1$Linux_X86_64 LibreOffice_project/50$Build-1</Application>
  <AppVersion>15.0000</AppVersion>
  <Pages>2</Pages>
  <Words>152</Words>
  <Characters>938</Characters>
  <CharactersWithSpaces>1106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