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机器状态图</w:t>
      </w:r>
    </w:p>
    <w:p>
      <w:pPr>
        <w:outlineLvl w:val="9"/>
      </w:pPr>
    </w:p>
    <w:p>
      <w:p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7062470" cy="2734310"/>
            <wp:effectExtent l="0" t="0" r="1905" b="1206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</w:t>
      </w:r>
    </w:p>
    <w:p>
      <w:pPr>
        <w:outlineLvl w:val="9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7122795" cy="2774315"/>
            <wp:effectExtent l="0" t="0" r="5080" b="381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采购单模块</w:t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098540" cy="5581650"/>
            <wp:effectExtent l="0" t="0" r="13335" b="635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库存模块</w:t>
      </w:r>
    </w:p>
    <w:p>
      <w:pPr>
        <w:outlineLvl w:val="9"/>
      </w:pPr>
      <w:r>
        <w:drawing>
          <wp:inline distT="0" distB="0" distL="114300" distR="114300">
            <wp:extent cx="5494655" cy="5152390"/>
            <wp:effectExtent l="0" t="0" r="13970" b="698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</w:pPr>
      <w:r>
        <w:rPr>
          <w:rFonts w:hint="eastAsia"/>
          <w:b/>
          <w:bCs/>
          <w:sz w:val="28"/>
          <w:szCs w:val="28"/>
          <w:lang w:val="en-US" w:eastAsia="zh-CN"/>
        </w:rPr>
        <w:t>操作模块</w:t>
      </w:r>
    </w:p>
    <w:p>
      <w:pPr>
        <w:outlineLvl w:val="9"/>
      </w:pPr>
      <w:r>
        <w:drawing>
          <wp:inline distT="0" distB="0" distL="114300" distR="114300">
            <wp:extent cx="5001260" cy="3975735"/>
            <wp:effectExtent l="0" t="0" r="152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</w:pPr>
      <w:r>
        <w:rPr>
          <w:rFonts w:hint="eastAsia"/>
          <w:b/>
          <w:bCs/>
          <w:sz w:val="28"/>
          <w:szCs w:val="28"/>
          <w:lang w:val="en-US" w:eastAsia="zh-CN"/>
        </w:rPr>
        <w:t>数据报表模块</w:t>
      </w:r>
    </w:p>
    <w:p>
      <w:pPr>
        <w:outlineLvl w:val="9"/>
      </w:pPr>
      <w:r>
        <w:drawing>
          <wp:inline distT="0" distB="0" distL="114300" distR="114300">
            <wp:extent cx="6599555" cy="4158615"/>
            <wp:effectExtent l="0" t="0" r="444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</w:pPr>
      <w:r>
        <w:rPr>
          <w:rFonts w:hint="eastAsia"/>
          <w:b/>
          <w:bCs/>
          <w:sz w:val="28"/>
          <w:szCs w:val="28"/>
          <w:lang w:val="en-US" w:eastAsia="zh-CN"/>
        </w:rPr>
        <w:t>员工资料模块</w:t>
      </w:r>
    </w:p>
    <w:p>
      <w:pPr>
        <w:outlineLvl w:val="9"/>
      </w:pPr>
      <w:r>
        <w:drawing>
          <wp:inline distT="0" distB="0" distL="114300" distR="114300">
            <wp:extent cx="6082665" cy="4699000"/>
            <wp:effectExtent l="0" t="0" r="1333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操作日志模块</w:t>
      </w:r>
    </w:p>
    <w:p>
      <w:pPr>
        <w:outlineLvl w:val="9"/>
      </w:pPr>
      <w:r>
        <w:drawing>
          <wp:inline distT="0" distB="0" distL="114300" distR="114300">
            <wp:extent cx="4524375" cy="331597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个人中心模块</w:t>
      </w:r>
    </w:p>
    <w:p>
      <w:p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6472555" cy="4333240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客户模块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6644005" cy="4585335"/>
            <wp:effectExtent l="0" t="0" r="7620" b="254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33EAD"/>
    <w:rsid w:val="30101B4A"/>
    <w:rsid w:val="49541ED5"/>
    <w:rsid w:val="4A8C5C76"/>
    <w:rsid w:val="7153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2021-05-21T11:33:00Z</dcterms:created>
  <dc:creator>NaisWang</dc:creator>
  <cp:lastModifiedBy>NaisWang</cp:lastModifiedBy>
  <dcterms:modified xsi:type="dcterms:W3CDTF">2021-05-23T10:53:02Z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