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p>
    <w:p>
      <w:pPr>
        <w:pStyle w:val="Heading2"/>
      </w:pPr>
      <w:r>
        <w:t>32.61 Publishability Verdict</w:t>
      </w:r>
    </w:p>
    <w:p>
      <w:pPr/>
      <w:r>
        <w:t>Computed by phase17/publishability.py against the two-sided standard: NOT PUBLISHABLE. 1_traceable: PASS. 2_fpr_and_both_denominators: PENDING. 3_holdout_informed_labelled: PASS. 4_negatives_in_place: FAIL. 5_full_suite_passes: PENDING. 6_above_noise_floor: PASS. Guards: 17/17 proven.</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