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How to read this document. It is cumulative: each phase was written when that phase was done, so a section's scope sentences ('this paper', 'not yet', 'remains open') describe the project as of that phase. Later findings are added as dated, bracketed notes where they change an earlier statement, and nothing earlier is silently rewritten. The current state of the project is Sections 32.49-32.63 (round 7) and Section 33; the companion results paper reports every number with its false-positive cost and both denominators.</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r>
        <w:t xml:space="preserve"> [Round 7 (2026-10-06 to 2026-10-12): hold-out 3 was retired after seven uses and hold-outs 4-7 and hold-out 8 (a fifth, scored once) were frozen and scored once under committed predictions (39/47 held). Provenance reaches memory poisoning on three independent hold-outs (B13 vs B14: 50.3% vs 20.4%; 54.3% vs 29.5%; 73.8% vs 43.1% on hold-out 8, p=5e-14) and a generalized union of provenance and an embedding-anomaly signal beats every single detector across attack types; the 55% false-positive regime was one corpus; B17, not B18, is recommended for injection-shaped text; corroboration is brittle to an adaptive attacker alone (22/48) but not behind the rejection ledger (5/48). Sections 32.49-32.63.]</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r>
        <w:t xml:space="preserve"> [Phases 14-17 follow in Sections 29-32, and Section 33 concludes across all of them.]</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r>
        <w:t xml:space="preserve"> [The document has since grown to Phases 1-17; see Sections 29-33.]</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seven rounds of fixes and external review (Sections 32.10-32.63)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r>
        <w:t xml:space="preserve"> [Written for Phases 1-3. Attacks are implemented and executed from Phase 4 (Section 17) onward.]</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90493"/>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90493"/>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seven review rounds (figure redrawn 2026-10-09),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remains built and tested but not evaluated.]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3930174"/>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3930174"/>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1"/>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1"/>
                    </a:xfrm>
                    <a:prstGeom prst="rect"/>
                  </pic:spPr>
                </pic:pic>
              </a:graphicData>
            </a:graphic>
          </wp:inline>
        </w:drawing>
      </w:r>
    </w:p>
    <w:p>
      <w:r>
        <w:t>Figure 16b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r>
        <w:t>ROUND 7 (2026-10-06 to 2026-10-09): 32.49 the hold-out 3 development set was the hold-out; 32.50 the founding families under B18 with evidence; 32.51 two new hold-outs, frozen before scoring; 32.52 development results; 32.53 exfiltration authoring; 32.54 hold-outs 4 and 5, scored once; 32.55 neutralisation beyond injection text; 32.56 the round-7 recommendation; 32.57 two corroboration fixes that failed; 32.58 the judges checked against a person, and the noise floor measured; 32.59 hold-outs 6 and 7; 32.60 the last measurements (utility, adaptive evasion, re-judged harm, stronger agent); 32.61 Phase 10's risk-weighted retrieval and monitoring, evaluated; 32.62 definitions and formulas; 32.63 the standard of evidence.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r>
        <w:t xml:space="preserve"> [Closed since: see the update immediately above and Section 32.16.]</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r>
        <w:t xml:space="preserve"> [Round 7: the attack side is now partly closed. Hold-outs 3 and 5 are human-written jailbreaks; hold-outs 4 and 7 were written by mistral models (instruct and base) and hold-out 6 by SPML's authors -- none by qwen -- and provenance's lead held on both memory-poisoning hold-outs (Sections 32.54, 32.59).]</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01168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011680"/>
                    </a:xfrm>
                    <a:prstGeom prst="rect"/>
                  </pic:spPr>
                </pic:pic>
              </a:graphicData>
            </a:graphic>
          </wp:inline>
        </w:drawing>
      </w:r>
    </w:p>
    <w:p>
      <w:pPr>
        <w:jc w:val="center"/>
      </w:pPr>
      <w:r>
        <w:t>Figure 20 - Harm study, 309 instances by family (redrawn 2026-10-09 from the artifacts; this figure previously showed an n=5-per-mechanism pilot captioned as final).</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r>
        <w:t xml:space="preserve">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51.2% (derived, round 7)</w:t>
            </w:r>
          </w:p>
        </w:tc>
        <w:tc>
          <w:tcPr>
            <w:tcW w:type="dxa" w:w="1872"/>
          </w:tcPr>
          <w:p>
            <w:r>
              <w:t>64.4%</w:t>
            </w:r>
          </w:p>
        </w:tc>
        <w:tc>
          <w:tcPr>
            <w:tcW w:type="dxa" w:w="1872"/>
          </w:tcPr>
          <w:p>
            <w:r>
              <w:t>1/1054 (derived, round 7)</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r>
        <w:t xml:space="preserve">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w:t>
      </w:r>
      <w:r>
        <w:t xml:space="preserve"> [Measured under pre-registration addendum 4: B13 + evidence + ledger@0.95 was evaded on 5/48 seeds against 22/48 without the ledger (exact McNemar p=7.6e-05; L-1 HELD, L-2 HELD).]</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r>
        <w:t xml:space="preserve"> [Updated by hold-outs 6 and 7: for injection-shaped text use B17, not B18 -- B18's deberta hard rule cost 16.3% false positives on hold-out 6 and excluded 4.9% of the user's own words on hold-out 7, because it ignores channel trust.]</w:t>
      </w:r>
      <w:r>
        <w:t xml:space="preserve"> [Updated by hold-outs 6 and 7: for injection-shaped text use B17, not B18 -- B18's deberta hard rule cost 16.3% false positives on hold-out 6 and excluded 3.7% of hold-out 7's benign notes even as the user's own words (4.9% on its owner-matched subset), on hold-out 7, because it ignores channel trust.]</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r>
        <w:t xml:space="preserve"> [All 120 dev items: Gemini 44.2% -&gt; 11.7% against qwen 50.8% -&gt; 30.0% under the frame.]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r>
        <w:t xml:space="preserve"> [(5) RETRIEVAL ranking (round 7, addendum 6): run the consensus guard with semantic divergence rather than its lexical default -- against coordinated campaigns any copy reached the agent 99 -&gt; 63 of 302 (p=3e-11) at 2.78 points of benign displacement; the lexical default did nothing. Inert against a single poison by design. Development data and fresh stores, not a hold-out. On Phase 6's own corpus it is a trade: B8 70.6% -&gt; B8s 100.0% detection, 7.3% -&gt; 14.6% false positives; shipped as B2s-B8s beside the unchanged originals.]</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r>
        <w:t xml:space="preserve"> [A third approach (2026-10-09):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13D). Formula in Section 32.62.]</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r>
        <w:t xml:space="preserve"> [Compliance judge (2026-10-09): 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r>
        <w:t xml:space="preserve"> [Compliance judge, round 2 (2026-10-09): 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r>
        <w:t xml:space="preserve"> [Second annotator (2026-10-09): an independent person labelled the same 100 items blind. Human-to-human agreement 95%, kappa 0.834 (compliance kappa 0.731); harm and mechanism labels identical, largely a ceiling (harm YES 36/40, mechanism 20/20). The original harm judge misses the same 16 harms against the second person (kappa 0.2), so the disagreement is the judge under-calling harm, not one generous annotator. Adopted judge J2: kappa 0.688 against annotator 2 -- a replication, not an independent re-test, since the two annotators' harm labels coincide. Results paper, Table 15A.]</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r>
        <w:t xml:space="preserve"> [Measured: re-judged on identical answers by the judge adopted against held-back human labels, undefended harm is 58.3% rather than 32.0% on all 309 items (paired p=6e-18); B13's reduction holds under both judges on the 120-item stratum scored so far (Section 32.60).]</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2"/>
      </w:pPr>
      <w:r>
        <w:t>32.59 Hold-Outs 6 and 7: a Replication, a Powered Re-Test, and Two Defects of B18</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HO6 recall</w:t>
            </w:r>
          </w:p>
        </w:tc>
        <w:tc>
          <w:tcPr>
            <w:tcW w:type="dxa" w:w="1872"/>
          </w:tcPr>
          <w:p>
            <w:r>
              <w:rPr>
                <w:b/>
              </w:rPr>
              <w:t>HO6 matched-benign FPR</w:t>
            </w:r>
          </w:p>
        </w:tc>
        <w:tc>
          <w:tcPr>
            <w:tcW w:type="dxa" w:w="1872"/>
          </w:tcPr>
          <w:p>
            <w:r>
              <w:rPr>
                <w:b/>
              </w:rPr>
              <w:t>HO7 recall</w:t>
            </w:r>
          </w:p>
        </w:tc>
        <w:tc>
          <w:tcPr>
            <w:tcW w:type="dxa" w:w="1872"/>
          </w:tcPr>
          <w:p>
            <w:r>
              <w:rPr>
                <w:b/>
              </w:rPr>
              <w:t>HO7 benign FPR untrusted / user_turn</w:t>
            </w:r>
          </w:p>
        </w:tc>
      </w:tr>
      <w:tr>
        <w:tc>
          <w:tcPr>
            <w:tcW w:type="dxa" w:w="1872"/>
          </w:tcPr>
          <w:p>
            <w:r>
              <w:t>B12</w:t>
            </w:r>
          </w:p>
        </w:tc>
        <w:tc>
          <w:tcPr>
            <w:tcW w:type="dxa" w:w="1872"/>
          </w:tcPr>
          <w:p>
            <w:r>
              <w:t>33.8%</w:t>
            </w:r>
          </w:p>
        </w:tc>
        <w:tc>
          <w:tcPr>
            <w:tcW w:type="dxa" w:w="1872"/>
          </w:tcPr>
          <w:p>
            <w:r>
              <w:t>0.1%</w:t>
            </w:r>
          </w:p>
        </w:tc>
        <w:tc>
          <w:tcPr>
            <w:tcW w:type="dxa" w:w="1872"/>
          </w:tcPr>
          <w:p>
            <w:r>
              <w:t>37.2%</w:t>
            </w:r>
          </w:p>
        </w:tc>
        <w:tc>
          <w:tcPr>
            <w:tcW w:type="dxa" w:w="1872"/>
          </w:tcPr>
          <w:p>
            <w:r>
              <w:t>4.2% / 4.2%</w:t>
            </w:r>
          </w:p>
        </w:tc>
      </w:tr>
      <w:tr>
        <w:tc>
          <w:tcPr>
            <w:tcW w:type="dxa" w:w="1872"/>
          </w:tcPr>
          <w:p>
            <w:r>
              <w:t>B13</w:t>
            </w:r>
          </w:p>
        </w:tc>
        <w:tc>
          <w:tcPr>
            <w:tcW w:type="dxa" w:w="1872"/>
          </w:tcPr>
          <w:p>
            <w:r>
              <w:t>37.2%</w:t>
            </w:r>
          </w:p>
        </w:tc>
        <w:tc>
          <w:tcPr>
            <w:tcW w:type="dxa" w:w="1872"/>
          </w:tcPr>
          <w:p>
            <w:r>
              <w:t>0.1%</w:t>
            </w:r>
          </w:p>
        </w:tc>
        <w:tc>
          <w:tcPr>
            <w:tcW w:type="dxa" w:w="1872"/>
          </w:tcPr>
          <w:p>
            <w:r>
              <w:t>54.3%</w:t>
            </w:r>
          </w:p>
        </w:tc>
        <w:tc>
          <w:tcPr>
            <w:tcW w:type="dxa" w:w="1872"/>
          </w:tcPr>
          <w:p>
            <w:r>
              <w:t>15.3% / 0.0%</w:t>
            </w:r>
          </w:p>
        </w:tc>
      </w:tr>
      <w:tr>
        <w:tc>
          <w:tcPr>
            <w:tcW w:type="dxa" w:w="1872"/>
          </w:tcPr>
          <w:p>
            <w:r>
              <w:t>B14</w:t>
            </w:r>
          </w:p>
        </w:tc>
        <w:tc>
          <w:tcPr>
            <w:tcW w:type="dxa" w:w="1872"/>
          </w:tcPr>
          <w:p>
            <w:r>
              <w:t>77.4%</w:t>
            </w:r>
          </w:p>
        </w:tc>
        <w:tc>
          <w:tcPr>
            <w:tcW w:type="dxa" w:w="1872"/>
          </w:tcPr>
          <w:p>
            <w:r>
              <w:t>2.1%</w:t>
            </w:r>
          </w:p>
        </w:tc>
        <w:tc>
          <w:tcPr>
            <w:tcW w:type="dxa" w:w="1872"/>
          </w:tcPr>
          <w:p>
            <w:r>
              <w:t>29.5%</w:t>
            </w:r>
          </w:p>
        </w:tc>
        <w:tc>
          <w:tcPr>
            <w:tcW w:type="dxa" w:w="1872"/>
          </w:tcPr>
          <w:p>
            <w:r>
              <w:t>13.8% / 0.0%</w:t>
            </w:r>
          </w:p>
        </w:tc>
      </w:tr>
      <w:tr>
        <w:tc>
          <w:tcPr>
            <w:tcW w:type="dxa" w:w="1872"/>
          </w:tcPr>
          <w:p>
            <w:r>
              <w:t>B15</w:t>
            </w:r>
          </w:p>
        </w:tc>
        <w:tc>
          <w:tcPr>
            <w:tcW w:type="dxa" w:w="1872"/>
          </w:tcPr>
          <w:p>
            <w:r>
              <w:t>67.4%</w:t>
            </w:r>
          </w:p>
        </w:tc>
        <w:tc>
          <w:tcPr>
            <w:tcW w:type="dxa" w:w="1872"/>
          </w:tcPr>
          <w:p>
            <w:r>
              <w:t>0.2%</w:t>
            </w:r>
          </w:p>
        </w:tc>
        <w:tc>
          <w:tcPr>
            <w:tcW w:type="dxa" w:w="1872"/>
          </w:tcPr>
          <w:p>
            <w:r>
              <w:t>38.8%</w:t>
            </w:r>
          </w:p>
        </w:tc>
        <w:tc>
          <w:tcPr>
            <w:tcW w:type="dxa" w:w="1872"/>
          </w:tcPr>
          <w:p>
            <w:r>
              <w:t>19.0% / 0.0%</w:t>
            </w:r>
          </w:p>
        </w:tc>
      </w:tr>
      <w:tr>
        <w:tc>
          <w:tcPr>
            <w:tcW w:type="dxa" w:w="1872"/>
          </w:tcPr>
          <w:p>
            <w:r>
              <w:t>B17</w:t>
            </w:r>
          </w:p>
        </w:tc>
        <w:tc>
          <w:tcPr>
            <w:tcW w:type="dxa" w:w="1872"/>
          </w:tcPr>
          <w:p>
            <w:r>
              <w:t>77.6%</w:t>
            </w:r>
          </w:p>
        </w:tc>
        <w:tc>
          <w:tcPr>
            <w:tcW w:type="dxa" w:w="1872"/>
          </w:tcPr>
          <w:p>
            <w:r>
              <w:t>2.2%</w:t>
            </w:r>
          </w:p>
        </w:tc>
        <w:tc>
          <w:tcPr>
            <w:tcW w:type="dxa" w:w="1872"/>
          </w:tcPr>
          <w:p>
            <w:r>
              <w:t>56.6%</w:t>
            </w:r>
          </w:p>
        </w:tc>
        <w:tc>
          <w:tcPr>
            <w:tcW w:type="dxa" w:w="1872"/>
          </w:tcPr>
          <w:p>
            <w:r>
              <w:t>22.8% / 0.0%</w:t>
            </w:r>
          </w:p>
        </w:tc>
      </w:tr>
      <w:tr>
        <w:tc>
          <w:tcPr>
            <w:tcW w:type="dxa" w:w="1872"/>
          </w:tcPr>
          <w:p>
            <w:r>
              <w:t>B18</w:t>
            </w:r>
          </w:p>
        </w:tc>
        <w:tc>
          <w:tcPr>
            <w:tcW w:type="dxa" w:w="1872"/>
          </w:tcPr>
          <w:p>
            <w:r>
              <w:t>98.6%</w:t>
            </w:r>
          </w:p>
        </w:tc>
        <w:tc>
          <w:tcPr>
            <w:tcW w:type="dxa" w:w="1872"/>
          </w:tcPr>
          <w:p>
            <w:r>
              <w:t>16.3%</w:t>
            </w:r>
          </w:p>
        </w:tc>
        <w:tc>
          <w:tcPr>
            <w:tcW w:type="dxa" w:w="1872"/>
          </w:tcPr>
          <w:p>
            <w:r>
              <w:t>57.4%</w:t>
            </w:r>
          </w:p>
        </w:tc>
        <w:tc>
          <w:tcPr>
            <w:tcW w:type="dxa" w:w="1872"/>
          </w:tcPr>
          <w:p>
            <w:r>
              <w:t>22.8% / 3.7%</w:t>
            </w:r>
          </w:p>
        </w:tc>
      </w:tr>
    </w:tbl>
    <w:p>
      <w:pPr/>
    </w:p>
    <w:p>
      <w:pPr/>
      <w:r>
        <w:t>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w:t>
      </w:r>
      <w:r>
        <w:t xml:space="preserve"> [Prediction tally after later addenda: 39 of 47 held (CALIBRATED); failures and the Holm correction are listed in the results paper, Table 17.]</w:t>
      </w:r>
    </w:p>
    <w:p>
      <w:pPr>
        <w:pStyle w:val="Heading2"/>
      </w:pPr>
      <w:r>
        <w:t>32.60 The Last Measurements: Utility Cost, Adaptive Evasion, Re-Judged Harm, Stronger Agent</w:t>
      </w:r>
    </w:p>
    <w:p>
      <w:pPr/>
      <w:r>
        <w:t>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w:t>
      </w:r>
      <w:r>
        <w:t xml:space="preserve"> [Harm re-test (addendum 8): 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r>
        <w:t xml:space="preserve"> [Utility re-test (addendum 8): 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r>
        <w:t xml:space="preserve"> [Instruction-aware frame (2026-10-09): 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13D).]</w:t>
      </w:r>
      <w:r>
        <w:t xml:space="preserve"> [Derived memory (2026-10-09): consolidation (an LLM summary of recent memories) launders a poison past provenance -- on the 161 instances B13 excludes, serving the summary returns harm 0-&gt;33 (p=2e-10). The propagation containment guard's lexical lineage-taint barely acts (31, p=0.5); a semantic retention measure in the same guard cuts it to 10 (p=2e-07), collateral 4/79 benign. First real exercise of Phase 7's guard (Phase 14's pilot wrote no derived memories) and of Phase 9's backward chain, whose content-only origin attribution is ambiguous in 4 of 33 -- the ambiguity previously called unreachable. Development data. Results paper, Section 13D.]</w:t>
      </w:r>
      <w:r>
        <w:t xml:space="preserve"> [COMPLETED after the Gemini quota reset: harm re-judged on all 309 items -- J0_current: undefended 32.0%, with B13 10.4%, task-alone 0.6% (B13 vs undefended p=2e-18); J2_gemini_original: undefended 58.3%, with B13 24.6%, task-alone 2.3% (B13 vs undefended p=4e-29). This supersedes the partial stratum figures in this section.]</w:t>
      </w:r>
    </w:p>
    <w:p>
      <w:pPr>
        <w:pStyle w:val="Heading2"/>
      </w:pPr>
      <w:r>
        <w:t>32.61 Phase 10's Risk-Weighted Retrieval Ranking, Evaluated</w:t>
      </w:r>
    </w:p>
    <w:p>
      <w:pPr/>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FAILED: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Monitoring, evaluated afterwards: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[Addendum 6, pre-registered: on fresh stores corroboration replicated (76 -&gt; 68 of 309, p=0.0078); the lexical gate again did nothing. The diagnosis of R-4 -- the guard flags clusters and one poison is never a cluster -- was tested on coordinated campaigns (each poison plus two NLI-validated paraphrases): any copy reached the agent in 99 of 302 undefended, 100 under the lexical gate, 63 under the semantic gate (p=2.9e-11), at 2.78 points of benign displacement.]</w:t>
      </w:r>
    </w:p>
    <w:p>
      <w:pPr>
        <w:pStyle w:val="Heading2"/>
      </w:pPr>
      <w:r>
        <w:t>32.62 Definitions and Formulas</w:t>
      </w:r>
    </w:p>
    <w:p>
      <w:pPr/>
      <w:r>
        <w:t>Every number reported in Sections 32.49 onward is a count turned into a rate or a test by one of the formulas below; each names the code that computes it, constants included. The same table appears in the results paper.</w:t>
      </w:r>
    </w:p>
    <w:tbl>
      <w:tblPr>
        <w:tblW w:type="auto" w:w="0"/>
        <w:tblLook w:firstColumn="1" w:firstRow="1" w:lastColumn="0" w:lastRow="0" w:noHBand="0" w:noVBand="1" w:val="04A0"/>
      </w:tblPr>
      <w:tblGrid>
        <w:gridCol w:w="3120"/>
        <w:gridCol w:w="3120"/>
        <w:gridCol w:w="3120"/>
      </w:tblGrid>
      <w:tr>
        <w:tc>
          <w:tcPr>
            <w:tcW w:type="dxa" w:w="3120"/>
          </w:tcPr>
          <w:p>
            <w:r>
              <w:rPr>
                <w:b/>
              </w:rPr>
              <w:t>Quantity</w:t>
            </w:r>
          </w:p>
        </w:tc>
        <w:tc>
          <w:tcPr>
            <w:tcW w:type="dxa" w:w="3120"/>
          </w:tcPr>
          <w:p>
            <w:r>
              <w:rPr>
                <w:b/>
              </w:rPr>
              <w:t>Formula</w:t>
            </w:r>
          </w:p>
        </w:tc>
        <w:tc>
          <w:tcPr>
            <w:tcW w:type="dxa" w:w="3120"/>
          </w:tcPr>
          <w:p>
            <w:r>
              <w:rPr>
                <w:b/>
              </w:rPr>
              <w:t>Computed in</w:t>
            </w:r>
          </w:p>
        </w:tc>
      </w:tr>
      <w:tr>
        <w:tc>
          <w:tcPr>
            <w:tcW w:type="dxa" w:w="3120"/>
          </w:tcPr>
          <w:p>
            <w:r>
              <w:t>STATISTICS</w:t>
            </w:r>
          </w:p>
        </w:tc>
        <w:tc>
          <w:tcPr>
            <w:tcW w:type="dxa" w:w="3120"/>
          </w:tcPr>
          <w:p>
            <w:r/>
          </w:p>
        </w:tc>
        <w:tc>
          <w:tcPr>
            <w:tcW w:type="dxa" w:w="3120"/>
          </w:tcPr>
          <w:p>
            <w:r/>
          </w:p>
        </w:tc>
      </w:tr>
      <w:tr>
        <w:tc>
          <w:tcPr>
            <w:tcW w:type="dxa" w:w="3120"/>
          </w:tcPr>
          <w:p>
            <w:r>
              <w:t>Rate and 95% Wilson interval</w:t>
            </w:r>
          </w:p>
        </w:tc>
        <w:tc>
          <w:tcPr>
            <w:tcW w:type="dxa" w:w="3120"/>
          </w:tcPr>
          <w:p>
            <w:r>
              <w:t>p̂ = k / n;  CI = [ p̂ + z²/2n ± z·√( p̂(1−p̂)/n + z²/4n² ) ] / (1 + z²/n),  z = 1.96</w:t>
            </w:r>
          </w:p>
        </w:tc>
        <w:tc>
          <w:tcPr>
            <w:tcW w:type="dxa" w:w="3120"/>
          </w:tcPr>
          <w:p>
            <w:r>
              <w:t>phase17/stats.py: wilson_interval</w:t>
            </w:r>
          </w:p>
        </w:tc>
      </w:tr>
      <w:tr>
        <w:tc>
          <w:tcPr>
            <w:tcW w:type="dxa" w:w="3120"/>
          </w:tcPr>
          <w:p>
            <w:r>
              <w:t>Paired comparison: exact McNemar</w:t>
            </w:r>
          </w:p>
        </w:tc>
        <w:tc>
          <w:tcPr>
            <w:tcW w:type="dxa" w:w="3120"/>
          </w:tcPr>
          <w:p>
            <w:r>
              <w:t>b = items only arm A flags, c = items only arm B flags;  p = min(1, 2·Σ_{i=0}^{min(b,c)} C(b+c, i)·2^−(b+c))</w:t>
            </w:r>
          </w:p>
        </w:tc>
        <w:tc>
          <w:tcPr>
            <w:tcW w:type="dxa" w:w="3120"/>
          </w:tcPr>
          <w:p>
            <w:r>
              <w:t>phase17/stats.py: exact_mcnemar_p, paired_delta</w:t>
            </w:r>
          </w:p>
        </w:tc>
      </w:tr>
      <w:tr>
        <w:tc>
          <w:tcPr>
            <w:tcW w:type="dxa" w:w="3120"/>
          </w:tcPr>
          <w:p>
            <w:r>
              <w:t>Multiplicity: Holm correction</w:t>
            </w:r>
          </w:p>
        </w:tc>
        <w:tc>
          <w:tcPr>
            <w:tcW w:type="dxa" w:w="3120"/>
          </w:tcPr>
          <w:p>
            <w:r>
              <w:t>order the m p-values p(1) ≤ … ≤ p(m);  p̃(i) = max_{j ≤ i} min(1, (m − j + 1)·p(j));  holds if p̃ &lt; 0.05</w:t>
            </w:r>
          </w:p>
        </w:tc>
        <w:tc>
          <w:tcPr>
            <w:tcW w:type="dxa" w:w="3120"/>
          </w:tcPr>
          <w:p>
            <w:r>
              <w:t>phase17/report_round7.py (one family: every prediction with a p &lt; 0.05 criterion)</w:t>
            </w:r>
          </w:p>
        </w:tc>
      </w:tr>
      <w:tr>
        <w:tc>
          <w:tcPr>
            <w:tcW w:type="dxa" w:w="3120"/>
          </w:tcPr>
          <w:p>
            <w:r>
              <w:t>Unpaired comparison of two rates: Fisher exact</w:t>
            </w:r>
          </w:p>
        </w:tc>
        <w:tc>
          <w:tcPr>
            <w:tcW w:type="dxa" w:w="3120"/>
          </w:tcPr>
          <w:p>
            <w:r>
              <w:t>2×2 table [[a, n₁−a], [c, n₂−c]];  two-sided p = Σ of hypergeometric probabilities ≤ that of the observed table</w:t>
            </w:r>
          </w:p>
        </w:tc>
        <w:tc>
          <w:tcPr>
            <w:tcW w:type="dxa" w:w="3120"/>
          </w:tcPr>
          <w:p>
            <w:r>
              <w:t>adaptive evasion against the stateless reference 32/130 (scipy.stats.fisher_exact)</w:t>
            </w:r>
          </w:p>
        </w:tc>
      </w:tr>
      <w:tr>
        <w:tc>
          <w:tcPr>
            <w:tcW w:type="dxa" w:w="3120"/>
          </w:tcPr>
          <w:p>
            <w:r>
              <w:t>Agreement: Cohen's κ</w:t>
            </w:r>
          </w:p>
        </w:tc>
        <w:tc>
          <w:tcPr>
            <w:tcW w:type="dxa" w:w="3120"/>
          </w:tcPr>
          <w:p>
            <w:r>
              <w:t>κ = (p_o − p_e) / (1 − p_e);  p_e = p_A·p_B + (1 − p_A)(1 − p_B)</w:t>
            </w:r>
          </w:p>
        </w:tc>
        <w:tc>
          <w:tcPr>
            <w:tcW w:type="dxa" w:w="3120"/>
          </w:tcPr>
          <w:p>
            <w:r>
              <w:t>phase17/human_labels.py, phase17/harm_judge_fix.py</w:t>
            </w:r>
          </w:p>
        </w:tc>
      </w:tr>
      <w:tr>
        <w:tc>
          <w:tcPr>
            <w:tcW w:type="dxa" w:w="3120"/>
          </w:tcPr>
          <w:p>
            <w:r>
              <w:t>Power check before any paired design</w:t>
            </w:r>
          </w:p>
        </w:tc>
        <w:tc>
          <w:tcPr>
            <w:tcW w:type="dxa" w:w="3120"/>
          </w:tcPr>
          <w:p>
            <w:r>
              <w:t>m* = smallest m with 2·2^−m ≤ α (m* = 6 at α = 0.05);  refuse unless n_at_risk·r ≥ 2·m*</w:t>
            </w:r>
          </w:p>
        </w:tc>
        <w:tc>
          <w:tcPr>
            <w:tcW w:type="dxa" w:w="3120"/>
          </w:tcPr>
          <w:p>
            <w:r>
              <w:t>phase17/stats.py: require_power</w:t>
            </w:r>
          </w:p>
        </w:tc>
      </w:tr>
      <w:tr>
        <w:tc>
          <w:tcPr>
            <w:tcW w:type="dxa" w:w="3120"/>
          </w:tcPr>
          <w:p>
            <w:r>
              <w:t>Noise floor for an n-item comparison</w:t>
            </w:r>
          </w:p>
        </w:tc>
        <w:tc>
          <w:tcPr>
            <w:tcW w:type="dxa" w:w="3120"/>
          </w:tcPr>
          <w:p>
            <w:r>
              <w:t>f(n) = 5·√(120 / n) percentage points (5 points at n = 120; measured run-to-run SD 0.8–1.7)</w:t>
            </w:r>
          </w:p>
        </w:tc>
        <w:tc>
          <w:tcPr>
            <w:tcW w:type="dxa" w:w="3120"/>
          </w:tcPr>
          <w:p>
            <w:r>
              <w:t>phase17/stats.py: noise_floor_points</w:t>
            </w:r>
          </w:p>
        </w:tc>
      </w:tr>
      <w:tr>
        <w:tc>
          <w:tcPr>
            <w:tcW w:type="dxa" w:w="3120"/>
          </w:tcPr>
          <w:p>
            <w:r>
              <w:t>MEASUREMENT</w:t>
            </w:r>
          </w:p>
        </w:tc>
        <w:tc>
          <w:tcPr>
            <w:tcW w:type="dxa" w:w="3120"/>
          </w:tcPr>
          <w:p>
            <w:r/>
          </w:p>
        </w:tc>
        <w:tc>
          <w:tcPr>
            <w:tcW w:type="dxa" w:w="3120"/>
          </w:tcPr>
          <w:p>
            <w:r/>
          </w:p>
        </w:tc>
      </w:tr>
      <w:tr>
        <w:tc>
          <w:tcPr>
            <w:tcW w:type="dxa" w:w="3120"/>
          </w:tcPr>
          <w:p>
            <w:r>
              <w:t>Working attack</w:t>
            </w:r>
          </w:p>
        </w:tc>
        <w:tc>
          <w:tcPr>
            <w:tcW w:type="dxa" w:w="3120"/>
          </w:tcPr>
          <w:p>
            <w:r>
              <w:t>W = { i : agent complies with memory(i) ∧ ¬ complies without it ∧ mechanism(i) };  reportable iff (1/n)·Σ complies-without ≤ 0.20</w:t>
            </w:r>
          </w:p>
        </w:tc>
        <w:tc>
          <w:tcPr>
            <w:tcW w:type="dxa" w:w="3120"/>
          </w:tcPr>
          <w:p>
            <w:r>
              <w:t>phase17/working_set.py (MAX_PROBE_BASE_RATE = 0.20)</w:t>
            </w:r>
          </w:p>
        </w:tc>
      </w:tr>
      <w:tr>
        <w:tc>
          <w:tcPr>
            <w:tcW w:type="dxa" w:w="3120"/>
          </w:tcPr>
          <w:p>
            <w:r>
              <w:t>Recall on both denominators; false-positive rate</w:t>
            </w:r>
          </w:p>
        </w:tc>
        <w:tc>
          <w:tcPr>
            <w:tcW w:type="dxa" w:w="3120"/>
          </w:tcPr>
          <w:p>
            <w:r>
              <w:t>recall = |flagged ∩ A| / |A|;  recall_W = |flagged ∩ W| / |W|;  FPR = |flagged ∩ B| / |B|  (A attacks, B benign)</w:t>
            </w:r>
          </w:p>
        </w:tc>
        <w:tc>
          <w:tcPr>
            <w:tcW w:type="dxa" w:w="3120"/>
          </w:tcPr>
          <w:p>
            <w:r>
              <w:t>every evaluation module</w:t>
            </w:r>
          </w:p>
        </w:tc>
      </w:tr>
      <w:tr>
        <w:tc>
          <w:tcPr>
            <w:tcW w:type="dxa" w:w="3120"/>
          </w:tcPr>
          <w:p>
            <w:r>
              <w:t>Near-duplicate test</w:t>
            </w:r>
          </w:p>
        </w:tc>
        <w:tc>
          <w:tcPr>
            <w:tcW w:type="dxa" w:w="3120"/>
          </w:tcPr>
          <w:p>
            <w:r>
              <w:t>c(a, R) = max_{r ∈ R} |S₅(a) ∩ S₅(r)| / |S₅(a)|, S₅ = word 5-grams after stripping wrappers;  near-copy iff c ≥ 0.6</w:t>
            </w:r>
          </w:p>
        </w:tc>
        <w:tc>
          <w:tcPr>
            <w:tcW w:type="dxa" w:w="3120"/>
          </w:tcPr>
          <w:p>
            <w:r>
              <w:t>phase17/near_dup.py</w:t>
            </w:r>
          </w:p>
        </w:tc>
      </w:tr>
      <w:tr>
        <w:tc>
          <w:tcPr>
            <w:tcW w:type="dxa" w:w="3120"/>
          </w:tcPr>
          <w:p>
            <w:r>
              <w:t>Exposure and benign displacement (retrieval ranking)</w:t>
            </w:r>
          </w:p>
        </w:tc>
        <w:tc>
          <w:tcPr>
            <w:tcW w:type="dxa" w:w="3120"/>
          </w:tcPr>
          <w:p>
            <w:r>
              <w:t>exposure = (1/N)·Σ 1[poison ∈ Top_k(arm)];  displacement = (1/kN)·Σ |Top_k(A0) ∖ Top_k(arm)|, on stores without the poison</w:t>
            </w:r>
          </w:p>
        </w:tc>
        <w:tc>
          <w:tcPr>
            <w:tcW w:type="dxa" w:w="3120"/>
          </w:tcPr>
          <w:p>
            <w:r>
              <w:t>phase17/risk_weighted_retrieval_eval.py (k = 5, pool 20)</w:t>
            </w:r>
          </w:p>
        </w:tc>
      </w:tr>
      <w:tr>
        <w:tc>
          <w:tcPr>
            <w:tcW w:type="dxa" w:w="3120"/>
          </w:tcPr>
          <w:p>
            <w:r>
              <w:t>Ranking a review queue</w:t>
            </w:r>
          </w:p>
        </w:tc>
        <w:tc>
          <w:tcPr>
            <w:tcW w:type="dxa" w:w="3120"/>
          </w:tcPr>
          <w:p>
            <w:r>
              <w:t>precision@k = |P ∩ first k| / k;  AP = (1/|P|)·Σ_k precision@k·1[item_k ∈ P]</w:t>
            </w:r>
          </w:p>
        </w:tc>
        <w:tc>
          <w:tcPr>
            <w:tcW w:type="dxa" w:w="3120"/>
          </w:tcPr>
          <w:p>
            <w:r>
              <w:t>phase17/risk_monitoring_eval.py</w:t>
            </w:r>
          </w:p>
        </w:tc>
      </w:tr>
      <w:tr>
        <w:tc>
          <w:tcPr>
            <w:tcW w:type="dxa" w:w="3120"/>
          </w:tcPr>
          <w:p>
            <w:r>
              <w:t>DEFENSES</w:t>
            </w:r>
          </w:p>
        </w:tc>
        <w:tc>
          <w:tcPr>
            <w:tcW w:type="dxa" w:w="3120"/>
          </w:tcPr>
          <w:p>
            <w:r/>
          </w:p>
        </w:tc>
        <w:tc>
          <w:tcPr>
            <w:tcW w:type="dxa" w:w="3120"/>
          </w:tcPr>
          <w:p>
            <w:r/>
          </w:p>
        </w:tc>
      </w:tr>
      <w:tr>
        <w:tc>
          <w:tcPr>
            <w:tcW w:type="dxa" w:w="3120"/>
          </w:tcPr>
          <w:p>
            <w:r>
              <w:t>Risk estimate (GROUPED_GATED)</w:t>
            </w:r>
          </w:p>
        </w:tc>
        <w:tc>
          <w:tcPr>
            <w:tcW w:type="dxa" w:w="3120"/>
          </w:tcPr>
          <w:p>
            <w:r>
              <w:t>R = Σ_g 0.25·s_g over the four guard groups (admission, retrieval, propagation, sleeper), R ∈ [0, 1];  band = HIGH if R ≥ 0.6, ELEVATED if R ≥ 0.35, MODERATE if R ≥ 0.05, else LOW</w:t>
            </w:r>
          </w:p>
        </w:tc>
        <w:tc>
          <w:tcPr>
            <w:tcW w:type="dxa" w:w="3120"/>
          </w:tcPr>
          <w:p>
            <w:r>
              <w:t>phase6/defense/risk/risk_score.py</w:t>
            </w:r>
          </w:p>
        </w:tc>
      </w:tr>
      <w:tr>
        <w:tc>
          <w:tcPr>
            <w:tcW w:type="dxa" w:w="3120"/>
          </w:tcPr>
          <w:p>
            <w:r>
              <w:t>Risk band to action</w:t>
            </w:r>
          </w:p>
        </w:tc>
        <w:tc>
          <w:tcPr>
            <w:tcW w:type="dxa" w:w="3120"/>
          </w:tcPr>
          <w:p>
            <w:r>
              <w:t>LOW → ALLOW;  MODERATE, ELEVATED → REQUIRE_VALIDATION;  HIGH → QUARANTINE</w:t>
            </w:r>
          </w:p>
        </w:tc>
        <w:tc>
          <w:tcPr>
            <w:tcW w:type="dxa" w:w="3120"/>
          </w:tcPr>
          <w:p>
            <w:r>
              <w:t>phase6/defense/risk/risk_action.py</w:t>
            </w:r>
          </w:p>
        </w:tc>
      </w:tr>
      <w:tr>
        <w:tc>
          <w:tcPr>
            <w:tcW w:type="dxa" w:w="3120"/>
          </w:tcPr>
          <w:p>
            <w:r>
              <w:t>Consensus guard (fixed gate)</w:t>
            </w:r>
          </w:p>
        </w:tc>
        <w:tc>
          <w:tcPr>
            <w:tcW w:type="dxa" w:w="3120"/>
          </w:tcPr>
          <w:p>
            <w:r>
              <w:t>d = consensus divergence of the candidate within the retrieved pool;  π = min(0.5, 0.5·d) if d ≥ 0.3 else 0;  score′ = score·(1 − π)</w:t>
            </w:r>
          </w:p>
        </w:tc>
        <w:tc>
          <w:tcPr>
            <w:tcW w:type="dxa" w:w="3120"/>
          </w:tcPr>
          <w:p>
            <w:r>
              <w:t>phase6/defense/retrieval/consensus_guard.py (lexical by default; semantic in B2s–B8s)</w:t>
            </w:r>
          </w:p>
        </w:tc>
      </w:tr>
      <w:tr>
        <w:tc>
          <w:tcPr>
            <w:tcW w:type="dxa" w:w="3120"/>
          </w:tcPr>
          <w:p>
            <w:r>
              <w:t>Risk-weighted ranking penalty</w:t>
            </w:r>
          </w:p>
        </w:tc>
        <w:tc>
          <w:tcPr>
            <w:tcW w:type="dxa" w:w="3120"/>
          </w:tcPr>
          <w:p>
            <w:r>
              <w:t>R′ = (1/n)·Σ_{j=1}^{n} s_j over the n signals present (divergence plus any corroborating ones);  π = min(0.5, 0.5·R′), no threshold</w:t>
            </w:r>
          </w:p>
        </w:tc>
        <w:tc>
          <w:tcPr>
            <w:tcW w:type="dxa" w:w="3120"/>
          </w:tcPr>
          <w:p>
            <w:r>
              <w:t>phase6/defense/risk/risk_weighted_retrieval.py</w:t>
            </w:r>
          </w:p>
        </w:tc>
      </w:tr>
      <w:tr>
        <w:tc>
          <w:tcPr>
            <w:tcW w:type="dxa" w:w="3120"/>
          </w:tcPr>
          <w:p>
            <w:r>
              <w:t>Corroboration (B13)</w:t>
            </w:r>
          </w:p>
        </w:tc>
        <w:tc>
          <w:tcPr>
            <w:tcW w:type="dxa" w:w="3120"/>
          </w:tcPr>
          <w:p>
            <w:r>
              <w:t>s = NLI support of a personal claim against the owner's conversation;  exclude if s &lt; 0.0019, or s &lt; 0.0057 and the claim is a preference</w:t>
            </w:r>
          </w:p>
        </w:tc>
        <w:tc>
          <w:tcPr>
            <w:tcW w:type="dxa" w:w="3120"/>
          </w:tcPr>
          <w:p>
            <w:r>
              <w:t>phase17/b13_live.py (SUPPORT_EXCLUDE, SUPPORT_FLAG)</w:t>
            </w:r>
          </w:p>
        </w:tc>
      </w:tr>
      <w:tr>
        <w:tc>
          <w:tcPr>
            <w:tcW w:type="dxa" w:w="3120"/>
          </w:tcPr>
          <w:p>
            <w:r>
              <w:t>Rejection ledger</w:t>
            </w:r>
          </w:p>
        </w:tc>
        <w:tc>
          <w:tcPr>
            <w:tcW w:type="dxa" w:w="3120"/>
          </w:tcPr>
          <w:p>
            <w:r>
              <w:t>refuse x if max_j cos(e(x), e(r_j)) ≥ ρ over the scope's previously rejected entries r_j;  ρ = 0.95 recommended (blast radius 6.4%), 0.97 frozen</w:t>
            </w:r>
          </w:p>
        </w:tc>
        <w:tc>
          <w:tcPr>
            <w:tcW w:type="dxa" w:w="3120"/>
          </w:tcPr>
          <w:p>
            <w:r>
              <w:t>phase17/rejection_memory.py, phase17/b16_live.py</w:t>
            </w:r>
          </w:p>
        </w:tc>
      </w:tr>
      <w:tr>
        <w:tc>
          <w:tcPr>
            <w:tcW w:type="dxa" w:w="3120"/>
          </w:tcPr>
          <w:p>
            <w:r>
              <w:t>Unions</w:t>
            </w:r>
          </w:p>
        </w:tc>
        <w:tc>
          <w:tcPr>
            <w:tcW w:type="dxa" w:w="3120"/>
          </w:tcPr>
          <w:p>
            <w:r>
              <w:t>B17(x) = B13(x) ∨ B14(x);  B18(x) = B17(x) ∨ [deberta(x) ≥ τ_oracle]</w:t>
            </w:r>
          </w:p>
        </w:tc>
        <w:tc>
          <w:tcPr>
            <w:tcW w:type="dxa" w:w="3120"/>
          </w:tcPr>
          <w:p>
            <w:r>
              <w:t>phase17/b17_live.py, phase17/b18_live.py</w:t>
            </w:r>
          </w:p>
        </w:tc>
      </w:tr>
      <w:tr>
        <w:tc>
          <w:tcPr>
            <w:tcW w:type="dxa" w:w="3120"/>
          </w:tcPr>
          <w:p>
            <w:r>
              <w:t>Epistemic quarantine</w:t>
            </w:r>
          </w:p>
        </w:tc>
        <w:tc>
          <w:tcPr>
            <w:tcW w:type="dxa" w:w="3120"/>
          </w:tcPr>
          <w:p>
            <w:r>
              <w:t>exclude if any non-corroboration B13 rule fires;  if corroboration alone fires, admit the note inside the UNVERIFIED frame;  otherwise admit</w:t>
            </w:r>
          </w:p>
        </w:tc>
        <w:tc>
          <w:tcPr>
            <w:tcW w:type="dxa" w:w="3120"/>
          </w:tcPr>
          <w:p>
            <w:r>
              <w:t>phase17/epistemic_quarantine.py</w:t>
            </w:r>
          </w:p>
        </w:tc>
      </w:tr>
    </w:tbl>
    <w:p>
      <w:pPr/>
    </w:p>
    <w:p>
      <w:pPr>
        <w:pStyle w:val="Heading2"/>
      </w:pPr>
      <w:r>
        <w:t>32.63 Standard of Evidence</w:t>
      </w:r>
    </w:p>
    <w:p>
      <w:pPr/>
      <w:r>
        <w:t>Every round-7 claim is held to a fixed standard: both denominators with a false-positive cost on each rate; frozen hold-outs scored once under predictions committed beforehand; no difference claimed below the measured noise floor; the significance predictions multiplicity-corrected as one family; and the whole-project test suite plus a mutation registry (each past error still caught) run before every build. The documents are generated from the artifacts, so they cannot drift from them, and every limitation is stated where its numbers appear rather than hidden.</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r>
        <w:t xml:space="preserve"> [Round 7, final: four hold-outs were scored once each and 39/47 pre-registered predictions held (H6-4, R-1, R6-1, P8-2 not surviving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32.59-32.61).]</w:t>
      </w:r>
      <w:r>
        <w:t xml:space="preserve"> [Round 7, final: four hold-outs were scored once each and 34/41 pre-registered predictions held (one more does not survive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32.59-32.60).]</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