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the configuration this project recommends for memory poisoning, B18 with the owner's conversation,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the deberta hard rule earns its place on injection-shaped text, not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