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Plum x Survey Platforms - Outbound Cadence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Email, LinkedIn, and Call sequence for partnership outreach to survey platform Product and BD leaders.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Email Sequence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 1 - Day 1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Cold opener. No signature - Smartlead appends at account level.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Survey response rates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Survey response rates dropped below 15% industry-wide.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Most platforms patch this with incentives, but fulfillment breaks at global scale.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Plum integrates with Qualtrics, SurveyMonkey, and Typeform today.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How is {{company}} handling respondent rewards across regions?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 2 - Day 4 (bump)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Re: Survey response rates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Bumping this up.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Three reasons panelists churn most often: slow payouts, no local currency, irrelevant rewards.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Plum handles all three through one REST endpoint, in 175+ countries.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Worth a 15-min look this week?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Email 3 - Day 8 (breakup)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Subject: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Closing the loop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Closing this loop on my end.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If incentivized response rates land back on your roadmap, ping me.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If not, no worries.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Wish you the best with {{company}}.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LinkedIn Sequence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Runs in parallel with email. Kicks off Day 2 with a connection request.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Connection Request - Day 2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Keep under 300 characters. LinkedIn limit applies.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Hi {{first_name}}, working on rewards and payouts infrastructure for survey platforms. Would love to compare notes on global respondent incentivization.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Naitik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DM 1 - Day 3 (or 24h after they accept)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Thanks for connecting, {{first_name}}.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Quick context on why I reached out. Plum runs the rewards layer inside Qualtrics, SurveyMonkey and Typeform. Response rates and panel retention keep coming up in those conversations.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Curious how {{company}} is approaching global incentive fulfillment today?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Naitik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DM 2 - Day 7 (if no reply)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Stat to be validated by Plum Partnerships before send.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Hi {{first_name}},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One stat that usually gets attention: platforms that embed a native rewards layer typically see 18 to 25% lift in survey completion rates within the first quarter.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If that's on your radar, happy to walk through how the API call actually works. Otherwise will close the loop.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Naitik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F5496"/>
          <w:sz w:val="26"/>
          <w:szCs w:val="26"/>
        </w:rPr>
        <w:t xml:space="preserve">Call Cadence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Single dial per contact on Day 7. Voicemail if no answer.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Voicemail (15 seconds)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Hi {{first_name}}, Naitik from Xoxoday Plum.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We power the rewards layer inside Qualtrics, SurveyMonkey and Typeform. Sent you an email and a LinkedIn note about a partnership angle for {{company}}.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If global response rates and panel retention are on your radar, call me back at {{phone}}. Thanks.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Live Answer - Opener (10 seconds)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Hi {{first_name}}, Naitik from Xoxoday Plum here.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Got 30 seconds? I'll tell you why I'm calling and you tell me if it's worth more time.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Live Answer - Pitch (30 seconds, after they say yes)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We run the rewards layer that Qualtrics, SurveyMonkey and Typeform use to pay survey respondents in 175+ countries and 55+ currencies.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Most platforms tell us their bottleneck isn't the survey, it's global fulfillment. PayPal plus Amazon gift cards plus local cash, taped together.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20"/>
                <w:szCs w:val="20"/>
              </w:rPr>
              <w:t xml:space="preserve">What does {{company}} do today when a panelist in Brazil or Germany finishes a survey?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Common Objections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Objection</w:t>
            </w:r>
          </w:p>
        </w:tc>
        <w:tc>
          <w:tcPr>
            <w:tcW w:type="dxa" w:w="7056"/>
            <w:tcBorders>
              <w:top w:val="single" w:color="2F5496" w:sz="4"/>
              <w:left w:val="single" w:color="2F5496" w:sz="4"/>
              <w:bottom w:val="single" w:color="2F5496" w:sz="4"/>
              <w:right w:val="single" w:color="2F5496" w:sz="4"/>
            </w:tcBorders>
            <w:shd w:fill="2F549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302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 already have rewards</w:t>
            </w:r>
          </w:p>
        </w:tc>
        <w:tc>
          <w:tcPr>
            <w:tcW w:type="dxa" w:w="705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What's the geographic coverage today? Most clients hit a wall outside US/UK.</w:t>
            </w:r>
          </w:p>
        </w:tc>
      </w:tr>
      <w:tr>
        <w:tc>
          <w:tcPr>
            <w:tcW w:type="dxa" w:w="302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 me a deck</w:t>
            </w:r>
          </w:p>
        </w:tc>
        <w:tc>
          <w:tcPr>
            <w:tcW w:type="dxa" w:w="705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Will do, but 10 mins on Zoom is faster. What does Thursday look like?</w:t>
            </w:r>
          </w:p>
        </w:tc>
      </w:tr>
      <w:tr>
        <w:tc>
          <w:tcPr>
            <w:tcW w:type="dxa" w:w="302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 the right person</w:t>
            </w:r>
          </w:p>
        </w:tc>
        <w:tc>
          <w:tcPr>
            <w:tcW w:type="dxa" w:w="705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Got it, who owns partnerships or marketplace integrations there?</w:t>
            </w:r>
          </w:p>
        </w:tc>
      </w:tr>
      <w:tr>
        <w:tc>
          <w:tcPr>
            <w:tcW w:type="dxa" w:w="302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 a priority right now</w:t>
            </w:r>
          </w:p>
        </w:tc>
        <w:tc>
          <w:tcPr>
            <w:tcW w:type="dxa" w:w="705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shd w:fill="F5F7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Fair. When does the next roadmap planning happen? Worth being on it.</w:t>
            </w:r>
          </w:p>
        </w:tc>
      </w:tr>
      <w:tr>
        <w:tc>
          <w:tcPr>
            <w:tcW w:type="dxa" w:w="3024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 built our own</w:t>
            </w:r>
          </w:p>
        </w:tc>
        <w:tc>
          <w:tcPr>
            <w:tcW w:type="dxa" w:w="7056"/>
            <w:tcBorders>
              <w:top w:val="single" w:color="D0D7E2" w:sz="4"/>
              <w:left w:val="single" w:color="D0D7E2" w:sz="4"/>
              <w:bottom w:val="single" w:color="D0D7E2" w:sz="4"/>
              <w:right w:val="single" w:color="D0D7E2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Makes sense. How is it holding up on global payouts and tax compliance?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Plum x Survey Partners - Outbound Cadence</dc:title>
  <dc:creator>Xoxoday Global API</dc:creator>
  <cp:lastModifiedBy>Un-named</cp:lastModifiedBy>
  <cp:revision>1</cp:revision>
  <dcterms:created xsi:type="dcterms:W3CDTF">2026-05-19T13:16:38.345Z</dcterms:created>
  <dcterms:modified xsi:type="dcterms:W3CDTF">2026-05-19T13:16:38.347Z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