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57901">
      <w:pPr>
        <w:pStyle w:val="4"/>
        <w:spacing w:before="104"/>
        <w:ind w:left="219"/>
        <w:jc w:val="center"/>
      </w:pPr>
      <w:r>
        <w:drawing>
          <wp:anchor distT="0" distB="0" distL="0" distR="0" simplePos="0" relativeHeight="251659264" behindDoc="0" locked="0" layoutInCell="1" allowOverlap="1">
            <wp:simplePos x="0" y="0"/>
            <wp:positionH relativeFrom="page">
              <wp:posOffset>6422390</wp:posOffset>
            </wp:positionH>
            <wp:positionV relativeFrom="paragraph">
              <wp:posOffset>55245</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4350" cy="600075"/>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521970</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7"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26DD4134">
      <w:pPr>
        <w:spacing w:before="8" w:line="240" w:lineRule="auto"/>
        <w:rPr>
          <w:b/>
          <w:sz w:val="24"/>
        </w:rPr>
      </w:pPr>
    </w:p>
    <w:p w14:paraId="49784E1C">
      <w:pPr>
        <w:spacing w:before="0"/>
        <w:ind w:left="2952" w:right="2730" w:firstLine="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5FF19892">
      <w:pPr>
        <w:pStyle w:val="4"/>
        <w:tabs>
          <w:tab w:val="left" w:pos="7479"/>
        </w:tabs>
        <w:spacing w:before="276"/>
        <w:ind w:left="280"/>
        <w:rPr>
          <w:rFonts w:hint="default"/>
          <w:lang w:val="en-US"/>
        </w:rPr>
      </w:pPr>
      <w:r>
        <w:t xml:space="preserve">Student Name: </w:t>
      </w:r>
      <w:r>
        <w:rPr>
          <w:rFonts w:hint="default"/>
          <w:lang w:val="en-US"/>
        </w:rPr>
        <w:t>AL NAJEEB A</w:t>
      </w:r>
      <w:r>
        <w:tab/>
      </w:r>
      <w:r>
        <w:t>Reg.</w:t>
      </w:r>
      <w:r>
        <w:rPr>
          <w:spacing w:val="-2"/>
        </w:rPr>
        <w:t xml:space="preserve"> No.:</w:t>
      </w:r>
      <w:r>
        <w:rPr>
          <w:rFonts w:hint="default"/>
          <w:lang w:val="en-US"/>
        </w:rPr>
        <w:t>192424325</w:t>
      </w:r>
    </w:p>
    <w:p w14:paraId="70565402">
      <w:pPr>
        <w:tabs>
          <w:tab w:val="left" w:pos="7479"/>
        </w:tabs>
        <w:spacing w:before="138"/>
        <w:ind w:right="0" w:firstLine="240" w:firstLineChars="100"/>
        <w:jc w:val="left"/>
        <w:rPr>
          <w:rFonts w:hint="default"/>
          <w:sz w:val="24"/>
          <w:lang w:val="en-US"/>
        </w:rPr>
      </w:pPr>
      <w:r>
        <w:rPr>
          <w:b/>
          <w:sz w:val="24"/>
        </w:rPr>
        <w:t>Course Code</w:t>
      </w:r>
      <w:r>
        <w:rPr>
          <w:sz w:val="24"/>
        </w:rPr>
        <w:t>:</w:t>
      </w:r>
      <w:r>
        <w:rPr>
          <w:spacing w:val="-14"/>
          <w:sz w:val="24"/>
        </w:rPr>
        <w:t xml:space="preserve"> </w:t>
      </w:r>
      <w:r>
        <w:rPr>
          <w:rFonts w:hint="default"/>
          <w:spacing w:val="-14"/>
          <w:sz w:val="24"/>
          <w:lang w:val="en-US"/>
        </w:rPr>
        <w:t>DSA0423</w:t>
      </w:r>
      <w:r>
        <w:rPr>
          <w:sz w:val="24"/>
        </w:rPr>
        <w:tab/>
      </w:r>
      <w:r>
        <w:rPr>
          <w:b/>
          <w:sz w:val="24"/>
        </w:rPr>
        <w:t xml:space="preserve">Slot: </w:t>
      </w:r>
      <w:r>
        <w:rPr>
          <w:rFonts w:hint="default"/>
          <w:b/>
          <w:sz w:val="24"/>
          <w:lang w:val="en-US"/>
        </w:rPr>
        <w:t>D</w:t>
      </w:r>
    </w:p>
    <w:p w14:paraId="2727C927">
      <w:pPr>
        <w:spacing w:before="138"/>
        <w:ind w:left="280" w:right="0" w:firstLine="0"/>
        <w:jc w:val="left"/>
        <w:rPr>
          <w:sz w:val="24"/>
        </w:rPr>
      </w:pPr>
      <w:r>
        <w:rPr>
          <w:b/>
          <w:sz w:val="24"/>
        </w:rPr>
        <w:t>Course Name</w:t>
      </w:r>
      <w:r>
        <w:rPr>
          <w:sz w:val="24"/>
        </w:rPr>
        <w:t>:</w:t>
      </w:r>
      <w:r>
        <w:rPr>
          <w:rFonts w:hint="default"/>
          <w:sz w:val="24"/>
        </w:rPr>
        <w:t xml:space="preserve">  DSA0423 - Fundamentals of Data Science for NLP</w:t>
      </w:r>
    </w:p>
    <w:p w14:paraId="248CFD38">
      <w:pPr>
        <w:pStyle w:val="4"/>
        <w:spacing w:before="138"/>
        <w:ind w:left="280"/>
        <w:rPr>
          <w:rFonts w:hint="default"/>
          <w:lang w:val="en-US"/>
        </w:rPr>
      </w:pPr>
      <w:r>
        <w:t xml:space="preserve">Course Faculty: </w:t>
      </w:r>
      <w:r>
        <w:rPr>
          <w:rFonts w:hint="default"/>
        </w:rPr>
        <w:t>Dr. Senthilvadivu.S</w:t>
      </w:r>
    </w:p>
    <w:p w14:paraId="343E2E47">
      <w:pPr>
        <w:spacing w:before="3" w:after="1" w:line="240" w:lineRule="auto"/>
        <w:rPr>
          <w:b/>
          <w:sz w:val="11"/>
        </w:rPr>
      </w:pPr>
    </w:p>
    <w:tbl>
      <w:tblPr>
        <w:tblStyle w:val="3"/>
        <w:tblW w:w="0" w:type="auto"/>
        <w:tblInd w:w="1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552"/>
      </w:tblGrid>
      <w:tr w14:paraId="1E8A8A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0552" w:type="dxa"/>
          </w:tcPr>
          <w:p w14:paraId="509BCF6E">
            <w:pPr>
              <w:pStyle w:val="11"/>
              <w:spacing w:before="2"/>
              <w:rPr>
                <w:b/>
                <w:sz w:val="22"/>
              </w:rPr>
            </w:pPr>
            <w:r>
              <w:rPr>
                <w:b/>
                <w:sz w:val="24"/>
              </w:rPr>
              <w:t>Project</w:t>
            </w:r>
            <w:r>
              <w:rPr>
                <w:b/>
                <w:spacing w:val="-8"/>
                <w:sz w:val="24"/>
              </w:rPr>
              <w:t xml:space="preserve"> </w:t>
            </w:r>
            <w:r>
              <w:rPr>
                <w:b/>
                <w:sz w:val="24"/>
              </w:rPr>
              <w:t>Title</w:t>
            </w:r>
            <w:r>
              <w:rPr>
                <w:b/>
                <w:sz w:val="22"/>
              </w:rPr>
              <w:t>:</w:t>
            </w:r>
            <w:r>
              <w:rPr>
                <w:rFonts w:hint="default"/>
                <w:b/>
                <w:bCs/>
                <w:sz w:val="24"/>
              </w:rPr>
              <w:t>Design and Evaluation of Bayesian-Based Portfolio Optimization Models Using Financial Market Data</w:t>
            </w:r>
          </w:p>
        </w:tc>
      </w:tr>
      <w:tr w14:paraId="608D44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10552" w:type="dxa"/>
          </w:tcPr>
          <w:p w14:paraId="66D9288C">
            <w:pPr>
              <w:pStyle w:val="11"/>
              <w:ind w:left="0"/>
              <w:rPr>
                <w:sz w:val="20"/>
              </w:rPr>
            </w:pPr>
          </w:p>
        </w:tc>
      </w:tr>
      <w:tr w14:paraId="7CD52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0" w:hRule="atLeast"/>
        </w:trPr>
        <w:tc>
          <w:tcPr>
            <w:tcW w:w="10552" w:type="dxa"/>
          </w:tcPr>
          <w:p w14:paraId="5939664C">
            <w:pPr>
              <w:pStyle w:val="11"/>
              <w:spacing w:line="270" w:lineRule="atLeast"/>
              <w:ind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14:paraId="5379C1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7" w:hRule="atLeast"/>
        </w:trPr>
        <w:tc>
          <w:tcPr>
            <w:tcW w:w="10552" w:type="dxa"/>
          </w:tcPr>
          <w:p w14:paraId="5EF5055B">
            <w:pPr>
              <w:pStyle w:val="11"/>
              <w:spacing w:before="2"/>
              <w:ind w:left="0"/>
              <w:rPr>
                <w:b/>
                <w:sz w:val="2"/>
              </w:rPr>
            </w:pPr>
          </w:p>
          <w:p w14:paraId="1F9F4730">
            <w:pPr>
              <w:pStyle w:val="11"/>
              <w:ind w:left="145"/>
              <w:jc w:val="both"/>
              <w:rPr>
                <w:rFonts w:hint="default"/>
                <w:b/>
                <w:bCs/>
                <w:sz w:val="20"/>
                <w:lang w:val="en-US"/>
              </w:rPr>
            </w:pPr>
            <w:r>
              <w:rPr>
                <w:rFonts w:hint="default"/>
                <w:b/>
                <w:bCs/>
                <w:sz w:val="20"/>
                <w:lang w:val="en-US"/>
              </w:rPr>
              <w:t xml:space="preserve">       </w:t>
            </w:r>
            <w:r>
              <w:rPr>
                <w:rFonts w:hint="default"/>
                <w:b/>
                <w:bCs/>
                <w:sz w:val="20"/>
                <w:lang w:val="en-US"/>
              </w:rPr>
              <w:drawing>
                <wp:inline distT="0" distB="0" distL="114300" distR="114300">
                  <wp:extent cx="2962275" cy="2412365"/>
                  <wp:effectExtent l="0" t="0" r="9525" b="10795"/>
                  <wp:docPr id="3" name="Picture 3" descr="WhatsApp Image 2026-03-23 at 12.09.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23 at 12.09.34 PM"/>
                          <pic:cNvPicPr>
                            <a:picLocks noChangeAspect="1"/>
                          </pic:cNvPicPr>
                        </pic:nvPicPr>
                        <pic:blipFill>
                          <a:blip r:embed="rId8"/>
                          <a:stretch>
                            <a:fillRect/>
                          </a:stretch>
                        </pic:blipFill>
                        <pic:spPr>
                          <a:xfrm>
                            <a:off x="0" y="0"/>
                            <a:ext cx="2962275" cy="2412365"/>
                          </a:xfrm>
                          <a:prstGeom prst="rect">
                            <a:avLst/>
                          </a:prstGeom>
                        </pic:spPr>
                      </pic:pic>
                    </a:graphicData>
                  </a:graphic>
                </wp:inline>
              </w:drawing>
            </w:r>
            <w:r>
              <w:rPr>
                <w:rFonts w:hint="default"/>
                <w:b/>
                <w:bCs/>
                <w:sz w:val="20"/>
                <w:lang w:val="en-US"/>
              </w:rPr>
              <w:t xml:space="preserve">   </w:t>
            </w:r>
            <w:r>
              <w:drawing>
                <wp:inline distT="0" distB="0" distL="114300" distR="114300">
                  <wp:extent cx="3063240" cy="23317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3063240" cy="2331720"/>
                          </a:xfrm>
                          <a:prstGeom prst="rect">
                            <a:avLst/>
                          </a:prstGeom>
                          <a:noFill/>
                          <a:ln>
                            <a:noFill/>
                          </a:ln>
                        </pic:spPr>
                      </pic:pic>
                    </a:graphicData>
                  </a:graphic>
                </wp:inline>
              </w:drawing>
            </w:r>
          </w:p>
        </w:tc>
      </w:tr>
      <w:tr w14:paraId="4D3C74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0" w:hRule="atLeast"/>
        </w:trPr>
        <w:tc>
          <w:tcPr>
            <w:tcW w:w="10552" w:type="dxa"/>
          </w:tcPr>
          <w:p w14:paraId="12AEC870">
            <w:pPr>
              <w:pStyle w:val="11"/>
              <w:spacing w:line="270" w:lineRule="atLeast"/>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p>
        </w:tc>
      </w:tr>
      <w:tr w14:paraId="440374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9" w:hRule="atLeast"/>
        </w:trPr>
        <w:tc>
          <w:tcPr>
            <w:tcW w:w="10552" w:type="dxa"/>
          </w:tcPr>
          <w:p w14:paraId="4FAB5B71">
            <w:pPr>
              <w:pStyle w:val="7"/>
              <w:keepNext w:val="0"/>
              <w:keepLines w:val="0"/>
              <w:widowControl/>
              <w:suppressLineNumbers w:val="0"/>
              <w:ind w:firstLine="360" w:firstLineChars="150"/>
              <w:jc w:val="both"/>
            </w:pPr>
            <w:r>
              <w:rPr>
                <w:rFonts w:hint="default"/>
                <w:lang w:val="en-US"/>
              </w:rPr>
              <w:t>+</w:t>
            </w:r>
            <w:r>
              <w:t xml:space="preserve">The </w:t>
            </w:r>
            <w:r>
              <w:rPr>
                <w:rStyle w:val="8"/>
              </w:rPr>
              <w:t>Bayesian Model Implementation (SMA50)</w:t>
            </w:r>
            <w:r>
              <w:t xml:space="preserve"> was developed as a key analytical component of our asset management software designed to manage investments across stocks, real estate, and gold. The main objective of this project was to create a decision-support system that assists investors in making informed portfolio choices using probabilistic modeling combined with financial indicators. By integrating Bayesian inference with a trend-based approach, the system generates intelligent predictions about asset performance and market direction.The role of SMA50 in the system is primarily for basic trend identification. It helps determine whether an asset is generally moving upward or downward over a medium-term period. Instead of relying heavily on this indicator alone, the system uses it as an initial signal, which is then enhanced through Bayesian probability calculations. This ensures that decisions are not based solely on moving averages but on updated statistical reasoning derived from historical and current market data.The Bayesian component plays a central role in the model. It uses prior market behavior as initial knowledge and continuously updates predictions as new data becomes available. This dynamic updating mechanism allows the system to adapt to changing market conditions in stocks, gold prices, and real estate indices. </w:t>
            </w:r>
          </w:p>
          <w:p w14:paraId="6A2B2F2D">
            <w:pPr>
              <w:pStyle w:val="7"/>
              <w:keepNext w:val="0"/>
              <w:keepLines w:val="0"/>
              <w:pageBreakBefore w:val="0"/>
              <w:widowControl/>
              <w:suppressLineNumbers w:val="0"/>
              <w:kinsoku/>
              <w:wordWrap/>
              <w:overflowPunct/>
              <w:topLinePunct w:val="0"/>
              <w:autoSpaceDE/>
              <w:autoSpaceDN/>
              <w:bidi w:val="0"/>
              <w:adjustRightInd/>
              <w:snapToGrid/>
              <w:spacing w:line="264" w:lineRule="auto"/>
              <w:ind w:firstLine="360" w:firstLineChars="150"/>
              <w:jc w:val="both"/>
              <w:textAlignment w:val="auto"/>
              <w:rPr>
                <w:rFonts w:hint="default"/>
                <w:sz w:val="24"/>
                <w:lang w:val="en-US"/>
              </w:rPr>
            </w:pPr>
          </w:p>
        </w:tc>
      </w:tr>
    </w:tbl>
    <w:p w14:paraId="311BC4FC">
      <w:pPr>
        <w:spacing w:before="14" w:line="240" w:lineRule="auto"/>
        <w:rPr>
          <w:b/>
          <w:sz w:val="24"/>
        </w:rPr>
      </w:pPr>
    </w:p>
    <w:p w14:paraId="189FD9B2">
      <w:pPr>
        <w:pStyle w:val="4"/>
        <w:tabs>
          <w:tab w:val="left" w:pos="8919"/>
        </w:tabs>
        <w:ind w:left="280"/>
      </w:pPr>
      <w:r>
        <w:t xml:space="preserve">Student </w:t>
      </w:r>
      <w:r>
        <w:rPr>
          <w:spacing w:val="-2"/>
        </w:rPr>
        <w:t>Signature</w:t>
      </w:r>
      <w:r>
        <w:tab/>
      </w:r>
      <w:r>
        <w:t>Guide</w:t>
      </w:r>
      <w:r>
        <w:rPr>
          <w:spacing w:val="-2"/>
        </w:rPr>
        <w:t xml:space="preserve"> Signature</w:t>
      </w:r>
    </w:p>
    <w:sectPr>
      <w:type w:val="continuous"/>
      <w:pgSz w:w="12240" w:h="15840"/>
      <w:pgMar w:top="104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1F6FA3"/>
    <w:rsid w:val="0F11669A"/>
    <w:rsid w:val="16C529F7"/>
    <w:rsid w:val="16D633BE"/>
    <w:rsid w:val="1C6560D4"/>
    <w:rsid w:val="20A67EFD"/>
    <w:rsid w:val="25AC3512"/>
    <w:rsid w:val="27C40B77"/>
    <w:rsid w:val="3AE3482A"/>
    <w:rsid w:val="42BD3906"/>
    <w:rsid w:val="4C6F31F2"/>
    <w:rsid w:val="50A3754F"/>
    <w:rsid w:val="54F4623A"/>
    <w:rsid w:val="664C3496"/>
    <w:rsid w:val="6E48255B"/>
    <w:rsid w:val="753633FB"/>
    <w:rsid w:val="776F6CAD"/>
    <w:rsid w:val="79534562"/>
    <w:rsid w:val="7F2F1F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b/>
      <w:bCs/>
      <w:sz w:val="24"/>
      <w:szCs w:val="24"/>
      <w:lang w:val="en-US" w:eastAsia="en-US" w:bidi="ar-SA"/>
    </w:rPr>
  </w:style>
  <w:style w:type="character" w:styleId="5">
    <w:name w:val="Emphasis"/>
    <w:basedOn w:val="2"/>
    <w:qFormat/>
    <w:uiPriority w:val="0"/>
    <w:rPr>
      <w:i/>
      <w:iCs/>
    </w:rPr>
  </w:style>
  <w:style w:type="character" w:styleId="6">
    <w:name w:val="HTML Code"/>
    <w:basedOn w:val="2"/>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pPr>
      <w:ind w:left="1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261</Words>
  <Characters>1587</Characters>
  <TotalTime>0</TotalTime>
  <ScaleCrop>false</ScaleCrop>
  <LinksUpToDate>false</LinksUpToDate>
  <CharactersWithSpaces>1851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2025-11-04T12:44:00Z</dcterms:created>
  <dc:creator>ABDUL AZEEZ</dc:creator>
  <cp:lastModifiedBy>aziz</cp:lastModifiedBy>
  <dcterms:modified xsi:type="dcterms:W3CDTF">2026-03-23T13:42:33Z</dcterms:modified>
  <dc:title>One_page_Writeup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y fmtid="{D5CDD505-2E9C-101B-9397-08002B2CF9AE}" pid="5" name="KSOProductBuildVer">
    <vt:lpwstr>1033-12.1.0.25830</vt:lpwstr>
  </property>
  <property fmtid="{D5CDD505-2E9C-101B-9397-08002B2CF9AE}" pid="6" name="ICV">
    <vt:lpwstr>52235360B156448FAF4CEEE7AAC9EB11_12</vt:lpwstr>
  </property>
  <property fmtid="{D5CDD505-2E9C-101B-9397-08002B2CF9AE}" pid="7" name="KSOTemplateDocerSaveRecord">
    <vt:lpwstr>eyJoZGlkIjoiM2UyODQ1ZGNkNGNjODBlMmNkMThkM2FjYzQ5MDE5ZmQiLCJ1c2VySWQiOiI1Njc1OTk4ODM0NTEifQ==</vt:lpwstr>
  </property>
</Properties>
</file>