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Spectral Medium" w:cs="Spectral Medium" w:eastAsia="Spectral Medium" w:hAnsi="Spectral Medium"/>
          <w:sz w:val="80"/>
          <w:szCs w:val="80"/>
        </w:rPr>
      </w:pPr>
      <w:r w:rsidDel="00000000" w:rsidR="00000000" w:rsidRPr="00000000">
        <w:rPr>
          <w:rFonts w:ascii="Spectral Medium" w:cs="Spectral Medium" w:eastAsia="Spectral Medium" w:hAnsi="Spectral Medium"/>
          <w:sz w:val="80"/>
          <w:szCs w:val="80"/>
          <w:rtl w:val="0"/>
        </w:rPr>
        <w:t xml:space="preserve">Low-Level Design </w:t>
      </w:r>
    </w:p>
    <w:p w:rsidR="00000000" w:rsidDel="00000000" w:rsidP="00000000" w:rsidRDefault="00000000" w:rsidRPr="00000000" w14:paraId="00000005">
      <w:pPr>
        <w:jc w:val="center"/>
        <w:rPr>
          <w:rFonts w:ascii="Spectral Medium" w:cs="Spectral Medium" w:eastAsia="Spectral Medium" w:hAnsi="Spectral Medium"/>
          <w:sz w:val="46"/>
          <w:szCs w:val="46"/>
        </w:rPr>
      </w:pPr>
      <w:r w:rsidDel="00000000" w:rsidR="00000000" w:rsidRPr="00000000">
        <w:rPr>
          <w:rFonts w:ascii="Spectral Medium" w:cs="Spectral Medium" w:eastAsia="Spectral Medium" w:hAnsi="Spectral Medium"/>
          <w:sz w:val="46"/>
          <w:szCs w:val="46"/>
          <w:rtl w:val="0"/>
        </w:rPr>
        <w:t xml:space="preserve">Insurance Premium Prediction</w:t>
      </w:r>
    </w:p>
    <w:p w:rsidR="00000000" w:rsidDel="00000000" w:rsidP="00000000" w:rsidRDefault="00000000" w:rsidRPr="00000000" w14:paraId="00000006">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07">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08">
      <w:pPr>
        <w:jc w:val="center"/>
        <w:rPr>
          <w:rFonts w:ascii="Spectral Medium" w:cs="Spectral Medium" w:eastAsia="Spectral Medium" w:hAnsi="Spectral Medium"/>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Mohamed Naji Aboo</w:t>
            </w:r>
          </w:p>
        </w:tc>
      </w:tr>
      <w:tr>
        <w:trPr>
          <w:cantSplit w:val="0"/>
          <w:trHeight w:val="460.12"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0.3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30 July 2022</w:t>
            </w:r>
          </w:p>
        </w:tc>
      </w:tr>
    </w:tbl>
    <w:p w:rsidR="00000000" w:rsidDel="00000000" w:rsidP="00000000" w:rsidRDefault="00000000" w:rsidRPr="00000000" w14:paraId="0000000F">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0">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1">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2">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3">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4">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5">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16">
      <w:pPr>
        <w:jc w:val="center"/>
        <w:rPr>
          <w:rFonts w:ascii="Spectral Medium" w:cs="Spectral Medium" w:eastAsia="Spectral Medium" w:hAnsi="Spectral Medium"/>
          <w:sz w:val="46"/>
          <w:szCs w:val="4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mforch5z9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_7mforch5z9yx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xcnzii4y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is a Low-Level design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_e4xcnzii4yqt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7uaxgo54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_bk7uaxgo54hi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4s04uu8m6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_k4s04uu8m6hz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jkcf39g9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Architecture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_fojkcf39g9du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oqswltuw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Ingestion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_3foqswltuw6k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fwe052c3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_ytfwe052c3do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07zssc5r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Transformation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_2l07zssc5rob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omy28x3t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_hnomy28x3tey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0m027r24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_f20m027r244u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mktmksxg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Model Pusher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_m2mktmksxgs4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0h2m54cz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Unit 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_w80h2m54cz3i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4">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5">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6">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7">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8">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9">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A">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B">
      <w:pPr>
        <w:jc w:val="center"/>
        <w:rPr>
          <w:rFonts w:ascii="Spectral Medium" w:cs="Spectral Medium" w:eastAsia="Spectral Medium" w:hAnsi="Spectral Medium"/>
          <w:sz w:val="46"/>
          <w:szCs w:val="46"/>
        </w:rPr>
      </w:pPr>
      <w:r w:rsidDel="00000000" w:rsidR="00000000" w:rsidRPr="00000000">
        <w:rPr>
          <w:rtl w:val="0"/>
        </w:rPr>
      </w:r>
    </w:p>
    <w:p w:rsidR="00000000" w:rsidDel="00000000" w:rsidP="00000000" w:rsidRDefault="00000000" w:rsidRPr="00000000" w14:paraId="0000002C">
      <w:pPr>
        <w:pStyle w:val="Heading1"/>
        <w:rPr>
          <w:color w:val="3d85c6"/>
        </w:rPr>
      </w:pPr>
      <w:bookmarkStart w:colFirst="0" w:colLast="0" w:name="_7mforch5z9yx" w:id="0"/>
      <w:bookmarkEnd w:id="0"/>
      <w:r w:rsidDel="00000000" w:rsidR="00000000" w:rsidRPr="00000000">
        <w:rPr>
          <w:color w:val="3d85c6"/>
          <w:rtl w:val="0"/>
        </w:rPr>
        <w:t xml:space="preserve">1. Introduction</w:t>
      </w:r>
    </w:p>
    <w:p w:rsidR="00000000" w:rsidDel="00000000" w:rsidP="00000000" w:rsidRDefault="00000000" w:rsidRPr="00000000" w14:paraId="0000002D">
      <w:pPr>
        <w:pStyle w:val="Heading2"/>
        <w:rPr>
          <w:color w:val="3d85c6"/>
        </w:rPr>
      </w:pPr>
      <w:bookmarkStart w:colFirst="0" w:colLast="0" w:name="_e4xcnzii4yqt" w:id="1"/>
      <w:bookmarkEnd w:id="1"/>
      <w:r w:rsidDel="00000000" w:rsidR="00000000" w:rsidRPr="00000000">
        <w:rPr>
          <w:color w:val="3d85c6"/>
          <w:rtl w:val="0"/>
        </w:rPr>
        <w:tab/>
        <w:t xml:space="preserve">1.1 What is a Low-Level design document?</w:t>
      </w:r>
    </w:p>
    <w:p w:rsidR="00000000" w:rsidDel="00000000" w:rsidP="00000000" w:rsidRDefault="00000000" w:rsidRPr="00000000" w14:paraId="0000002E">
      <w:pPr>
        <w:rPr/>
      </w:pPr>
      <w:r w:rsidDel="00000000" w:rsidR="00000000" w:rsidRPr="00000000">
        <w:rPr>
          <w:rtl w:val="0"/>
        </w:rPr>
        <w:t xml:space="preserve">The goal of LLD or a low-level design document (LLDD) is to give the internal logical design of the actual program code for Insurance Premium Prediction. LLD describes the class diagrams with the methods and relations between classes and program specs. It describes the modules so that the programmer can directly code the program from the document.</w:t>
      </w:r>
      <w:r w:rsidDel="00000000" w:rsidR="00000000" w:rsidRPr="00000000">
        <w:rPr>
          <w:rtl w:val="0"/>
        </w:rPr>
      </w:r>
    </w:p>
    <w:p w:rsidR="00000000" w:rsidDel="00000000" w:rsidP="00000000" w:rsidRDefault="00000000" w:rsidRPr="00000000" w14:paraId="0000002F">
      <w:pPr>
        <w:pStyle w:val="Heading2"/>
        <w:rPr>
          <w:color w:val="3d85c6"/>
        </w:rPr>
      </w:pPr>
      <w:bookmarkStart w:colFirst="0" w:colLast="0" w:name="_bk7uaxgo54hi" w:id="2"/>
      <w:bookmarkEnd w:id="2"/>
      <w:r w:rsidDel="00000000" w:rsidR="00000000" w:rsidRPr="00000000">
        <w:rPr>
          <w:color w:val="3d85c6"/>
          <w:rtl w:val="0"/>
        </w:rPr>
        <w:tab/>
        <w:t xml:space="preserve">1.2 Scope</w:t>
      </w:r>
    </w:p>
    <w:p w:rsidR="00000000" w:rsidDel="00000000" w:rsidP="00000000" w:rsidRDefault="00000000" w:rsidRPr="00000000" w14:paraId="00000030">
      <w:pPr>
        <w:rPr/>
      </w:pPr>
      <w:r w:rsidDel="00000000" w:rsidR="00000000" w:rsidRPr="00000000">
        <w:rPr>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w:t>
      </w:r>
    </w:p>
    <w:p w:rsidR="00000000" w:rsidDel="00000000" w:rsidP="00000000" w:rsidRDefault="00000000" w:rsidRPr="00000000" w14:paraId="00000031">
      <w:pPr>
        <w:rPr/>
      </w:pPr>
      <w:r w:rsidDel="00000000" w:rsidR="00000000" w:rsidRPr="00000000">
        <w:rPr>
          <w:rtl w:val="0"/>
        </w:rPr>
        <w:t xml:space="preserve">may be defined during requirement analysis and then refined during data design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color w:val="3d85c6"/>
        </w:rPr>
      </w:pPr>
      <w:bookmarkStart w:colFirst="0" w:colLast="0" w:name="_k4s04uu8m6hz" w:id="3"/>
      <w:bookmarkEnd w:id="3"/>
      <w:r w:rsidDel="00000000" w:rsidR="00000000" w:rsidRPr="00000000">
        <w:rPr>
          <w:color w:val="3d85c6"/>
          <w:rtl w:val="0"/>
        </w:rPr>
        <w:t xml:space="preserve">2. Architecture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582046" cy="3986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2046"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color w:val="3d85c6"/>
        </w:rPr>
      </w:pPr>
      <w:bookmarkStart w:colFirst="0" w:colLast="0" w:name="_fojkcf39g9du" w:id="4"/>
      <w:bookmarkEnd w:id="4"/>
      <w:r w:rsidDel="00000000" w:rsidR="00000000" w:rsidRPr="00000000">
        <w:rPr>
          <w:color w:val="3d85c6"/>
          <w:rtl w:val="0"/>
        </w:rPr>
        <w:t xml:space="preserve">3. Architecture Description</w:t>
      </w:r>
    </w:p>
    <w:p w:rsidR="00000000" w:rsidDel="00000000" w:rsidP="00000000" w:rsidRDefault="00000000" w:rsidRPr="00000000" w14:paraId="00000038">
      <w:pPr>
        <w:pStyle w:val="Heading2"/>
        <w:widowControl w:val="0"/>
        <w:ind w:left="720" w:right="-777.5999999999999" w:firstLine="0"/>
        <w:rPr>
          <w:color w:val="3d85c6"/>
        </w:rPr>
      </w:pPr>
      <w:bookmarkStart w:colFirst="0" w:colLast="0" w:name="_3foqswltuw6k" w:id="5"/>
      <w:bookmarkEnd w:id="5"/>
      <w:r w:rsidDel="00000000" w:rsidR="00000000" w:rsidRPr="00000000">
        <w:rPr>
          <w:color w:val="3d85c6"/>
          <w:rtl w:val="0"/>
        </w:rPr>
        <w:t xml:space="preserve">3.1 Data Ingestion</w:t>
      </w:r>
    </w:p>
    <w:p w:rsidR="00000000" w:rsidDel="00000000" w:rsidP="00000000" w:rsidRDefault="00000000" w:rsidRPr="00000000" w14:paraId="00000039">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Here we will download the dataset from the repo</w:t>
      </w:r>
    </w:p>
    <w:p w:rsidR="00000000" w:rsidDel="00000000" w:rsidP="00000000" w:rsidRDefault="00000000" w:rsidRPr="00000000" w14:paraId="0000003A">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We will split it to test and train the data frame</w:t>
      </w:r>
    </w:p>
    <w:p w:rsidR="00000000" w:rsidDel="00000000" w:rsidP="00000000" w:rsidRDefault="00000000" w:rsidRPr="00000000" w14:paraId="0000003B">
      <w:pPr>
        <w:pStyle w:val="Heading2"/>
        <w:widowControl w:val="0"/>
        <w:ind w:left="720" w:right="-777.5999999999999" w:firstLine="0"/>
        <w:rPr>
          <w:color w:val="3d85c6"/>
        </w:rPr>
      </w:pPr>
      <w:bookmarkStart w:colFirst="0" w:colLast="0" w:name="_ytfwe052c3do" w:id="6"/>
      <w:bookmarkEnd w:id="6"/>
      <w:r w:rsidDel="00000000" w:rsidR="00000000" w:rsidRPr="00000000">
        <w:rPr>
          <w:color w:val="3d85c6"/>
          <w:rtl w:val="0"/>
        </w:rPr>
        <w:t xml:space="preserve">3.2 Data Validation</w:t>
      </w:r>
    </w:p>
    <w:p w:rsidR="00000000" w:rsidDel="00000000" w:rsidP="00000000" w:rsidRDefault="00000000" w:rsidRPr="00000000" w14:paraId="0000003C">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Will do the validation </w:t>
      </w:r>
    </w:p>
    <w:p w:rsidR="00000000" w:rsidDel="00000000" w:rsidP="00000000" w:rsidRDefault="00000000" w:rsidRPr="00000000" w14:paraId="0000003D">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We shall ensure that the features are the same </w:t>
      </w:r>
    </w:p>
    <w:p w:rsidR="00000000" w:rsidDel="00000000" w:rsidP="00000000" w:rsidRDefault="00000000" w:rsidRPr="00000000" w14:paraId="0000003E">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We shall ensure the datatypes are matching </w:t>
      </w:r>
    </w:p>
    <w:p w:rsidR="00000000" w:rsidDel="00000000" w:rsidP="00000000" w:rsidRDefault="00000000" w:rsidRPr="00000000" w14:paraId="0000003F">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We shall ensure categories are matching</w:t>
      </w:r>
    </w:p>
    <w:p w:rsidR="00000000" w:rsidDel="00000000" w:rsidP="00000000" w:rsidRDefault="00000000" w:rsidRPr="00000000" w14:paraId="00000040">
      <w:pPr>
        <w:pStyle w:val="Heading2"/>
        <w:widowControl w:val="0"/>
        <w:ind w:left="720" w:right="-777.5999999999999" w:firstLine="0"/>
        <w:rPr>
          <w:color w:val="3d85c6"/>
        </w:rPr>
      </w:pPr>
      <w:bookmarkStart w:colFirst="0" w:colLast="0" w:name="_2l07zssc5rob" w:id="7"/>
      <w:bookmarkEnd w:id="7"/>
      <w:r w:rsidDel="00000000" w:rsidR="00000000" w:rsidRPr="00000000">
        <w:rPr>
          <w:color w:val="3d85c6"/>
          <w:rtl w:val="0"/>
        </w:rPr>
        <w:t xml:space="preserve">3.3 Data Transformation</w:t>
      </w:r>
    </w:p>
    <w:p w:rsidR="00000000" w:rsidDel="00000000" w:rsidP="00000000" w:rsidRDefault="00000000" w:rsidRPr="00000000" w14:paraId="00000041">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Here will do the transformation </w:t>
      </w:r>
    </w:p>
    <w:p w:rsidR="00000000" w:rsidDel="00000000" w:rsidP="00000000" w:rsidRDefault="00000000" w:rsidRPr="00000000" w14:paraId="00000042">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Empty values shall be replaced with the median for integer/float datatypes and for the category it shall be replaced with most frequent</w:t>
      </w:r>
    </w:p>
    <w:p w:rsidR="00000000" w:rsidDel="00000000" w:rsidP="00000000" w:rsidRDefault="00000000" w:rsidRPr="00000000" w14:paraId="00000043">
      <w:pPr>
        <w:widowControl w:val="0"/>
        <w:ind w:left="2160" w:right="-777.5999999999999" w:firstLine="0"/>
        <w:rPr>
          <w:color w:val="4f4f00"/>
          <w:sz w:val="30"/>
          <w:szCs w:val="30"/>
        </w:rPr>
      </w:pPr>
      <w:r w:rsidDel="00000000" w:rsidR="00000000" w:rsidRPr="00000000">
        <w:rPr>
          <w:rtl w:val="0"/>
        </w:rPr>
      </w:r>
    </w:p>
    <w:p w:rsidR="00000000" w:rsidDel="00000000" w:rsidP="00000000" w:rsidRDefault="00000000" w:rsidRPr="00000000" w14:paraId="00000044">
      <w:pPr>
        <w:pStyle w:val="Heading2"/>
        <w:widowControl w:val="0"/>
        <w:ind w:left="720" w:right="-777.5999999999999" w:firstLine="0"/>
        <w:rPr>
          <w:color w:val="3d85c6"/>
        </w:rPr>
      </w:pPr>
      <w:bookmarkStart w:colFirst="0" w:colLast="0" w:name="_hnomy28x3tey" w:id="8"/>
      <w:bookmarkEnd w:id="8"/>
      <w:r w:rsidDel="00000000" w:rsidR="00000000" w:rsidRPr="00000000">
        <w:rPr>
          <w:color w:val="3d85c6"/>
          <w:rtl w:val="0"/>
        </w:rPr>
        <w:t xml:space="preserve">3.4 Model Training </w:t>
      </w:r>
    </w:p>
    <w:p w:rsidR="00000000" w:rsidDel="00000000" w:rsidP="00000000" w:rsidRDefault="00000000" w:rsidRPr="00000000" w14:paraId="00000045">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In model training, We shall run the model based on the configuration </w:t>
      </w:r>
    </w:p>
    <w:p w:rsidR="00000000" w:rsidDel="00000000" w:rsidP="00000000" w:rsidRDefault="00000000" w:rsidRPr="00000000" w14:paraId="00000046">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We shall be adding multiple regression model configuration </w:t>
      </w:r>
    </w:p>
    <w:p w:rsidR="00000000" w:rsidDel="00000000" w:rsidP="00000000" w:rsidRDefault="00000000" w:rsidRPr="00000000" w14:paraId="00000047">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Based on the best accuracy, we shall be selecting the model</w:t>
      </w:r>
    </w:p>
    <w:p w:rsidR="00000000" w:rsidDel="00000000" w:rsidP="00000000" w:rsidRDefault="00000000" w:rsidRPr="00000000" w14:paraId="00000048">
      <w:pPr>
        <w:pStyle w:val="Heading2"/>
        <w:widowControl w:val="0"/>
        <w:ind w:left="720" w:right="-777.5999999999999" w:firstLine="0"/>
        <w:rPr>
          <w:color w:val="3d85c6"/>
        </w:rPr>
      </w:pPr>
      <w:bookmarkStart w:colFirst="0" w:colLast="0" w:name="_f20m027r244u" w:id="9"/>
      <w:bookmarkEnd w:id="9"/>
      <w:r w:rsidDel="00000000" w:rsidR="00000000" w:rsidRPr="00000000">
        <w:rPr>
          <w:color w:val="3d85c6"/>
          <w:rtl w:val="0"/>
        </w:rPr>
        <w:t xml:space="preserve">3.4 Model Evaluation </w:t>
      </w:r>
    </w:p>
    <w:p w:rsidR="00000000" w:rsidDel="00000000" w:rsidP="00000000" w:rsidRDefault="00000000" w:rsidRPr="00000000" w14:paraId="00000049">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Model shall be evaluated for train and test data </w:t>
      </w:r>
    </w:p>
    <w:p w:rsidR="00000000" w:rsidDel="00000000" w:rsidP="00000000" w:rsidRDefault="00000000" w:rsidRPr="00000000" w14:paraId="0000004A">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New model shall be compared with the last model and based on the performance we shall be selecting the model</w:t>
      </w:r>
    </w:p>
    <w:p w:rsidR="00000000" w:rsidDel="00000000" w:rsidP="00000000" w:rsidRDefault="00000000" w:rsidRPr="00000000" w14:paraId="0000004B">
      <w:pPr>
        <w:pStyle w:val="Heading2"/>
        <w:widowControl w:val="0"/>
        <w:ind w:left="720" w:right="-777.5999999999999" w:firstLine="0"/>
        <w:rPr>
          <w:color w:val="3d85c6"/>
        </w:rPr>
      </w:pPr>
      <w:bookmarkStart w:colFirst="0" w:colLast="0" w:name="_m2mktmksxgs4" w:id="10"/>
      <w:bookmarkEnd w:id="10"/>
      <w:r w:rsidDel="00000000" w:rsidR="00000000" w:rsidRPr="00000000">
        <w:rPr>
          <w:color w:val="3d85c6"/>
          <w:rtl w:val="0"/>
        </w:rPr>
        <w:t xml:space="preserve">3.6 Model Pusher</w:t>
      </w:r>
    </w:p>
    <w:p w:rsidR="00000000" w:rsidDel="00000000" w:rsidP="00000000" w:rsidRDefault="00000000" w:rsidRPr="00000000" w14:paraId="0000004C">
      <w:pPr>
        <w:widowControl w:val="0"/>
        <w:numPr>
          <w:ilvl w:val="1"/>
          <w:numId w:val="3"/>
        </w:numPr>
        <w:ind w:left="2160" w:right="-777.5999999999999" w:hanging="360"/>
        <w:rPr>
          <w:color w:val="4f4f00"/>
          <w:sz w:val="30"/>
          <w:szCs w:val="30"/>
        </w:rPr>
      </w:pPr>
      <w:r w:rsidDel="00000000" w:rsidR="00000000" w:rsidRPr="00000000">
        <w:rPr>
          <w:color w:val="4f4f00"/>
          <w:sz w:val="30"/>
          <w:szCs w:val="30"/>
          <w:rtl w:val="0"/>
        </w:rPr>
        <w:t xml:space="preserve">Once the new model has higher accuracy, it shall be pushed to location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color w:val="3d85c6"/>
        </w:rPr>
      </w:pPr>
      <w:bookmarkStart w:colFirst="0" w:colLast="0" w:name="_w80h2m54cz3i" w:id="11"/>
      <w:bookmarkEnd w:id="11"/>
      <w:r w:rsidDel="00000000" w:rsidR="00000000" w:rsidRPr="00000000">
        <w:rPr>
          <w:color w:val="3d85c6"/>
          <w:rtl w:val="0"/>
        </w:rPr>
        <w:t xml:space="preserve">4. Unit Test Cases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1020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805"/>
        <w:gridCol w:w="3120"/>
        <w:tblGridChange w:id="0">
          <w:tblGrid>
            <w:gridCol w:w="4275"/>
            <w:gridCol w:w="2805"/>
            <w:gridCol w:w="312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fefef"/>
              </w:rPr>
            </w:pPr>
            <w:r w:rsidDel="00000000" w:rsidR="00000000" w:rsidRPr="00000000">
              <w:rPr>
                <w:b w:val="1"/>
                <w:color w:val="efefef"/>
                <w:rtl w:val="0"/>
              </w:rPr>
              <w:t xml:space="preserve">Test Case Description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fefef"/>
              </w:rPr>
            </w:pPr>
            <w:r w:rsidDel="00000000" w:rsidR="00000000" w:rsidRPr="00000000">
              <w:rPr>
                <w:b w:val="1"/>
                <w:color w:val="efefef"/>
                <w:rtl w:val="0"/>
              </w:rPr>
              <w:t xml:space="preserve">Pre-Requisite</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fefef"/>
              </w:rPr>
            </w:pPr>
            <w:r w:rsidDel="00000000" w:rsidR="00000000" w:rsidRPr="00000000">
              <w:rPr>
                <w:b w:val="1"/>
                <w:color w:val="efefe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Application URL 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to user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Application URL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defined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URL should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to the user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Application loads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completely for the user when the URL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accessed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Application URL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accessible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Application 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should load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completely for the user when the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is accessed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user is able to see the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URL accessible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the model training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able to see the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user is able to see the artifact on the date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URL accessible </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the model training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see the artifact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user is able to download the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
              </w:numPr>
              <w:spacing w:line="240" w:lineRule="auto"/>
              <w:ind w:left="720" w:hanging="360"/>
              <w:rPr>
                <w:u w:val="none"/>
              </w:rPr>
            </w:pPr>
            <w:r w:rsidDel="00000000" w:rsidR="00000000" w:rsidRPr="00000000">
              <w:rPr>
                <w:rtl w:val="0"/>
              </w:rPr>
              <w:t xml:space="preserve">Application URL accessible </w:t>
            </w:r>
          </w:p>
          <w:p w:rsidR="00000000" w:rsidDel="00000000" w:rsidP="00000000" w:rsidRDefault="00000000" w:rsidRPr="00000000" w14:paraId="00000074">
            <w:pPr>
              <w:widowControl w:val="0"/>
              <w:numPr>
                <w:ilvl w:val="0"/>
                <w:numId w:val="2"/>
              </w:numPr>
              <w:spacing w:line="240" w:lineRule="auto"/>
              <w:ind w:left="720" w:hanging="360"/>
              <w:rPr>
                <w:u w:val="none"/>
              </w:rPr>
            </w:pPr>
            <w:r w:rsidDel="00000000" w:rsidR="00000000" w:rsidRPr="00000000">
              <w:rPr>
                <w:rtl w:val="0"/>
              </w:rPr>
              <w:t xml:space="preserve">Run the model training</w:t>
            </w:r>
          </w:p>
          <w:p w:rsidR="00000000" w:rsidDel="00000000" w:rsidP="00000000" w:rsidRDefault="00000000" w:rsidRPr="00000000" w14:paraId="00000075">
            <w:pPr>
              <w:widowControl w:val="0"/>
              <w:numPr>
                <w:ilvl w:val="0"/>
                <w:numId w:val="2"/>
              </w:numPr>
              <w:spacing w:line="240" w:lineRule="auto"/>
              <w:ind w:left="720" w:hanging="360"/>
              <w:rPr>
                <w:u w:val="none"/>
              </w:rPr>
            </w:pPr>
            <w:r w:rsidDel="00000000" w:rsidR="00000000" w:rsidRPr="00000000">
              <w:rPr>
                <w:rtl w:val="0"/>
              </w:rPr>
              <w:t xml:space="preserve">Browse the artifacts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browse and download the artifact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user is able to see the latest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URL accessible </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Train the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see the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whether the user is able to place the information and see the Insurance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URL accessible </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Train the model </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Place the form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see the Insurance 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Medium-regular.ttf"/><Relationship Id="rId2" Type="http://schemas.openxmlformats.org/officeDocument/2006/relationships/font" Target="fonts/SpectralMedium-bold.ttf"/><Relationship Id="rId3" Type="http://schemas.openxmlformats.org/officeDocument/2006/relationships/font" Target="fonts/SpectralMedium-italic.ttf"/><Relationship Id="rId4"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