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2418" w:rsidRDefault="00700C78">
      <w:pPr>
        <w:rPr>
          <w:rFonts w:ascii="Inter" w:hAnsi="Inter"/>
          <w:b/>
          <w:bCs/>
          <w:sz w:val="36"/>
          <w:szCs w:val="32"/>
          <w:u w:val="single"/>
        </w:rPr>
      </w:pPr>
      <w:r>
        <w:rPr>
          <w:rFonts w:ascii="Inter" w:hAnsi="Inter"/>
          <w:b/>
          <w:bCs/>
          <w:sz w:val="36"/>
          <w:szCs w:val="32"/>
          <w:u w:val="single"/>
        </w:rPr>
        <w:t>PROJECT</w:t>
      </w:r>
    </w:p>
    <w:p w:rsidR="00C72418" w:rsidRDefault="00C72418">
      <w:pPr>
        <w:rPr>
          <w:rFonts w:ascii="Inter" w:hAnsi="Inter"/>
        </w:rPr>
      </w:pPr>
    </w:p>
    <w:p w:rsidR="00C72418" w:rsidRDefault="0048475A">
      <w:pPr>
        <w:rPr>
          <w:rFonts w:ascii="Inter" w:hAnsi="Inter"/>
          <w:b/>
          <w:bCs/>
          <w:sz w:val="36"/>
          <w:szCs w:val="36"/>
        </w:rPr>
      </w:pPr>
      <w:r>
        <w:rPr>
          <w:rFonts w:ascii="Inter" w:hAnsi="Inter"/>
          <w:b/>
          <w:bCs/>
          <w:sz w:val="36"/>
          <w:szCs w:val="36"/>
        </w:rPr>
        <w:t>BIGMART SALES PREDICTION</w:t>
      </w:r>
    </w:p>
    <w:p w:rsidR="00C72418" w:rsidRDefault="00C72418">
      <w:pPr>
        <w:rPr>
          <w:rFonts w:ascii="Inter" w:hAnsi="Inter"/>
          <w:b/>
          <w:bCs/>
          <w:sz w:val="36"/>
          <w:szCs w:val="36"/>
        </w:rPr>
      </w:pPr>
    </w:p>
    <w:p w:rsidR="00C72418" w:rsidRDefault="00700C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Problem Statement:</w:t>
      </w:r>
    </w:p>
    <w:p w:rsidR="00BD4E03" w:rsidRDefault="00BD4E03" w:rsidP="00E7364F">
      <w:pPr>
        <w:rPr>
          <w:rFonts w:ascii="Inter" w:hAnsi="Inter"/>
        </w:rPr>
      </w:pPr>
      <w:r w:rsidRPr="00BD4E03">
        <w:t xml:space="preserve">The data scientists at </w:t>
      </w:r>
      <w:proofErr w:type="spellStart"/>
      <w:r w:rsidRPr="00BD4E03">
        <w:t>BigMart</w:t>
      </w:r>
      <w:proofErr w:type="spellEnd"/>
      <w:r w:rsidRPr="00BD4E03">
        <w:t xml:space="preserve"> have collected 2013 sales data for 1559 products across 10 stores in different cities. Also, certain attributes of each product and store have been defined. The aim is to build a predictive model and predict the sales of each product at a particular outlet. Using this model, </w:t>
      </w:r>
      <w:proofErr w:type="spellStart"/>
      <w:r w:rsidRPr="00BD4E03">
        <w:t>BigMart</w:t>
      </w:r>
      <w:proofErr w:type="spellEnd"/>
      <w:r w:rsidRPr="00BD4E03">
        <w:t xml:space="preserve"> will try to understand the properties of products and outlets which play a key role in </w:t>
      </w:r>
      <w:r w:rsidRPr="00E7364F">
        <w:t>increasing</w:t>
      </w:r>
      <w:r w:rsidRPr="00BD4E03">
        <w:t xml:space="preserve"> sales.</w:t>
      </w:r>
      <w:r>
        <w:rPr>
          <w:rFonts w:ascii="Inter" w:hAnsi="Inter"/>
        </w:rPr>
        <w:t xml:space="preserve"> </w:t>
      </w:r>
    </w:p>
    <w:p w:rsidR="00BD4E03" w:rsidRDefault="00BD4E03"/>
    <w:p w:rsidR="00BD4E03" w:rsidRPr="00E7364F" w:rsidRDefault="00BD4E03" w:rsidP="00E7364F">
      <w:r w:rsidRPr="00E7364F">
        <w:t>Description of the features collected:</w:t>
      </w:r>
    </w:p>
    <w:tbl>
      <w:tblPr>
        <w:tblW w:w="906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6"/>
        <w:gridCol w:w="6370"/>
      </w:tblGrid>
      <w:tr w:rsidR="00BD4E03" w:rsidRPr="00E7364F" w:rsidTr="00BD4E03">
        <w:trPr>
          <w:trHeight w:val="244"/>
        </w:trPr>
        <w:tc>
          <w:tcPr>
            <w:tcW w:w="2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Variable</w:t>
            </w:r>
          </w:p>
        </w:tc>
        <w:tc>
          <w:tcPr>
            <w:tcW w:w="6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Description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Item_Identifier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Unique product ID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Item_Weight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Weight of product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Item_Fat_Content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Whether the product is low fat or not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Item_Visibility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The % of total display area of all products in a store allocated to the particular product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The category to which the product belongs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Item_MRP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Maximum Retail Price (list price) of the product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Outlet_Identifier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Unique store ID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Outlet_Establishment_Year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The year in which store was established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Outlet_Size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The size of the store in terms of ground area covered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Outlet_Location_Type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The type of city in which the store is located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Outlet_Type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Whether the outlet is just a grocery store or some sort of supermarket</w:t>
            </w:r>
          </w:p>
        </w:tc>
      </w:tr>
      <w:tr w:rsidR="00BD4E03" w:rsidRPr="00E7364F" w:rsidTr="00BD4E03">
        <w:trPr>
          <w:trHeight w:val="2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proofErr w:type="spellStart"/>
            <w:r w:rsidRPr="00E7364F">
              <w:t>Item_Outlet_Sales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  <w:hideMark/>
          </w:tcPr>
          <w:p w:rsidR="00BD4E03" w:rsidRPr="00E7364F" w:rsidRDefault="00BD4E03" w:rsidP="00E7364F">
            <w:r w:rsidRPr="00E7364F">
              <w:t>Sales of the product in the particular store. This is the outcome variable to be predicted.</w:t>
            </w:r>
          </w:p>
        </w:tc>
      </w:tr>
    </w:tbl>
    <w:p w:rsidR="00BD4E03" w:rsidRPr="00BD4E03" w:rsidRDefault="00BD4E03" w:rsidP="00BD4E03">
      <w:pPr>
        <w:shd w:val="clear" w:color="auto" w:fill="FFFFFF"/>
        <w:suppressAutoHyphens w:val="0"/>
        <w:spacing w:after="100" w:afterAutospacing="1" w:line="330" w:lineRule="atLeast"/>
        <w:rPr>
          <w:rFonts w:ascii="Arial" w:eastAsia="Times New Roman" w:hAnsi="Arial" w:cs="Arial"/>
          <w:color w:val="4A4A4A"/>
          <w:kern w:val="0"/>
          <w:lang w:eastAsia="en-GB" w:bidi="ar-SA"/>
        </w:rPr>
      </w:pPr>
    </w:p>
    <w:p w:rsidR="00C72418" w:rsidRDefault="00700C78">
      <w:pPr>
        <w:rPr>
          <w:rFonts w:ascii="Inter" w:hAnsi="Inter"/>
          <w:b/>
          <w:bCs/>
        </w:rPr>
      </w:pPr>
      <w:r>
        <w:rPr>
          <w:rFonts w:ascii="Inter" w:hAnsi="Inter"/>
          <w:b/>
          <w:bCs/>
        </w:rPr>
        <w:t>Evaluation Metric:</w:t>
      </w:r>
    </w:p>
    <w:p w:rsidR="00C72418" w:rsidRDefault="00700C78" w:rsidP="008A43C0">
      <w:r>
        <w:t xml:space="preserve">The evaluation metric </w:t>
      </w:r>
      <w:r w:rsidR="009451E5">
        <w:t xml:space="preserve">used </w:t>
      </w:r>
      <w:r>
        <w:t xml:space="preserve">is </w:t>
      </w:r>
      <w:r>
        <w:rPr>
          <w:b/>
          <w:bCs/>
        </w:rPr>
        <w:t>root mean squared error (RMSE)</w:t>
      </w:r>
    </w:p>
    <w:p w:rsidR="00C72418" w:rsidRDefault="00C72418">
      <w:pPr>
        <w:rPr>
          <w:rFonts w:ascii="Inter" w:hAnsi="Inter"/>
        </w:rPr>
      </w:pPr>
    </w:p>
    <w:p w:rsidR="008A43C0" w:rsidRPr="00C138BD" w:rsidRDefault="008A43C0" w:rsidP="008A43C0">
      <w:pPr>
        <w:rPr>
          <w:rFonts w:ascii="Inter" w:hAnsi="Inter"/>
          <w:b/>
          <w:bCs/>
        </w:rPr>
      </w:pPr>
      <w:r w:rsidRPr="00C138BD">
        <w:rPr>
          <w:rFonts w:ascii="Inter" w:hAnsi="Inter"/>
          <w:b/>
          <w:bCs/>
        </w:rPr>
        <w:t>Steps followed to obtain the final model</w:t>
      </w:r>
      <w:r w:rsidR="00700C78" w:rsidRPr="00C138BD">
        <w:rPr>
          <w:rFonts w:ascii="Inter" w:hAnsi="Inter"/>
          <w:b/>
          <w:bCs/>
        </w:rPr>
        <w:t>:</w:t>
      </w:r>
    </w:p>
    <w:p w:rsidR="00E7364F" w:rsidRPr="00E7364F" w:rsidRDefault="008A43C0" w:rsidP="00E7364F">
      <w:pPr>
        <w:pStyle w:val="ListParagraph"/>
        <w:numPr>
          <w:ilvl w:val="0"/>
          <w:numId w:val="9"/>
        </w:numPr>
        <w:rPr>
          <w:rFonts w:ascii="Inter" w:hAnsi="Inter"/>
          <w:b/>
          <w:bCs/>
          <w:sz w:val="32"/>
          <w:szCs w:val="32"/>
        </w:rPr>
      </w:pPr>
      <w:r>
        <w:t>Im</w:t>
      </w:r>
      <w:r w:rsidRPr="008A43C0">
        <w:t xml:space="preserve">porting </w:t>
      </w:r>
      <w:r w:rsidRPr="00E7364F">
        <w:t>Libraries</w:t>
      </w:r>
    </w:p>
    <w:p w:rsidR="008A43C0" w:rsidRPr="00E7364F" w:rsidRDefault="008A43C0" w:rsidP="00E7364F">
      <w:pPr>
        <w:pStyle w:val="ListParagraph"/>
        <w:rPr>
          <w:rFonts w:ascii="Inter" w:hAnsi="Inter"/>
          <w:b/>
          <w:bCs/>
          <w:sz w:val="32"/>
          <w:szCs w:val="32"/>
        </w:rPr>
      </w:pPr>
      <w:r w:rsidRPr="00E7364F">
        <w:t>All the required libraries are imported.</w:t>
      </w:r>
    </w:p>
    <w:p w:rsidR="008A43C0" w:rsidRPr="00E7364F" w:rsidRDefault="008A43C0" w:rsidP="00E7364F">
      <w:pPr>
        <w:pStyle w:val="ListParagraph"/>
        <w:numPr>
          <w:ilvl w:val="0"/>
          <w:numId w:val="9"/>
        </w:numPr>
      </w:pPr>
      <w:r w:rsidRPr="00E7364F">
        <w:t xml:space="preserve">Exploratory Data Analysis </w:t>
      </w:r>
      <w:r w:rsidR="003D3138" w:rsidRPr="00E7364F">
        <w:t>on both train and test data.</w:t>
      </w:r>
    </w:p>
    <w:p w:rsidR="008A43C0" w:rsidRPr="00E7364F" w:rsidRDefault="008A43C0" w:rsidP="00E7364F">
      <w:pPr>
        <w:pStyle w:val="ListParagraph"/>
        <w:numPr>
          <w:ilvl w:val="0"/>
          <w:numId w:val="11"/>
        </w:numPr>
      </w:pPr>
      <w:r w:rsidRPr="00E7364F">
        <w:t>Checking the correlation of independent variable with the dependent variables.</w:t>
      </w:r>
    </w:p>
    <w:p w:rsidR="008A43C0" w:rsidRPr="00E7364F" w:rsidRDefault="008A43C0" w:rsidP="00E7364F">
      <w:pPr>
        <w:pStyle w:val="ListParagraph"/>
        <w:numPr>
          <w:ilvl w:val="0"/>
          <w:numId w:val="11"/>
        </w:numPr>
      </w:pPr>
      <w:r w:rsidRPr="00E7364F">
        <w:t>Separating categorical, int and float variables.</w:t>
      </w:r>
    </w:p>
    <w:p w:rsidR="008A43C0" w:rsidRPr="00E7364F" w:rsidRDefault="008A43C0" w:rsidP="00C138BD">
      <w:pPr>
        <w:pStyle w:val="ListParagraph"/>
        <w:numPr>
          <w:ilvl w:val="0"/>
          <w:numId w:val="11"/>
        </w:numPr>
      </w:pPr>
      <w:r w:rsidRPr="00E7364F">
        <w:t xml:space="preserve">Replacing the  </w:t>
      </w:r>
      <w:proofErr w:type="spellStart"/>
      <w:r w:rsidR="003D3138" w:rsidRPr="00E7364F">
        <w:t>Item_Fat_Content</w:t>
      </w:r>
      <w:proofErr w:type="spellEnd"/>
      <w:r w:rsidR="003D3138" w:rsidRPr="00E7364F">
        <w:t xml:space="preserve"> with correct values. </w:t>
      </w:r>
    </w:p>
    <w:p w:rsidR="003D3138" w:rsidRPr="00E7364F" w:rsidRDefault="003D3138" w:rsidP="00C138BD">
      <w:pPr>
        <w:pStyle w:val="ListParagraph"/>
        <w:numPr>
          <w:ilvl w:val="0"/>
          <w:numId w:val="11"/>
        </w:numPr>
      </w:pPr>
      <w:r w:rsidRPr="00E7364F">
        <w:t>Checking for duplicate values.</w:t>
      </w:r>
    </w:p>
    <w:p w:rsidR="003D3138" w:rsidRPr="00E7364F" w:rsidRDefault="003D3138" w:rsidP="00C138BD">
      <w:pPr>
        <w:pStyle w:val="ListParagraph"/>
        <w:numPr>
          <w:ilvl w:val="0"/>
          <w:numId w:val="11"/>
        </w:numPr>
      </w:pPr>
      <w:r w:rsidRPr="00E7364F">
        <w:t xml:space="preserve">Missing Value handling of the column </w:t>
      </w:r>
      <w:proofErr w:type="spellStart"/>
      <w:r w:rsidRPr="00E7364F">
        <w:t>Outlet_Type</w:t>
      </w:r>
      <w:proofErr w:type="spellEnd"/>
      <w:r w:rsidRPr="00E7364F">
        <w:t>.</w:t>
      </w:r>
    </w:p>
    <w:p w:rsidR="003D3138" w:rsidRPr="00E7364F" w:rsidRDefault="003D3138" w:rsidP="00C138BD">
      <w:pPr>
        <w:pStyle w:val="ListParagraph"/>
        <w:numPr>
          <w:ilvl w:val="0"/>
          <w:numId w:val="11"/>
        </w:numPr>
      </w:pPr>
      <w:r w:rsidRPr="00E7364F">
        <w:t>Checking for Outliers</w:t>
      </w:r>
      <w:r w:rsidR="00E7364F">
        <w:t xml:space="preserve"> using Boxplot</w:t>
      </w:r>
      <w:r w:rsidRPr="00E7364F">
        <w:t xml:space="preserve"> and removing the outliers present in </w:t>
      </w:r>
      <w:proofErr w:type="spellStart"/>
      <w:r w:rsidRPr="00E7364F">
        <w:t>Item_Outlet_Sales</w:t>
      </w:r>
      <w:proofErr w:type="spellEnd"/>
      <w:r w:rsidRPr="00E7364F">
        <w:t>.</w:t>
      </w:r>
    </w:p>
    <w:p w:rsidR="003D3138" w:rsidRPr="00E7364F" w:rsidRDefault="003D3138" w:rsidP="00C138BD">
      <w:pPr>
        <w:pStyle w:val="ListParagraph"/>
        <w:numPr>
          <w:ilvl w:val="0"/>
          <w:numId w:val="11"/>
        </w:numPr>
      </w:pPr>
      <w:r w:rsidRPr="00E7364F">
        <w:t>Dropping unwanted columns which are not required for modelling.</w:t>
      </w:r>
    </w:p>
    <w:p w:rsidR="003D3138" w:rsidRPr="00E7364F" w:rsidRDefault="003D3138" w:rsidP="00C138BD">
      <w:pPr>
        <w:pStyle w:val="ListParagraph"/>
        <w:numPr>
          <w:ilvl w:val="0"/>
          <w:numId w:val="11"/>
        </w:numPr>
      </w:pPr>
      <w:r w:rsidRPr="00E7364F">
        <w:t>One Hot Encoding is used for the below columns:</w:t>
      </w:r>
    </w:p>
    <w:p w:rsidR="003D3138" w:rsidRPr="00E7364F" w:rsidRDefault="00C138BD" w:rsidP="00E7364F">
      <w:r>
        <w:t xml:space="preserve">                        </w:t>
      </w:r>
      <w:r w:rsidR="003D3138" w:rsidRPr="00E7364F">
        <w:t>Item_Fat_Content,Item_Type,Outlet_Identifier,Outlet_Size,Outlet_Location_Type,</w:t>
      </w:r>
    </w:p>
    <w:p w:rsidR="003D3138" w:rsidRPr="00E7364F" w:rsidRDefault="00C138BD" w:rsidP="00E7364F">
      <w:r>
        <w:t xml:space="preserve">                        </w:t>
      </w:r>
      <w:proofErr w:type="spellStart"/>
      <w:r w:rsidR="003D3138" w:rsidRPr="00E7364F">
        <w:t>Outlet_Type</w:t>
      </w:r>
      <w:proofErr w:type="spellEnd"/>
      <w:r w:rsidR="003D3138" w:rsidRPr="00E7364F">
        <w:t>.</w:t>
      </w:r>
    </w:p>
    <w:p w:rsidR="003D3138" w:rsidRPr="00E7364F" w:rsidRDefault="003D3138" w:rsidP="00E7364F"/>
    <w:p w:rsidR="003D3138" w:rsidRPr="00E7364F" w:rsidRDefault="00DA1A83" w:rsidP="00C138BD">
      <w:pPr>
        <w:pStyle w:val="ListParagraph"/>
        <w:numPr>
          <w:ilvl w:val="0"/>
          <w:numId w:val="9"/>
        </w:numPr>
      </w:pPr>
      <w:r w:rsidRPr="00E7364F">
        <w:t>Selection of Dependent and Independent variables</w:t>
      </w:r>
    </w:p>
    <w:p w:rsidR="003D3138" w:rsidRPr="00E7364F" w:rsidRDefault="003D3138" w:rsidP="00C138BD">
      <w:pPr>
        <w:ind w:left="709"/>
      </w:pPr>
      <w:r w:rsidRPr="00E7364F">
        <w:t xml:space="preserve">The train data will be split into dependent (X-axis) and independent(Y-axis) variables. Her we will be using </w:t>
      </w:r>
      <w:proofErr w:type="spellStart"/>
      <w:r w:rsidRPr="00E7364F">
        <w:t>Item_Outlet_Sales</w:t>
      </w:r>
      <w:proofErr w:type="spellEnd"/>
      <w:r w:rsidRPr="00E7364F">
        <w:t xml:space="preserve"> as the Independent variable.</w:t>
      </w:r>
    </w:p>
    <w:p w:rsidR="003D3138" w:rsidRPr="00E7364F" w:rsidRDefault="003D3138" w:rsidP="00E7364F"/>
    <w:p w:rsidR="003D3138" w:rsidRPr="00E7364F" w:rsidRDefault="003D3138" w:rsidP="00E7364F"/>
    <w:p w:rsidR="003D3138" w:rsidRPr="00E7364F" w:rsidRDefault="00DA1A83" w:rsidP="00C138BD">
      <w:pPr>
        <w:pStyle w:val="ListParagraph"/>
        <w:numPr>
          <w:ilvl w:val="0"/>
          <w:numId w:val="9"/>
        </w:numPr>
      </w:pPr>
      <w:r w:rsidRPr="00E7364F">
        <w:t>Split data for train and test</w:t>
      </w:r>
    </w:p>
    <w:p w:rsidR="00DA1A83" w:rsidRPr="00E7364F" w:rsidRDefault="00DA1A83" w:rsidP="00E7364F">
      <w:r w:rsidRPr="00E7364F">
        <w:t xml:space="preserve"> </w:t>
      </w:r>
      <w:r w:rsidRPr="00E7364F">
        <w:tab/>
        <w:t>Dividing the train data set for modelling. We choose 25% as the test size.</w:t>
      </w:r>
    </w:p>
    <w:p w:rsidR="00DA1A83" w:rsidRPr="00E7364F" w:rsidRDefault="00DA1A83" w:rsidP="00E7364F"/>
    <w:p w:rsidR="00DA1A83" w:rsidRPr="00E7364F" w:rsidRDefault="00DA1A83" w:rsidP="00C138BD">
      <w:pPr>
        <w:pStyle w:val="ListParagraph"/>
        <w:numPr>
          <w:ilvl w:val="0"/>
          <w:numId w:val="9"/>
        </w:numPr>
      </w:pPr>
      <w:r w:rsidRPr="00E7364F">
        <w:t>Machine Learning Algorithm selection</w:t>
      </w:r>
    </w:p>
    <w:p w:rsidR="00DA1A83" w:rsidRPr="00E7364F" w:rsidRDefault="00DA1A83" w:rsidP="00C138BD">
      <w:pPr>
        <w:ind w:left="700"/>
      </w:pPr>
      <w:r w:rsidRPr="00E7364F">
        <w:t>Following machine learning supervised algorithms are performed on the dataset and have obtained the RMSE value.</w:t>
      </w:r>
    </w:p>
    <w:p w:rsidR="00DA1A83" w:rsidRPr="00E7364F" w:rsidRDefault="00DA1A83" w:rsidP="00C138BD">
      <w:pPr>
        <w:ind w:firstLine="709"/>
      </w:pPr>
      <w:r w:rsidRPr="00E7364F">
        <w:t>Linear Regression</w:t>
      </w:r>
      <w:r w:rsidRPr="00E7364F">
        <w:tab/>
        <w:t xml:space="preserve"> (RMSE : 1022.9000213095405)</w:t>
      </w:r>
    </w:p>
    <w:p w:rsidR="00DA1A83" w:rsidRPr="00E7364F" w:rsidRDefault="00DA1A83" w:rsidP="00C138BD">
      <w:pPr>
        <w:ind w:firstLine="709"/>
      </w:pPr>
      <w:r w:rsidRPr="00E7364F">
        <w:t xml:space="preserve">Ridge Regressor  </w:t>
      </w:r>
      <w:r w:rsidRPr="00E7364F">
        <w:tab/>
        <w:t xml:space="preserve"> (RMSE : 1021.5012507643021)</w:t>
      </w:r>
    </w:p>
    <w:p w:rsidR="00DA1A83" w:rsidRPr="00E7364F" w:rsidRDefault="00DA1A83" w:rsidP="00C138BD">
      <w:pPr>
        <w:ind w:firstLine="709"/>
      </w:pPr>
      <w:r w:rsidRPr="00E7364F">
        <w:t xml:space="preserve">Lasso Regressor </w:t>
      </w:r>
      <w:r w:rsidRPr="00E7364F">
        <w:tab/>
        <w:t xml:space="preserve"> (RMSE : 1021.1147863662823)</w:t>
      </w:r>
    </w:p>
    <w:p w:rsidR="00DA1A83" w:rsidRPr="00E7364F" w:rsidRDefault="00DA1A83" w:rsidP="00C138BD">
      <w:pPr>
        <w:ind w:firstLine="709"/>
      </w:pPr>
      <w:proofErr w:type="spellStart"/>
      <w:r w:rsidRPr="00E7364F">
        <w:t>ElasticNet</w:t>
      </w:r>
      <w:proofErr w:type="spellEnd"/>
      <w:r w:rsidRPr="00E7364F">
        <w:t xml:space="preserve"> Regressor (RMSE : </w:t>
      </w:r>
      <w:r w:rsidR="00E7364F" w:rsidRPr="00E7364F">
        <w:t>1022.2708139914947</w:t>
      </w:r>
      <w:r w:rsidRPr="00E7364F">
        <w:t>)</w:t>
      </w:r>
    </w:p>
    <w:p w:rsidR="00DA1A83" w:rsidRPr="00E7364F" w:rsidRDefault="00DA1A83" w:rsidP="00C138BD">
      <w:pPr>
        <w:ind w:firstLine="709"/>
      </w:pPr>
      <w:r w:rsidRPr="00E7364F">
        <w:t>Random Forest Regressor</w:t>
      </w:r>
      <w:r w:rsidR="00E7364F" w:rsidRPr="00E7364F">
        <w:t xml:space="preserve"> </w:t>
      </w:r>
      <w:r w:rsidRPr="00E7364F">
        <w:t xml:space="preserve">(RMSE : </w:t>
      </w:r>
      <w:r w:rsidR="00E7364F" w:rsidRPr="00E7364F">
        <w:t>981.7494780566408</w:t>
      </w:r>
      <w:r w:rsidRPr="00E7364F">
        <w:t>)</w:t>
      </w:r>
    </w:p>
    <w:p w:rsidR="00DA1A83" w:rsidRPr="00E7364F" w:rsidRDefault="00DA1A83" w:rsidP="00C138BD">
      <w:pPr>
        <w:ind w:firstLine="709"/>
      </w:pPr>
      <w:proofErr w:type="spellStart"/>
      <w:r w:rsidRPr="00E7364F">
        <w:t>XGBoost</w:t>
      </w:r>
      <w:proofErr w:type="spellEnd"/>
      <w:r w:rsidR="00E7364F" w:rsidRPr="00E7364F">
        <w:t xml:space="preserve"> </w:t>
      </w:r>
      <w:r w:rsidRPr="00E7364F">
        <w:t xml:space="preserve"> (RMSE : </w:t>
      </w:r>
      <w:r w:rsidR="00E7364F" w:rsidRPr="00E7364F">
        <w:t>991.3272399121147)</w:t>
      </w:r>
    </w:p>
    <w:p w:rsidR="00DA1A83" w:rsidRPr="00E7364F" w:rsidRDefault="00DA1A83" w:rsidP="00E7364F"/>
    <w:p w:rsidR="00E7364F" w:rsidRDefault="00E7364F" w:rsidP="00C138BD">
      <w:pPr>
        <w:ind w:left="709"/>
      </w:pPr>
      <w:proofErr w:type="spellStart"/>
      <w:r w:rsidRPr="00E7364F">
        <w:t>RandomForest</w:t>
      </w:r>
      <w:proofErr w:type="spellEnd"/>
      <w:r w:rsidRPr="00E7364F">
        <w:t xml:space="preserve"> Regression Model has the least Root Mean Squared Error, so we select </w:t>
      </w:r>
      <w:proofErr w:type="spellStart"/>
      <w:r w:rsidRPr="00C138BD">
        <w:rPr>
          <w:b/>
          <w:bCs/>
        </w:rPr>
        <w:t>RandomForest</w:t>
      </w:r>
      <w:proofErr w:type="spellEnd"/>
      <w:r w:rsidRPr="00C138BD">
        <w:rPr>
          <w:b/>
          <w:bCs/>
        </w:rPr>
        <w:t xml:space="preserve"> Model</w:t>
      </w:r>
      <w:r w:rsidRPr="00E7364F">
        <w:t xml:space="preserve"> as our final model</w:t>
      </w:r>
      <w:r w:rsidR="00C138BD">
        <w:t>.</w:t>
      </w:r>
    </w:p>
    <w:p w:rsidR="00C138BD" w:rsidRDefault="00C138BD" w:rsidP="00C138BD">
      <w:pPr>
        <w:ind w:left="709"/>
      </w:pPr>
    </w:p>
    <w:p w:rsidR="00C138BD" w:rsidRDefault="00C138BD" w:rsidP="00C138BD">
      <w:pPr>
        <w:ind w:left="709"/>
      </w:pPr>
      <w:r>
        <w:t xml:space="preserve">Performed hyper parameter tuning using </w:t>
      </w:r>
      <w:proofErr w:type="spellStart"/>
      <w:r>
        <w:t>GridSearchCV</w:t>
      </w:r>
      <w:proofErr w:type="spellEnd"/>
      <w:r>
        <w:t xml:space="preserve"> and the best parameter selected :</w:t>
      </w:r>
    </w:p>
    <w:p w:rsidR="00C138BD" w:rsidRDefault="00C138BD" w:rsidP="00C138BD">
      <w:pPr>
        <w:ind w:left="709"/>
      </w:pPr>
      <w:r w:rsidRPr="00C138BD">
        <w:t>Criterion</w:t>
      </w:r>
      <w:r>
        <w:t>=</w:t>
      </w:r>
      <w:r w:rsidRPr="00C138BD">
        <w:t>'</w:t>
      </w:r>
      <w:proofErr w:type="spellStart"/>
      <w:r w:rsidRPr="00C138BD">
        <w:t>mse</w:t>
      </w:r>
      <w:proofErr w:type="spellEnd"/>
      <w:r w:rsidRPr="00C138BD">
        <w:t xml:space="preserve">', </w:t>
      </w:r>
      <w:proofErr w:type="spellStart"/>
      <w:r w:rsidRPr="00C138BD">
        <w:t>max_depth</w:t>
      </w:r>
      <w:proofErr w:type="spellEnd"/>
      <w:r w:rsidRPr="00C138BD">
        <w:t>:</w:t>
      </w:r>
      <w:r>
        <w:t>=</w:t>
      </w:r>
      <w:r w:rsidRPr="00C138BD">
        <w:t xml:space="preserve">5, </w:t>
      </w:r>
      <w:proofErr w:type="spellStart"/>
      <w:r w:rsidRPr="00C138BD">
        <w:t>n_estimators</w:t>
      </w:r>
      <w:proofErr w:type="spellEnd"/>
      <w:r>
        <w:t>=</w:t>
      </w:r>
      <w:r w:rsidRPr="00C138BD">
        <w:t xml:space="preserve">60, </w:t>
      </w:r>
      <w:proofErr w:type="spellStart"/>
      <w:r w:rsidRPr="00C138BD">
        <w:t>random_state</w:t>
      </w:r>
      <w:proofErr w:type="spellEnd"/>
      <w:r>
        <w:t>=</w:t>
      </w:r>
      <w:r w:rsidRPr="00C138BD">
        <w:t>42</w:t>
      </w:r>
    </w:p>
    <w:p w:rsidR="00C72418" w:rsidRDefault="00C72418">
      <w:pPr>
        <w:rPr>
          <w:rFonts w:ascii="Inter" w:hAnsi="Inter"/>
        </w:rPr>
      </w:pPr>
    </w:p>
    <w:p w:rsidR="00C72418" w:rsidRDefault="00700C78" w:rsidP="00700C78">
      <w:pPr>
        <w:ind w:firstLine="709"/>
        <w:rPr>
          <w:rFonts w:ascii="Inter" w:hAnsi="Inter"/>
          <w:b/>
          <w:bCs/>
          <w:sz w:val="32"/>
          <w:szCs w:val="32"/>
        </w:rPr>
      </w:pPr>
      <w:r>
        <w:rPr>
          <w:rFonts w:ascii="Inter" w:hAnsi="Inter"/>
          <w:b/>
          <w:bCs/>
          <w:sz w:val="32"/>
          <w:szCs w:val="32"/>
        </w:rPr>
        <w:t>RESULT:</w:t>
      </w:r>
    </w:p>
    <w:p w:rsidR="00C72418" w:rsidRDefault="002A2429" w:rsidP="00700C78">
      <w:pPr>
        <w:ind w:left="709"/>
        <w:rPr>
          <w:rFonts w:ascii="Inter" w:hAnsi="Inter"/>
        </w:rPr>
      </w:pPr>
      <w:r>
        <w:rPr>
          <w:rFonts w:ascii="Inter" w:hAnsi="Inter"/>
        </w:rPr>
        <w:t xml:space="preserve">Final model is Random Forest model which is hyper tuned with </w:t>
      </w:r>
      <w:proofErr w:type="spellStart"/>
      <w:r>
        <w:rPr>
          <w:rFonts w:ascii="Inter" w:hAnsi="Inter"/>
        </w:rPr>
        <w:t>GridSearchCV</w:t>
      </w:r>
      <w:proofErr w:type="spellEnd"/>
      <w:r>
        <w:rPr>
          <w:rFonts w:ascii="Inter" w:hAnsi="Inter"/>
        </w:rPr>
        <w:t xml:space="preserve"> saved as a pickle file for further use.</w:t>
      </w:r>
    </w:p>
    <w:p w:rsidR="00C72418" w:rsidRPr="00700C78" w:rsidRDefault="002A2429" w:rsidP="00700C78">
      <w:pPr>
        <w:ind w:firstLine="709"/>
        <w:rPr>
          <w:rFonts w:ascii="Inter" w:hAnsi="Inter"/>
          <w:b/>
          <w:bCs/>
        </w:rPr>
      </w:pPr>
      <w:r w:rsidRPr="00700C78">
        <w:rPr>
          <w:rFonts w:ascii="Inter" w:hAnsi="Inter"/>
          <w:b/>
          <w:bCs/>
        </w:rPr>
        <w:t xml:space="preserve">RMSE </w:t>
      </w:r>
      <w:r w:rsidR="00700C78" w:rsidRPr="00700C78">
        <w:rPr>
          <w:rFonts w:ascii="Inter" w:hAnsi="Inter"/>
          <w:b/>
          <w:bCs/>
        </w:rPr>
        <w:t xml:space="preserve">: </w:t>
      </w:r>
      <w:r w:rsidRPr="002A2429">
        <w:rPr>
          <w:rFonts w:ascii="Inter" w:hAnsi="Inter"/>
          <w:b/>
          <w:bCs/>
        </w:rPr>
        <w:t>981.7494780566408</w:t>
      </w:r>
    </w:p>
    <w:sectPr w:rsidR="00C72418" w:rsidRPr="00700C7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ter">
    <w:altName w:val="Calibri"/>
    <w:panose1 w:val="020B0604020202020204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24C"/>
    <w:multiLevelType w:val="hybridMultilevel"/>
    <w:tmpl w:val="380ED5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0473F"/>
    <w:multiLevelType w:val="hybridMultilevel"/>
    <w:tmpl w:val="FC1AF7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4519A"/>
    <w:multiLevelType w:val="hybridMultilevel"/>
    <w:tmpl w:val="80FA8C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322802"/>
    <w:multiLevelType w:val="hybridMultilevel"/>
    <w:tmpl w:val="40A084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E5DCF"/>
    <w:multiLevelType w:val="hybridMultilevel"/>
    <w:tmpl w:val="529215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CF44F6"/>
    <w:multiLevelType w:val="hybridMultilevel"/>
    <w:tmpl w:val="55FAE1F2"/>
    <w:lvl w:ilvl="0" w:tplc="0809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4B1812F9"/>
    <w:multiLevelType w:val="hybridMultilevel"/>
    <w:tmpl w:val="32368D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3E784D"/>
    <w:multiLevelType w:val="hybridMultilevel"/>
    <w:tmpl w:val="DD56B35C"/>
    <w:lvl w:ilvl="0" w:tplc="0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8" w15:restartNumberingAfterBreak="0">
    <w:nsid w:val="6F8645F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73320584"/>
    <w:multiLevelType w:val="hybridMultilevel"/>
    <w:tmpl w:val="E2C411B4"/>
    <w:lvl w:ilvl="0" w:tplc="0A6C2B36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b w:val="0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DE7CDC"/>
    <w:multiLevelType w:val="hybridMultilevel"/>
    <w:tmpl w:val="4412C6DE"/>
    <w:lvl w:ilvl="0" w:tplc="0A6C2B36">
      <w:start w:val="1"/>
      <w:numFmt w:val="decimal"/>
      <w:lvlText w:val="%1."/>
      <w:lvlJc w:val="left"/>
      <w:pPr>
        <w:ind w:left="720" w:hanging="360"/>
      </w:pPr>
      <w:rPr>
        <w:rFonts w:ascii="Liberation Serif" w:hAnsi="Liberation Serif" w:hint="default"/>
        <w:b w:val="0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7"/>
  </w:num>
  <w:num w:numId="7">
    <w:abstractNumId w:val="5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2418"/>
    <w:rsid w:val="00134481"/>
    <w:rsid w:val="002A2429"/>
    <w:rsid w:val="003D3138"/>
    <w:rsid w:val="0048475A"/>
    <w:rsid w:val="00700C78"/>
    <w:rsid w:val="008A43C0"/>
    <w:rsid w:val="009451E5"/>
    <w:rsid w:val="00BD4E03"/>
    <w:rsid w:val="00C138BD"/>
    <w:rsid w:val="00C72418"/>
    <w:rsid w:val="00DA1A83"/>
    <w:rsid w:val="00E7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D20E2"/>
  <w15:docId w15:val="{C2EB3CCF-7C30-F241-A468-1C33AE4C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364F"/>
    <w:pPr>
      <w:suppressAutoHyphens w:val="0"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BD4E03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ar-SA"/>
    </w:rPr>
  </w:style>
  <w:style w:type="paragraph" w:styleId="ListParagraph">
    <w:name w:val="List Paragraph"/>
    <w:basedOn w:val="Normal"/>
    <w:uiPriority w:val="34"/>
    <w:qFormat/>
    <w:rsid w:val="008A43C0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A83"/>
    <w:rPr>
      <w:rFonts w:ascii="Consolas" w:hAnsi="Consolas" w:cs="Mangal"/>
      <w:sz w:val="20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A83"/>
    <w:rPr>
      <w:rFonts w:ascii="Consolas" w:hAnsi="Consolas" w:cs="Mangal"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7364F"/>
    <w:rPr>
      <w:rFonts w:ascii="Times New Roman" w:eastAsia="Times New Roman" w:hAnsi="Times New Roman" w:cs="Times New Roman"/>
      <w:b/>
      <w:bCs/>
      <w:kern w:val="36"/>
      <w:sz w:val="48"/>
      <w:szCs w:val="48"/>
      <w:lang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Office1811</cp:lastModifiedBy>
  <cp:revision>9</cp:revision>
  <dcterms:created xsi:type="dcterms:W3CDTF">2020-05-16T01:12:00Z</dcterms:created>
  <dcterms:modified xsi:type="dcterms:W3CDTF">2020-06-26T13:41:00Z</dcterms:modified>
  <dc:language>en-IN</dc:language>
</cp:coreProperties>
</file>