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widowControl/>
      </w:pPr>
      <w:r>
        <w:rPr>
          <w:rFonts w:ascii="Aptos Display" w:hAnsi="Aptos Display"/>
          <w:b/>
          <w:color w:val="2E7D4F"/>
          <w:sz w:val="28"/>
        </w:rPr>
        <w:t>CLINiQ</w:t>
      </w:r>
    </w:p>
    <w:p>
      <w:pPr>
        <w:pStyle w:val="Title"/>
        <w:widowControl/>
      </w:pPr>
      <w:r>
        <w:t>Dedicated Host Implementation Guide</w:t>
      </w:r>
    </w:p>
    <w:p>
      <w:pPr>
        <w:spacing w:after="440"/>
        <w:widowControl/>
      </w:pPr>
      <w:r>
        <w:rPr>
          <w:rFonts w:ascii="Aptos" w:hAnsi="Aptos"/>
          <w:color w:val="5C6670"/>
          <w:sz w:val="28"/>
        </w:rPr>
        <w:t>Step by step deployment, migration, verification, cutover, and operations</w:t>
      </w:r>
    </w:p>
    <w:p>
      <w:pPr>
        <w:widowControl/>
      </w:pPr>
      <w:r>
        <w:t>Prepared for Pamantasan ng Lungsod ng Pasig University Health Services</w:t>
      </w:r>
    </w:p>
    <w:p>
      <w:pPr>
        <w:widowControl/>
      </w:pPr>
      <w:r>
        <w:t>System CLINiQ clinic and patient portal</w:t>
      </w:r>
    </w:p>
    <w:p>
      <w:pPr>
        <w:widowControl/>
      </w:pPr>
      <w:r>
        <w:t>Document date 9 September 2026</w:t>
      </w:r>
    </w:p>
    <w:p>
      <w:pPr>
        <w:widowControl/>
      </w:pPr>
      <w:r>
        <w:t>Deployment model Dedicated always on Windows host with Docker Desktop</w:t>
      </w:r>
    </w:p>
    <w:p>
      <w:pPr>
        <w:spacing w:before="760"/>
        <w:widowControl/>
      </w:pPr>
      <w:r>
        <w:rPr>
          <w:rFonts w:ascii="Aptos" w:hAnsi="Aptos"/>
          <w:b/>
          <w:color w:val="2E7D4F"/>
          <w:sz w:val="22"/>
        </w:rPr>
        <w:t>Main decision</w:t>
      </w:r>
    </w:p>
    <w:p>
      <w:pPr>
        <w:widowControl/>
      </w:pPr>
      <w:r>
        <w:t>Move the running Docker deployment from the development laptop to a dedicated school computer. Clinic staff will connect over the private campus network, while patient access will use a patient only Cloudflare gateway. The database remains inside Docker and is unavailable directly from the network.</w:t>
      </w:r>
    </w:p>
    <w:p>
      <w:pPr>
        <w:spacing w:before="800"/>
        <w:widowControl/>
      </w:pPr>
      <w:r>
        <w:rPr>
          <w:rFonts w:ascii="Aptos" w:hAnsi="Aptos"/>
          <w:b/>
          <w:color w:val="17365D"/>
          <w:sz w:val="18"/>
        </w:rPr>
        <w:t>CONFIDENTIAL SYSTEM ADMINISTRATION DOCUMENT</w:t>
      </w:r>
    </w:p>
    <w:p>
      <w:pPr>
        <w:widowControl/>
      </w:pPr>
      <w:r>
        <w:t>Do not place passwords, application keys, backup encryption keys, patient records, or decrypted backups in this document.</w:t>
      </w:r>
    </w:p>
    <w:p>
      <w:pPr>
        <w:widowControl/>
      </w:pPr>
      <w:r>
        <w:br w:type="page"/>
      </w:r>
    </w:p>
    <w:p>
      <w:pPr>
        <w:pStyle w:val="Heading1"/>
        <w:keepNext/>
        <w:keepLines/>
        <w:widowControl/>
      </w:pPr>
      <w:r>
        <w:t>How to use this guide</w:t>
      </w:r>
    </w:p>
    <w:p>
      <w:pPr>
        <w:widowControl/>
      </w:pPr>
      <w:r>
        <w:t>This guide is written for the person installing and operating CLINiQ. Complete the sections in order. Each implementation section ends with a checkpoint. Do not continue when a checkpoint fails; record the error, restore the last known good state, and resolve the failure first.</w:t>
      </w:r>
    </w:p>
    <w:p>
      <w:pPr>
        <w:pStyle w:val="Heading2"/>
        <w:keepNext/>
        <w:keepLines/>
        <w:widowControl/>
      </w:pPr>
      <w:r>
        <w:t>Current verified state</w:t>
      </w:r>
    </w:p>
    <w:p>
      <w:pPr>
        <w:widowControl/>
      </w:pPr>
      <w:r>
        <w:t>The current laptop deployment has already demonstrated the following results. These results are the baseline that the dedicated host must reproduce.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2088"/>
            <w:shd w:fill="17365D"/>
            <w:tcMar>
              <w:top w:w="100" w:type="dxa"/>
              <w:start w:w="120" w:type="dxa"/>
              <w:bottom w:w="100" w:type="dxa"/>
              <w:end w:w="120" w:type="dxa"/>
            </w:tcMar>
            <w:vAlign w:val="center"/>
          </w:tcPr>
          <w:p>
            <w:pPr>
              <w:jc w:val="left"/>
            </w:pPr>
            <w:r>
              <w:rPr>
                <w:rFonts w:ascii="Aptos" w:hAnsi="Aptos"/>
                <w:b/>
                <w:color w:val="FFFFFF"/>
                <w:sz w:val="19"/>
              </w:rPr>
              <w:t>Area</w:t>
            </w:r>
          </w:p>
        </w:tc>
        <w:tc>
          <w:tcPr>
            <w:tcW w:type="dxa" w:w="7704"/>
            <w:shd w:fill="17365D"/>
            <w:tcMar>
              <w:top w:w="100" w:type="dxa"/>
              <w:start w:w="120" w:type="dxa"/>
              <w:bottom w:w="100" w:type="dxa"/>
              <w:end w:w="120" w:type="dxa"/>
            </w:tcMar>
            <w:vAlign w:val="center"/>
          </w:tcPr>
          <w:p>
            <w:pPr>
              <w:jc w:val="left"/>
            </w:pPr>
            <w:r>
              <w:rPr>
                <w:rFonts w:ascii="Aptos" w:hAnsi="Aptos"/>
                <w:b/>
                <w:color w:val="FFFFFF"/>
                <w:sz w:val="19"/>
              </w:rPr>
              <w:t>Verified result</w:t>
            </w:r>
          </w:p>
        </w:tc>
      </w:tr>
      <w:tr>
        <w:tc>
          <w:tcPr>
            <w:tcW w:type="dxa" w:w="2088"/>
            <w:tcMar>
              <w:top w:w="100" w:type="dxa"/>
              <w:start w:w="120" w:type="dxa"/>
              <w:bottom w:w="100" w:type="dxa"/>
              <w:end w:w="120" w:type="dxa"/>
            </w:tcMar>
            <w:vAlign w:val="center"/>
          </w:tcPr>
          <w:p>
            <w:pPr>
              <w:spacing w:after="0"/>
            </w:pPr>
            <w:r>
              <w:rPr>
                <w:rFonts w:ascii="Aptos" w:hAnsi="Aptos"/>
                <w:color w:val="000000"/>
                <w:sz w:val="18"/>
              </w:rPr>
              <w:t>Containers</w:t>
            </w:r>
          </w:p>
        </w:tc>
        <w:tc>
          <w:tcPr>
            <w:tcW w:type="dxa" w:w="7704"/>
            <w:tcMar>
              <w:top w:w="100" w:type="dxa"/>
              <w:start w:w="120" w:type="dxa"/>
              <w:bottom w:w="100" w:type="dxa"/>
              <w:end w:w="120" w:type="dxa"/>
            </w:tcMar>
            <w:vAlign w:val="center"/>
          </w:tcPr>
          <w:p>
            <w:pPr>
              <w:spacing w:after="0"/>
            </w:pPr>
            <w:r>
              <w:rPr>
                <w:rFonts w:ascii="Aptos" w:hAnsi="Aptos"/>
                <w:color w:val="000000"/>
                <w:sz w:val="18"/>
              </w:rPr>
              <w:t>Application and MariaDB healthy; backup scheduler, patient gateway, and Cloudflare connector running</w:t>
            </w:r>
          </w:p>
        </w:tc>
      </w:tr>
      <w:tr>
        <w:tc>
          <w:tcPr>
            <w:tcW w:type="dxa" w:w="2088"/>
            <w:tcMar>
              <w:top w:w="100" w:type="dxa"/>
              <w:start w:w="120" w:type="dxa"/>
              <w:bottom w:w="100" w:type="dxa"/>
              <w:end w:w="120" w:type="dxa"/>
            </w:tcMar>
            <w:vAlign w:val="center"/>
            <w:shd w:fill="F7FAFC"/>
          </w:tcPr>
          <w:p>
            <w:pPr>
              <w:spacing w:after="0"/>
            </w:pPr>
            <w:r>
              <w:rPr>
                <w:rFonts w:ascii="Aptos" w:hAnsi="Aptos"/>
                <w:color w:val="000000"/>
                <w:sz w:val="18"/>
              </w:rPr>
              <w:t>Database</w:t>
            </w:r>
          </w:p>
        </w:tc>
        <w:tc>
          <w:tcPr>
            <w:tcW w:type="dxa" w:w="7704"/>
            <w:tcMar>
              <w:top w:w="100" w:type="dxa"/>
              <w:start w:w="120" w:type="dxa"/>
              <w:bottom w:w="100" w:type="dxa"/>
              <w:end w:w="120" w:type="dxa"/>
            </w:tcMar>
            <w:vAlign w:val="center"/>
            <w:shd w:fill="F7FAFC"/>
          </w:tcPr>
          <w:p>
            <w:pPr>
              <w:spacing w:after="0"/>
            </w:pPr>
            <w:r>
              <w:rPr>
                <w:rFonts w:ascii="Aptos" w:hAnsi="Aptos"/>
                <w:color w:val="000000"/>
                <w:sz w:val="18"/>
              </w:rPr>
              <w:t>Current production baseline and migrations applied; 34 tables restored in the latest recovery test</w:t>
            </w:r>
          </w:p>
        </w:tc>
      </w:tr>
      <w:tr>
        <w:tc>
          <w:tcPr>
            <w:tcW w:type="dxa" w:w="2088"/>
            <w:tcMar>
              <w:top w:w="100" w:type="dxa"/>
              <w:start w:w="120" w:type="dxa"/>
              <w:bottom w:w="100" w:type="dxa"/>
              <w:end w:w="120" w:type="dxa"/>
            </w:tcMar>
            <w:vAlign w:val="center"/>
          </w:tcPr>
          <w:p>
            <w:pPr>
              <w:spacing w:after="0"/>
            </w:pPr>
            <w:r>
              <w:rPr>
                <w:rFonts w:ascii="Aptos" w:hAnsi="Aptos"/>
                <w:color w:val="000000"/>
                <w:sz w:val="18"/>
              </w:rPr>
              <w:t>Backups</w:t>
            </w:r>
          </w:p>
        </w:tc>
        <w:tc>
          <w:tcPr>
            <w:tcW w:type="dxa" w:w="7704"/>
            <w:tcMar>
              <w:top w:w="100" w:type="dxa"/>
              <w:start w:w="120" w:type="dxa"/>
              <w:bottom w:w="100" w:type="dxa"/>
              <w:end w:w="120" w:type="dxa"/>
            </w:tcMar>
            <w:vAlign w:val="center"/>
          </w:tcPr>
          <w:p>
            <w:pPr>
              <w:spacing w:after="0"/>
            </w:pPr>
            <w:r>
              <w:rPr>
                <w:rFonts w:ascii="Aptos" w:hAnsi="Aptos"/>
                <w:color w:val="000000"/>
                <w:sz w:val="18"/>
              </w:rPr>
              <w:t>Encrypted daily backup completed and verified; 31 files included; about 13.48 MB in the latest test</w:t>
            </w:r>
          </w:p>
        </w:tc>
      </w:tr>
      <w:tr>
        <w:tc>
          <w:tcPr>
            <w:tcW w:type="dxa" w:w="2088"/>
            <w:tcMar>
              <w:top w:w="100" w:type="dxa"/>
              <w:start w:w="120" w:type="dxa"/>
              <w:bottom w:w="100" w:type="dxa"/>
              <w:end w:w="120" w:type="dxa"/>
            </w:tcMar>
            <w:vAlign w:val="center"/>
            <w:shd w:fill="F7FAFC"/>
          </w:tcPr>
          <w:p>
            <w:pPr>
              <w:spacing w:after="0"/>
            </w:pPr>
            <w:r>
              <w:rPr>
                <w:rFonts w:ascii="Aptos" w:hAnsi="Aptos"/>
                <w:color w:val="000000"/>
                <w:sz w:val="18"/>
              </w:rPr>
              <w:t>Restore</w:t>
            </w:r>
          </w:p>
        </w:tc>
        <w:tc>
          <w:tcPr>
            <w:tcW w:type="dxa" w:w="7704"/>
            <w:tcMar>
              <w:top w:w="100" w:type="dxa"/>
              <w:start w:w="120" w:type="dxa"/>
              <w:bottom w:w="100" w:type="dxa"/>
              <w:end w:w="120" w:type="dxa"/>
            </w:tcMar>
            <w:vAlign w:val="center"/>
            <w:shd w:fill="F7FAFC"/>
          </w:tcPr>
          <w:p>
            <w:pPr>
              <w:spacing w:after="0"/>
            </w:pPr>
            <w:r>
              <w:rPr>
                <w:rFonts w:ascii="Aptos" w:hAnsi="Aptos"/>
                <w:color w:val="000000"/>
                <w:sz w:val="18"/>
              </w:rPr>
              <w:t>Isolated maintenance restore verified successfully without replacing the live database</w:t>
            </w:r>
          </w:p>
        </w:tc>
      </w:tr>
      <w:tr>
        <w:tc>
          <w:tcPr>
            <w:tcW w:type="dxa" w:w="2088"/>
            <w:tcMar>
              <w:top w:w="100" w:type="dxa"/>
              <w:start w:w="120" w:type="dxa"/>
              <w:bottom w:w="100" w:type="dxa"/>
              <w:end w:w="120" w:type="dxa"/>
            </w:tcMar>
            <w:vAlign w:val="center"/>
          </w:tcPr>
          <w:p>
            <w:pPr>
              <w:spacing w:after="0"/>
            </w:pPr>
            <w:r>
              <w:rPr>
                <w:rFonts w:ascii="Aptos" w:hAnsi="Aptos"/>
                <w:color w:val="000000"/>
                <w:sz w:val="18"/>
              </w:rPr>
              <w:t>Public boundary</w:t>
            </w:r>
          </w:p>
        </w:tc>
        <w:tc>
          <w:tcPr>
            <w:tcW w:type="dxa" w:w="7704"/>
            <w:tcMar>
              <w:top w:w="100" w:type="dxa"/>
              <w:start w:w="120" w:type="dxa"/>
              <w:bottom w:w="100" w:type="dxa"/>
              <w:end w:w="120" w:type="dxa"/>
            </w:tcMar>
            <w:vAlign w:val="center"/>
          </w:tcPr>
          <w:p>
            <w:pPr>
              <w:spacing w:after="0"/>
            </w:pPr>
            <w:r>
              <w:rPr>
                <w:rFonts w:ascii="Aptos" w:hAnsi="Aptos"/>
                <w:color w:val="000000"/>
                <w:sz w:val="18"/>
              </w:rPr>
              <w:t>Patient portal available through the gateway; staff login and visitor registration return 404 publicly</w:t>
            </w:r>
          </w:p>
        </w:tc>
      </w:tr>
      <w:tr>
        <w:tc>
          <w:tcPr>
            <w:tcW w:type="dxa" w:w="2088"/>
            <w:tcMar>
              <w:top w:w="100" w:type="dxa"/>
              <w:start w:w="120" w:type="dxa"/>
              <w:bottom w:w="100" w:type="dxa"/>
              <w:end w:w="120" w:type="dxa"/>
            </w:tcMar>
            <w:vAlign w:val="center"/>
            <w:shd w:fill="F7FAFC"/>
          </w:tcPr>
          <w:p>
            <w:pPr>
              <w:spacing w:after="0"/>
            </w:pPr>
            <w:r>
              <w:rPr>
                <w:rFonts w:ascii="Aptos" w:hAnsi="Aptos"/>
                <w:color w:val="000000"/>
                <w:sz w:val="18"/>
              </w:rPr>
              <w:t>Clinic client</w:t>
            </w:r>
          </w:p>
        </w:tc>
        <w:tc>
          <w:tcPr>
            <w:tcW w:type="dxa" w:w="7704"/>
            <w:tcMar>
              <w:top w:w="100" w:type="dxa"/>
              <w:start w:w="120" w:type="dxa"/>
              <w:bottom w:w="100" w:type="dxa"/>
              <w:end w:w="120" w:type="dxa"/>
            </w:tcMar>
            <w:vAlign w:val="center"/>
            <w:shd w:fill="F7FAFC"/>
          </w:tcPr>
          <w:p>
            <w:pPr>
              <w:spacing w:after="0"/>
            </w:pPr>
            <w:r>
              <w:rPr>
                <w:rFonts w:ascii="Aptos" w:hAnsi="Aptos"/>
                <w:color w:val="000000"/>
                <w:sz w:val="18"/>
              </w:rPr>
              <w:t>Electron installer built and the desktop client works with the Docker application</w:t>
            </w:r>
          </w:p>
        </w:tc>
      </w:tr>
      <w:tr>
        <w:tc>
          <w:tcPr>
            <w:tcW w:type="dxa" w:w="2088"/>
            <w:tcMar>
              <w:top w:w="100" w:type="dxa"/>
              <w:start w:w="120" w:type="dxa"/>
              <w:bottom w:w="100" w:type="dxa"/>
              <w:end w:w="120" w:type="dxa"/>
            </w:tcMar>
            <w:vAlign w:val="center"/>
          </w:tcPr>
          <w:p>
            <w:pPr>
              <w:spacing w:after="0"/>
            </w:pPr>
            <w:r>
              <w:rPr>
                <w:rFonts w:ascii="Aptos" w:hAnsi="Aptos"/>
                <w:color w:val="000000"/>
                <w:sz w:val="18"/>
              </w:rPr>
              <w:t>Regression checks</w:t>
            </w:r>
          </w:p>
        </w:tc>
        <w:tc>
          <w:tcPr>
            <w:tcW w:type="dxa" w:w="7704"/>
            <w:tcMar>
              <w:top w:w="100" w:type="dxa"/>
              <w:start w:w="120" w:type="dxa"/>
              <w:bottom w:w="100" w:type="dxa"/>
              <w:end w:w="120" w:type="dxa"/>
            </w:tcMar>
            <w:vAlign w:val="center"/>
          </w:tcPr>
          <w:p>
            <w:pPr>
              <w:spacing w:after="0"/>
            </w:pPr>
            <w:r>
              <w:rPr>
                <w:rFonts w:ascii="Aptos" w:hAnsi="Aptos"/>
                <w:color w:val="000000"/>
                <w:sz w:val="18"/>
              </w:rPr>
              <w:t>All 17 available non database regression tests passed</w:t>
            </w:r>
          </w:p>
        </w:tc>
      </w:tr>
    </w:tbl>
    <w:p>
      <w:pPr>
        <w:spacing w:after="0"/>
        <w:widowControl/>
      </w:pPr>
    </w:p>
    <w:p>
      <w:pPr>
        <w:pStyle w:val="Heading2"/>
        <w:keepNext/>
        <w:keepLines/>
        <w:widowControl/>
      </w:pPr>
      <w:r>
        <w:t>Important availability rule</w:t>
      </w:r>
    </w:p>
    <w:p>
      <w:pPr>
        <w:widowControl/>
      </w:pPr>
      <w:r>
        <w:t>CLINiQ is hosted locally. If the computer running Docker is shut down, sleeping, disconnected from the network, or unable to start Docker, both clinic access and the public patient tunnel stop. Moving the system to a dedicated host improves availability only when that host remains powered, connected, and maintained.</w:t>
      </w:r>
    </w:p>
    <w:p>
      <w:pPr>
        <w:pStyle w:val="Heading2"/>
        <w:keepNext/>
        <w:keepLines/>
        <w:widowControl/>
      </w:pPr>
      <w:r>
        <w:t>Contents</w:t>
      </w:r>
    </w:p>
    <w:p>
      <w:pPr>
        <w:pStyle w:val="ListBullet"/>
        <w:widowControl/>
      </w:pPr>
      <w:r>
        <w:t>1 Target architecture and responsibilities</w:t>
      </w:r>
    </w:p>
    <w:p>
      <w:pPr>
        <w:pStyle w:val="ListBullet"/>
        <w:widowControl/>
      </w:pPr>
      <w:r>
        <w:t>2 Prepare the dedicated host</w:t>
      </w:r>
    </w:p>
    <w:p>
      <w:pPr>
        <w:pStyle w:val="ListBullet"/>
        <w:widowControl/>
      </w:pPr>
      <w:r>
        <w:t>3 Prepare and transfer the deployment package</w:t>
      </w:r>
    </w:p>
    <w:p>
      <w:pPr>
        <w:pStyle w:val="ListBullet"/>
        <w:widowControl/>
      </w:pPr>
      <w:r>
        <w:t>4 Install and start CLINiQ</w:t>
      </w:r>
    </w:p>
    <w:p>
      <w:pPr>
        <w:pStyle w:val="ListBullet"/>
        <w:widowControl/>
      </w:pPr>
      <w:r>
        <w:t>5 Migrate the live database and documents</w:t>
      </w:r>
    </w:p>
    <w:p>
      <w:pPr>
        <w:pStyle w:val="ListBullet"/>
        <w:widowControl/>
      </w:pPr>
      <w:r>
        <w:t>6 Configure private clinic access and Electron</w:t>
      </w:r>
    </w:p>
    <w:p>
      <w:pPr>
        <w:pStyle w:val="ListBullet"/>
        <w:widowControl/>
      </w:pPr>
      <w:r>
        <w:t>7 Configure public patient access</w:t>
      </w:r>
    </w:p>
    <w:p>
      <w:pPr>
        <w:pStyle w:val="ListBullet"/>
        <w:widowControl/>
      </w:pPr>
      <w:r>
        <w:t>8 Test the production installation</w:t>
      </w:r>
    </w:p>
    <w:p>
      <w:pPr>
        <w:pStyle w:val="ListBullet"/>
        <w:widowControl/>
      </w:pPr>
      <w:r>
        <w:t>9 Cut over and retain rollback</w:t>
      </w:r>
    </w:p>
    <w:p>
      <w:pPr>
        <w:pStyle w:val="ListBullet"/>
        <w:widowControl/>
      </w:pPr>
      <w:r>
        <w:t>10 Routine operations and recovery</w:t>
      </w:r>
    </w:p>
    <w:p>
      <w:pPr>
        <w:pStyle w:val="ListBullet"/>
        <w:widowControl/>
      </w:pPr>
      <w:r>
        <w:t>11 Deployment sign off</w:t>
      </w:r>
    </w:p>
    <w:p>
      <w:pPr>
        <w:widowControl/>
      </w:pPr>
      <w:r>
        <w:br w:type="page"/>
      </w:r>
    </w:p>
    <w:p>
      <w:pPr>
        <w:pStyle w:val="Heading1"/>
        <w:keepNext/>
        <w:keepLines/>
        <w:widowControl/>
      </w:pPr>
      <w:r>
        <w:t>1 Target architecture and responsibilities</w:t>
      </w:r>
    </w:p>
    <w:p>
      <w:pPr>
        <w:widowControl/>
      </w:pPr>
      <w:r>
        <w:t>The dedicated host becomes the single source of live data. Clinic computers run only the Electron client. Patient phones connect through HTTPS to a gateway that permits patient routes and blocks clinic administration routes.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232"/>
            <w:shd w:fill="17365D"/>
            <w:tcMar>
              <w:top w:w="100" w:type="dxa"/>
              <w:start w:w="120" w:type="dxa"/>
              <w:bottom w:w="100" w:type="dxa"/>
              <w:end w:w="120" w:type="dxa"/>
            </w:tcMar>
            <w:vAlign w:val="center"/>
          </w:tcPr>
          <w:p>
            <w:pPr>
              <w:jc w:val="left"/>
            </w:pPr>
            <w:r>
              <w:rPr>
                <w:rFonts w:ascii="Aptos" w:hAnsi="Aptos"/>
                <w:b/>
                <w:color w:val="FFFFFF"/>
                <w:sz w:val="19"/>
              </w:rPr>
              <w:t>Connection</w:t>
            </w:r>
          </w:p>
        </w:tc>
        <w:tc>
          <w:tcPr>
            <w:tcW w:type="dxa" w:w="3096"/>
            <w:shd w:fill="17365D"/>
            <w:tcMar>
              <w:top w:w="100" w:type="dxa"/>
              <w:start w:w="120" w:type="dxa"/>
              <w:bottom w:w="100" w:type="dxa"/>
              <w:end w:w="120" w:type="dxa"/>
            </w:tcMar>
            <w:vAlign w:val="center"/>
          </w:tcPr>
          <w:p>
            <w:pPr>
              <w:jc w:val="left"/>
            </w:pPr>
            <w:r>
              <w:rPr>
                <w:rFonts w:ascii="Aptos" w:hAnsi="Aptos"/>
                <w:b/>
                <w:color w:val="FFFFFF"/>
                <w:sz w:val="19"/>
              </w:rPr>
              <w:t>Destination</w:t>
            </w:r>
          </w:p>
        </w:tc>
        <w:tc>
          <w:tcPr>
            <w:tcW w:type="dxa" w:w="4464"/>
            <w:shd w:fill="17365D"/>
            <w:tcMar>
              <w:top w:w="100" w:type="dxa"/>
              <w:start w:w="120" w:type="dxa"/>
              <w:bottom w:w="100" w:type="dxa"/>
              <w:end w:w="120" w:type="dxa"/>
            </w:tcMar>
            <w:vAlign w:val="center"/>
          </w:tcPr>
          <w:p>
            <w:pPr>
              <w:jc w:val="left"/>
            </w:pPr>
            <w:r>
              <w:rPr>
                <w:rFonts w:ascii="Aptos" w:hAnsi="Aptos"/>
                <w:b/>
                <w:color w:val="FFFFFF"/>
                <w:sz w:val="19"/>
              </w:rPr>
              <w:t>Rule</w:t>
            </w:r>
          </w:p>
        </w:tc>
      </w:tr>
      <w:tr>
        <w:tc>
          <w:tcPr>
            <w:tcW w:type="dxa" w:w="2232"/>
            <w:tcMar>
              <w:top w:w="100" w:type="dxa"/>
              <w:start w:w="120" w:type="dxa"/>
              <w:bottom w:w="100" w:type="dxa"/>
              <w:end w:w="120" w:type="dxa"/>
            </w:tcMar>
            <w:vAlign w:val="center"/>
          </w:tcPr>
          <w:p>
            <w:pPr>
              <w:spacing w:after="0"/>
            </w:pPr>
            <w:r>
              <w:rPr>
                <w:rFonts w:ascii="Aptos" w:hAnsi="Aptos"/>
                <w:color w:val="000000"/>
                <w:sz w:val="18"/>
              </w:rPr>
              <w:t>Clinic computers</w:t>
            </w:r>
          </w:p>
        </w:tc>
        <w:tc>
          <w:tcPr>
            <w:tcW w:type="dxa" w:w="3096"/>
            <w:tcMar>
              <w:top w:w="100" w:type="dxa"/>
              <w:start w:w="120" w:type="dxa"/>
              <w:bottom w:w="100" w:type="dxa"/>
              <w:end w:w="120" w:type="dxa"/>
            </w:tcMar>
            <w:vAlign w:val="center"/>
          </w:tcPr>
          <w:p>
            <w:pPr>
              <w:spacing w:after="0"/>
            </w:pPr>
            <w:r>
              <w:rPr>
                <w:rFonts w:ascii="Aptos" w:hAnsi="Aptos"/>
                <w:color w:val="000000"/>
                <w:sz w:val="18"/>
              </w:rPr>
              <w:t>Dedicated host TCP 8080</w:t>
            </w:r>
          </w:p>
        </w:tc>
        <w:tc>
          <w:tcPr>
            <w:tcW w:type="dxa" w:w="4464"/>
            <w:tcMar>
              <w:top w:w="100" w:type="dxa"/>
              <w:start w:w="120" w:type="dxa"/>
              <w:bottom w:w="100" w:type="dxa"/>
              <w:end w:w="120" w:type="dxa"/>
            </w:tcMar>
            <w:vAlign w:val="center"/>
          </w:tcPr>
          <w:p>
            <w:pPr>
              <w:spacing w:after="0"/>
            </w:pPr>
            <w:r>
              <w:rPr>
                <w:rFonts w:ascii="Aptos" w:hAnsi="Aptos"/>
                <w:color w:val="000000"/>
                <w:sz w:val="18"/>
              </w:rPr>
              <w:t>Allow only from the private clinic or campus subnet</w:t>
            </w:r>
          </w:p>
        </w:tc>
      </w:tr>
      <w:tr>
        <w:tc>
          <w:tcPr>
            <w:tcW w:type="dxa" w:w="2232"/>
            <w:tcMar>
              <w:top w:w="100" w:type="dxa"/>
              <w:start w:w="120" w:type="dxa"/>
              <w:bottom w:w="100" w:type="dxa"/>
              <w:end w:w="120" w:type="dxa"/>
            </w:tcMar>
            <w:vAlign w:val="center"/>
            <w:shd w:fill="F7FAFC"/>
          </w:tcPr>
          <w:p>
            <w:pPr>
              <w:spacing w:after="0"/>
            </w:pPr>
            <w:r>
              <w:rPr>
                <w:rFonts w:ascii="Aptos" w:hAnsi="Aptos"/>
                <w:color w:val="000000"/>
                <w:sz w:val="18"/>
              </w:rPr>
              <w:t>Patient phones</w:t>
            </w:r>
          </w:p>
        </w:tc>
        <w:tc>
          <w:tcPr>
            <w:tcW w:type="dxa" w:w="3096"/>
            <w:tcMar>
              <w:top w:w="100" w:type="dxa"/>
              <w:start w:w="120" w:type="dxa"/>
              <w:bottom w:w="100" w:type="dxa"/>
              <w:end w:w="120" w:type="dxa"/>
            </w:tcMar>
            <w:vAlign w:val="center"/>
            <w:shd w:fill="F7FAFC"/>
          </w:tcPr>
          <w:p>
            <w:pPr>
              <w:spacing w:after="0"/>
            </w:pPr>
            <w:r>
              <w:rPr>
                <w:rFonts w:ascii="Aptos" w:hAnsi="Aptos"/>
                <w:color w:val="000000"/>
                <w:sz w:val="18"/>
              </w:rPr>
              <w:t>Cloudflare Tunnel over HTTPS</w:t>
            </w:r>
          </w:p>
        </w:tc>
        <w:tc>
          <w:tcPr>
            <w:tcW w:type="dxa" w:w="4464"/>
            <w:tcMar>
              <w:top w:w="100" w:type="dxa"/>
              <w:start w:w="120" w:type="dxa"/>
              <w:bottom w:w="100" w:type="dxa"/>
              <w:end w:w="120" w:type="dxa"/>
            </w:tcMar>
            <w:vAlign w:val="center"/>
            <w:shd w:fill="F7FAFC"/>
          </w:tcPr>
          <w:p>
            <w:pPr>
              <w:spacing w:after="0"/>
            </w:pPr>
            <w:r>
              <w:rPr>
                <w:rFonts w:ascii="Aptos" w:hAnsi="Aptos"/>
                <w:color w:val="000000"/>
                <w:sz w:val="18"/>
              </w:rPr>
              <w:t>Expose only the patient gateway routes</w:t>
            </w:r>
          </w:p>
        </w:tc>
      </w:tr>
      <w:tr>
        <w:tc>
          <w:tcPr>
            <w:tcW w:type="dxa" w:w="2232"/>
            <w:tcMar>
              <w:top w:w="100" w:type="dxa"/>
              <w:start w:w="120" w:type="dxa"/>
              <w:bottom w:w="100" w:type="dxa"/>
              <w:end w:w="120" w:type="dxa"/>
            </w:tcMar>
            <w:vAlign w:val="center"/>
          </w:tcPr>
          <w:p>
            <w:pPr>
              <w:spacing w:after="0"/>
            </w:pPr>
            <w:r>
              <w:rPr>
                <w:rFonts w:ascii="Aptos" w:hAnsi="Aptos"/>
                <w:color w:val="000000"/>
                <w:sz w:val="18"/>
              </w:rPr>
              <w:t>MariaDB</w:t>
            </w:r>
          </w:p>
        </w:tc>
        <w:tc>
          <w:tcPr>
            <w:tcW w:type="dxa" w:w="3096"/>
            <w:tcMar>
              <w:top w:w="100" w:type="dxa"/>
              <w:start w:w="120" w:type="dxa"/>
              <w:bottom w:w="100" w:type="dxa"/>
              <w:end w:w="120" w:type="dxa"/>
            </w:tcMar>
            <w:vAlign w:val="center"/>
          </w:tcPr>
          <w:p>
            <w:pPr>
              <w:spacing w:after="0"/>
            </w:pPr>
            <w:r>
              <w:rPr>
                <w:rFonts w:ascii="Aptos" w:hAnsi="Aptos"/>
                <w:color w:val="000000"/>
                <w:sz w:val="18"/>
              </w:rPr>
              <w:t>Docker internal network TCP 3306</w:t>
            </w:r>
          </w:p>
        </w:tc>
        <w:tc>
          <w:tcPr>
            <w:tcW w:type="dxa" w:w="4464"/>
            <w:tcMar>
              <w:top w:w="100" w:type="dxa"/>
              <w:start w:w="120" w:type="dxa"/>
              <w:bottom w:w="100" w:type="dxa"/>
              <w:end w:w="120" w:type="dxa"/>
            </w:tcMar>
            <w:vAlign w:val="center"/>
          </w:tcPr>
          <w:p>
            <w:pPr>
              <w:spacing w:after="0"/>
            </w:pPr>
            <w:r>
              <w:rPr>
                <w:rFonts w:ascii="Aptos" w:hAnsi="Aptos"/>
                <w:color w:val="000000"/>
                <w:sz w:val="18"/>
              </w:rPr>
              <w:t>Do not publish this port to Windows or the campus network</w:t>
            </w:r>
          </w:p>
        </w:tc>
      </w:tr>
      <w:tr>
        <w:tc>
          <w:tcPr>
            <w:tcW w:type="dxa" w:w="2232"/>
            <w:tcMar>
              <w:top w:w="100" w:type="dxa"/>
              <w:start w:w="120" w:type="dxa"/>
              <w:bottom w:w="100" w:type="dxa"/>
              <w:end w:w="120" w:type="dxa"/>
            </w:tcMar>
            <w:vAlign w:val="center"/>
            <w:shd w:fill="F7FAFC"/>
          </w:tcPr>
          <w:p>
            <w:pPr>
              <w:spacing w:after="0"/>
            </w:pPr>
            <w:r>
              <w:rPr>
                <w:rFonts w:ascii="Aptos" w:hAnsi="Aptos"/>
                <w:color w:val="000000"/>
                <w:sz w:val="18"/>
              </w:rPr>
              <w:t>Backups</w:t>
            </w:r>
          </w:p>
        </w:tc>
        <w:tc>
          <w:tcPr>
            <w:tcW w:type="dxa" w:w="3096"/>
            <w:tcMar>
              <w:top w:w="100" w:type="dxa"/>
              <w:start w:w="120" w:type="dxa"/>
              <w:bottom w:w="100" w:type="dxa"/>
              <w:end w:w="120" w:type="dxa"/>
            </w:tcMar>
            <w:vAlign w:val="center"/>
            <w:shd w:fill="F7FAFC"/>
          </w:tcPr>
          <w:p>
            <w:pPr>
              <w:spacing w:after="0"/>
            </w:pPr>
            <w:r>
              <w:rPr>
                <w:rFonts w:ascii="Aptos" w:hAnsi="Aptos"/>
                <w:color w:val="000000"/>
                <w:sz w:val="18"/>
              </w:rPr>
              <w:t>Encrypted Docker backup volume and second protected copy</w:t>
            </w:r>
          </w:p>
        </w:tc>
        <w:tc>
          <w:tcPr>
            <w:tcW w:type="dxa" w:w="4464"/>
            <w:tcMar>
              <w:top w:w="100" w:type="dxa"/>
              <w:start w:w="120" w:type="dxa"/>
              <w:bottom w:w="100" w:type="dxa"/>
              <w:end w:w="120" w:type="dxa"/>
            </w:tcMar>
            <w:vAlign w:val="center"/>
            <w:shd w:fill="F7FAFC"/>
          </w:tcPr>
          <w:p>
            <w:pPr>
              <w:spacing w:after="0"/>
            </w:pPr>
            <w:r>
              <w:rPr>
                <w:rFonts w:ascii="Aptos" w:hAnsi="Aptos"/>
                <w:color w:val="000000"/>
                <w:sz w:val="18"/>
              </w:rPr>
              <w:t>Keep the encryption key separate from the backup files</w:t>
            </w:r>
          </w:p>
        </w:tc>
      </w:tr>
    </w:tbl>
    <w:p>
      <w:pPr>
        <w:spacing w:after="0"/>
        <w:widowControl/>
      </w:pPr>
    </w:p>
    <w:p>
      <w:pPr>
        <w:pStyle w:val="Heading2"/>
        <w:keepNext/>
        <w:keepLines/>
        <w:widowControl/>
      </w:pPr>
      <w:r>
        <w:t>Roles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2376"/>
            <w:shd w:fill="17365D"/>
            <w:tcMar>
              <w:top w:w="100" w:type="dxa"/>
              <w:start w:w="120" w:type="dxa"/>
              <w:bottom w:w="100" w:type="dxa"/>
              <w:end w:w="120" w:type="dxa"/>
            </w:tcMar>
            <w:vAlign w:val="center"/>
          </w:tcPr>
          <w:p>
            <w:pPr>
              <w:jc w:val="left"/>
            </w:pPr>
            <w:r>
              <w:rPr>
                <w:rFonts w:ascii="Aptos" w:hAnsi="Aptos"/>
                <w:b/>
                <w:color w:val="FFFFFF"/>
                <w:sz w:val="19"/>
              </w:rPr>
              <w:t>Role</w:t>
            </w:r>
          </w:p>
        </w:tc>
        <w:tc>
          <w:tcPr>
            <w:tcW w:type="dxa" w:w="7416"/>
            <w:shd w:fill="17365D"/>
            <w:tcMar>
              <w:top w:w="100" w:type="dxa"/>
              <w:start w:w="120" w:type="dxa"/>
              <w:bottom w:w="100" w:type="dxa"/>
              <w:end w:w="120" w:type="dxa"/>
            </w:tcMar>
            <w:vAlign w:val="center"/>
          </w:tcPr>
          <w:p>
            <w:pPr>
              <w:jc w:val="left"/>
            </w:pPr>
            <w:r>
              <w:rPr>
                <w:rFonts w:ascii="Aptos" w:hAnsi="Aptos"/>
                <w:b/>
                <w:color w:val="FFFFFF"/>
                <w:sz w:val="19"/>
              </w:rPr>
              <w:t>Responsibilities</w:t>
            </w:r>
          </w:p>
        </w:tc>
      </w:tr>
      <w:tr>
        <w:tc>
          <w:tcPr>
            <w:tcW w:type="dxa" w:w="2376"/>
            <w:tcMar>
              <w:top w:w="100" w:type="dxa"/>
              <w:start w:w="120" w:type="dxa"/>
              <w:bottom w:w="100" w:type="dxa"/>
              <w:end w:w="120" w:type="dxa"/>
            </w:tcMar>
            <w:vAlign w:val="center"/>
          </w:tcPr>
          <w:p>
            <w:pPr>
              <w:spacing w:after="0"/>
            </w:pPr>
            <w:r>
              <w:rPr>
                <w:rFonts w:ascii="Aptos" w:hAnsi="Aptos"/>
                <w:color w:val="000000"/>
                <w:sz w:val="18"/>
              </w:rPr>
              <w:t>System administrator</w:t>
            </w:r>
          </w:p>
        </w:tc>
        <w:tc>
          <w:tcPr>
            <w:tcW w:type="dxa" w:w="7416"/>
            <w:tcMar>
              <w:top w:w="100" w:type="dxa"/>
              <w:start w:w="120" w:type="dxa"/>
              <w:bottom w:w="100" w:type="dxa"/>
              <w:end w:w="120" w:type="dxa"/>
            </w:tcMar>
            <w:vAlign w:val="center"/>
          </w:tcPr>
          <w:p>
            <w:pPr>
              <w:spacing w:after="0"/>
            </w:pPr>
            <w:r>
              <w:rPr>
                <w:rFonts w:ascii="Aptos" w:hAnsi="Aptos"/>
                <w:color w:val="000000"/>
                <w:sz w:val="18"/>
              </w:rPr>
              <w:t>Install the host, protect secrets, run Docker, configure the firewall, test backups, and perform cutover</w:t>
            </w:r>
          </w:p>
        </w:tc>
      </w:tr>
      <w:tr>
        <w:tc>
          <w:tcPr>
            <w:tcW w:type="dxa" w:w="2376"/>
            <w:tcMar>
              <w:top w:w="100" w:type="dxa"/>
              <w:start w:w="120" w:type="dxa"/>
              <w:bottom w:w="100" w:type="dxa"/>
              <w:end w:w="120" w:type="dxa"/>
            </w:tcMar>
            <w:vAlign w:val="center"/>
            <w:shd w:fill="F7FAFC"/>
          </w:tcPr>
          <w:p>
            <w:pPr>
              <w:spacing w:after="0"/>
            </w:pPr>
            <w:r>
              <w:rPr>
                <w:rFonts w:ascii="Aptos" w:hAnsi="Aptos"/>
                <w:color w:val="000000"/>
                <w:sz w:val="18"/>
              </w:rPr>
              <w:t>University network or IT team</w:t>
            </w:r>
          </w:p>
        </w:tc>
        <w:tc>
          <w:tcPr>
            <w:tcW w:type="dxa" w:w="7416"/>
            <w:tcMar>
              <w:top w:w="100" w:type="dxa"/>
              <w:start w:w="120" w:type="dxa"/>
              <w:bottom w:w="100" w:type="dxa"/>
              <w:end w:w="120" w:type="dxa"/>
            </w:tcMar>
            <w:vAlign w:val="center"/>
            <w:shd w:fill="F7FAFC"/>
          </w:tcPr>
          <w:p>
            <w:pPr>
              <w:spacing w:after="0"/>
            </w:pPr>
            <w:r>
              <w:rPr>
                <w:rFonts w:ascii="Aptos" w:hAnsi="Aptos"/>
                <w:color w:val="000000"/>
                <w:sz w:val="18"/>
              </w:rPr>
              <w:t>Reserve the host IP address, approve firewall access, provide a permanent DNS name if available, and support power and network reliability</w:t>
            </w:r>
          </w:p>
        </w:tc>
      </w:tr>
      <w:tr>
        <w:tc>
          <w:tcPr>
            <w:tcW w:type="dxa" w:w="2376"/>
            <w:tcMar>
              <w:top w:w="100" w:type="dxa"/>
              <w:start w:w="120" w:type="dxa"/>
              <w:bottom w:w="100" w:type="dxa"/>
              <w:end w:w="120" w:type="dxa"/>
            </w:tcMar>
            <w:vAlign w:val="center"/>
          </w:tcPr>
          <w:p>
            <w:pPr>
              <w:spacing w:after="0"/>
            </w:pPr>
            <w:r>
              <w:rPr>
                <w:rFonts w:ascii="Aptos" w:hAnsi="Aptos"/>
                <w:color w:val="000000"/>
                <w:sz w:val="18"/>
              </w:rPr>
              <w:t>Clinic lead</w:t>
            </w:r>
          </w:p>
        </w:tc>
        <w:tc>
          <w:tcPr>
            <w:tcW w:type="dxa" w:w="7416"/>
            <w:tcMar>
              <w:top w:w="100" w:type="dxa"/>
              <w:start w:w="120" w:type="dxa"/>
              <w:bottom w:w="100" w:type="dxa"/>
              <w:end w:w="120" w:type="dxa"/>
            </w:tcMar>
            <w:vAlign w:val="center"/>
          </w:tcPr>
          <w:p>
            <w:pPr>
              <w:spacing w:after="0"/>
            </w:pPr>
            <w:r>
              <w:rPr>
                <w:rFonts w:ascii="Aptos" w:hAnsi="Aptos"/>
                <w:color w:val="000000"/>
                <w:sz w:val="18"/>
              </w:rPr>
              <w:t>Approve the cutover window, validate staff workflows and patient access, and sign the acceptance record</w:t>
            </w:r>
          </w:p>
        </w:tc>
      </w:tr>
      <w:tr>
        <w:tc>
          <w:tcPr>
            <w:tcW w:type="dxa" w:w="2376"/>
            <w:tcMar>
              <w:top w:w="100" w:type="dxa"/>
              <w:start w:w="120" w:type="dxa"/>
              <w:bottom w:w="100" w:type="dxa"/>
              <w:end w:w="120" w:type="dxa"/>
            </w:tcMar>
            <w:vAlign w:val="center"/>
            <w:shd w:fill="F7FAFC"/>
          </w:tcPr>
          <w:p>
            <w:pPr>
              <w:spacing w:after="0"/>
            </w:pPr>
            <w:r>
              <w:rPr>
                <w:rFonts w:ascii="Aptos" w:hAnsi="Aptos"/>
                <w:color w:val="000000"/>
                <w:sz w:val="18"/>
              </w:rPr>
              <w:t>Application maintainer</w:t>
            </w:r>
          </w:p>
        </w:tc>
        <w:tc>
          <w:tcPr>
            <w:tcW w:type="dxa" w:w="7416"/>
            <w:tcMar>
              <w:top w:w="100" w:type="dxa"/>
              <w:start w:w="120" w:type="dxa"/>
              <w:bottom w:w="100" w:type="dxa"/>
              <w:end w:w="120" w:type="dxa"/>
            </w:tcMar>
            <w:vAlign w:val="center"/>
            <w:shd w:fill="F7FAFC"/>
          </w:tcPr>
          <w:p>
            <w:pPr>
              <w:spacing w:after="0"/>
            </w:pPr>
            <w:r>
              <w:rPr>
                <w:rFonts w:ascii="Aptos" w:hAnsi="Aptos"/>
                <w:color w:val="000000"/>
                <w:sz w:val="18"/>
              </w:rPr>
              <w:t>Apply code changes, rebuild containers, run migrations and regression checks, and maintain release notes</w:t>
            </w:r>
          </w:p>
        </w:tc>
      </w:tr>
    </w:tbl>
    <w:p>
      <w:pPr>
        <w:spacing w:after="0"/>
        <w:widowControl/>
      </w:pPr>
    </w:p>
    <w:p>
      <w:pPr>
        <w:pStyle w:val="Heading2"/>
        <w:keepNext/>
        <w:keepLines/>
        <w:widowControl/>
      </w:pPr>
      <w:r>
        <w:t>Inputs to record before implementation</w:t>
      </w:r>
    </w:p>
    <w:p>
      <w:pPr>
        <w:ind w:left="259" w:hanging="259"/>
        <w:widowControl/>
      </w:pPr>
      <w:r>
        <w:rPr>
          <w:b/>
        </w:rPr>
        <w:t xml:space="preserve">[ ] </w:t>
      </w:r>
      <w:r>
        <w:t>Dedicated host computer name ____________________________________</w:t>
      </w:r>
    </w:p>
    <w:p>
      <w:pPr>
        <w:ind w:left="259" w:hanging="259"/>
        <w:widowControl/>
      </w:pPr>
      <w:r>
        <w:rPr>
          <w:b/>
        </w:rPr>
        <w:t xml:space="preserve">[ ] </w:t>
      </w:r>
      <w:r>
        <w:t>Reserved host IPv4 address _____________________________________</w:t>
      </w:r>
    </w:p>
    <w:p>
      <w:pPr>
        <w:ind w:left="259" w:hanging="259"/>
        <w:widowControl/>
      </w:pPr>
      <w:r>
        <w:rPr>
          <w:b/>
        </w:rPr>
        <w:t xml:space="preserve">[ ] </w:t>
      </w:r>
      <w:r>
        <w:t>Private clinic subnet in CIDR form ______________________________</w:t>
      </w:r>
    </w:p>
    <w:p>
      <w:pPr>
        <w:ind w:left="259" w:hanging="259"/>
        <w:widowControl/>
      </w:pPr>
      <w:r>
        <w:rPr>
          <w:b/>
        </w:rPr>
        <w:t xml:space="preserve">[ ] </w:t>
      </w:r>
      <w:r>
        <w:t>Deployment folder, recommended C:\CLINiQ ______________________</w:t>
      </w:r>
    </w:p>
    <w:p>
      <w:pPr>
        <w:ind w:left="259" w:hanging="259"/>
        <w:widowControl/>
      </w:pPr>
      <w:r>
        <w:rPr>
          <w:b/>
        </w:rPr>
        <w:t xml:space="preserve">[ ] </w:t>
      </w:r>
      <w:r>
        <w:t>Approved maintenance window ___________________________________</w:t>
      </w:r>
    </w:p>
    <w:p>
      <w:pPr>
        <w:ind w:left="259" w:hanging="259"/>
        <w:widowControl/>
      </w:pPr>
      <w:r>
        <w:rPr>
          <w:b/>
        </w:rPr>
        <w:t xml:space="preserve">[ ] </w:t>
      </w:r>
      <w:r>
        <w:t>Named Cloudflare hostname, if available _________________________</w:t>
      </w:r>
    </w:p>
    <w:p>
      <w:pPr>
        <w:ind w:left="259" w:hanging="259"/>
        <w:widowControl/>
      </w:pPr>
      <w:r>
        <w:rPr>
          <w:b/>
        </w:rPr>
        <w:t xml:space="preserve">[ ] </w:t>
      </w:r>
      <w:r>
        <w:t>Second encrypted backup destination _____________________________</w:t>
      </w:r>
    </w:p>
    <w:p>
      <w:pPr>
        <w:ind w:left="259" w:hanging="259"/>
        <w:widowControl/>
      </w:pPr>
      <w:r>
        <w:rPr>
          <w:b/>
        </w:rPr>
        <w:t xml:space="preserve">[ ] </w:t>
      </w:r>
      <w:r>
        <w:t>System administrator and clinic approver ________________________</w:t>
      </w:r>
    </w:p>
    <w:p>
      <w:pPr>
        <w:widowControl/>
      </w:pPr>
      <w:r>
        <w:br w:type="page"/>
      </w:r>
    </w:p>
    <w:p>
      <w:pPr>
        <w:pStyle w:val="Heading1"/>
        <w:keepNext/>
        <w:keepLines/>
        <w:widowControl/>
      </w:pPr>
      <w:r>
        <w:t>2 Prepare the dedicated host</w:t>
      </w:r>
    </w:p>
    <w:p>
      <w:pPr>
        <w:widowControl/>
      </w:pPr>
      <w:r>
        <w:t>Use a school owned Windows 11 computer that can remain powered during clinic operating hours. A practical minimum is 8 GB RAM, 100 GB free storage, wired Ethernet, and a current supported Windows build.</w:t>
      </w:r>
    </w:p>
    <w:p>
      <w:pPr>
        <w:pStyle w:val="Heading2"/>
        <w:keepNext/>
        <w:keepLines/>
        <w:widowControl/>
      </w:pPr>
      <w:r>
        <w:t>2.1 Secure the computer</w:t>
      </w:r>
    </w:p>
    <w:p>
      <w:pPr>
        <w:ind w:left="374" w:hanging="374"/>
        <w:widowControl/>
      </w:pPr>
      <w:r>
        <w:rPr>
          <w:b/>
        </w:rPr>
        <w:t xml:space="preserve">1. </w:t>
      </w:r>
      <w:r>
        <w:t>Create a dedicated Windows administrator account for system maintenance. Do not use a shared clinic account for administration.</w:t>
      </w:r>
    </w:p>
    <w:p>
      <w:pPr>
        <w:ind w:left="374" w:hanging="374"/>
        <w:widowControl/>
      </w:pPr>
      <w:r>
        <w:rPr>
          <w:b/>
        </w:rPr>
        <w:t xml:space="preserve">2. </w:t>
      </w:r>
      <w:r>
        <w:t>Install all Windows security updates and restart until Windows Update reports no pending restart.</w:t>
      </w:r>
    </w:p>
    <w:p>
      <w:pPr>
        <w:ind w:left="374" w:hanging="374"/>
        <w:widowControl/>
      </w:pPr>
      <w:r>
        <w:rPr>
          <w:b/>
        </w:rPr>
        <w:t xml:space="preserve">3. </w:t>
      </w:r>
      <w:r>
        <w:t>Enable BitLocker for the system drive and store the recovery key in the university approved password or asset system.</w:t>
      </w:r>
    </w:p>
    <w:p>
      <w:pPr>
        <w:ind w:left="374" w:hanging="374"/>
        <w:widowControl/>
      </w:pPr>
      <w:r>
        <w:rPr>
          <w:b/>
        </w:rPr>
        <w:t xml:space="preserve">4. </w:t>
      </w:r>
      <w:r>
        <w:t>Set the Windows network profile to Private only on the trusted clinic or campus network.</w:t>
      </w:r>
    </w:p>
    <w:p>
      <w:pPr>
        <w:ind w:left="374" w:hanging="374"/>
        <w:widowControl/>
      </w:pPr>
      <w:r>
        <w:rPr>
          <w:b/>
        </w:rPr>
        <w:t xml:space="preserve">5. </w:t>
      </w:r>
      <w:r>
        <w:t>Disable sleep and hibernation while connected to AC power. The screen may turn off, but the computer must remain awake.</w:t>
      </w:r>
    </w:p>
    <w:p>
      <w:pPr>
        <w:ind w:left="374" w:hanging="374"/>
        <w:widowControl/>
      </w:pPr>
      <w:r>
        <w:rPr>
          <w:b/>
        </w:rPr>
        <w:t xml:space="preserve">6. </w:t>
      </w:r>
      <w:r>
        <w:t>In firmware settings, enable automatic power on after AC power is restored when the hardware supports it.</w:t>
      </w:r>
    </w:p>
    <w:p>
      <w:pPr>
        <w:ind w:left="374" w:hanging="374"/>
        <w:widowControl/>
      </w:pPr>
      <w:r>
        <w:rPr>
          <w:b/>
        </w:rPr>
        <w:t xml:space="preserve">7. </w:t>
      </w:r>
      <w:r>
        <w:t>Use a UPS if available. A UPS does not replace backups, but it reduces abrupt database shutdowns.</w:t>
      </w:r>
    </w:p>
    <w:p>
      <w:pPr>
        <w:pStyle w:val="Heading2"/>
        <w:keepNext/>
        <w:keepLines/>
        <w:widowControl/>
      </w:pPr>
      <w:r>
        <w:t>2.2 Reserve the network address</w:t>
      </w:r>
    </w:p>
    <w:p>
      <w:pPr>
        <w:widowControl/>
      </w:pPr>
      <w:r>
        <w:t>Ask university IT to create a DHCP reservation for the dedicated host. A reserved address avoids changing the Electron configuration after router or host restarts. The examples below use 192.168.1.50 and subnet 192.168.1.0/24. Replace both values with the approved campus values.</w:t>
      </w:r>
    </w:p>
    <w:p>
      <w:pPr>
        <w:pStyle w:val="Heading2"/>
        <w:keepNext/>
        <w:keepLines/>
        <w:widowControl/>
      </w:pPr>
      <w:r>
        <w:t>2.3 Install Docker Desktop</w:t>
      </w:r>
    </w:p>
    <w:p>
      <w:pPr>
        <w:ind w:left="374" w:hanging="374"/>
        <w:widowControl/>
      </w:pPr>
      <w:r>
        <w:rPr>
          <w:b/>
        </w:rPr>
        <w:t xml:space="preserve">1. </w:t>
      </w:r>
      <w:r>
        <w:t>Install Docker Desktop from the official Docker source using the university approved account.</w:t>
      </w:r>
    </w:p>
    <w:p>
      <w:pPr>
        <w:ind w:left="374" w:hanging="374"/>
        <w:widowControl/>
      </w:pPr>
      <w:r>
        <w:rPr>
          <w:b/>
        </w:rPr>
        <w:t xml:space="preserve">2. </w:t>
      </w:r>
      <w:r>
        <w:t>Use the WSL 2 backend when offered and allow the required Windows components to install.</w:t>
      </w:r>
    </w:p>
    <w:p>
      <w:pPr>
        <w:ind w:left="374" w:hanging="374"/>
        <w:widowControl/>
      </w:pPr>
      <w:r>
        <w:rPr>
          <w:b/>
        </w:rPr>
        <w:t xml:space="preserve">3. </w:t>
      </w:r>
      <w:r>
        <w:t>Enable Start Docker Desktop when you sign in.</w:t>
      </w:r>
    </w:p>
    <w:p>
      <w:pPr>
        <w:ind w:left="374" w:hanging="374"/>
        <w:widowControl/>
      </w:pPr>
      <w:r>
        <w:rPr>
          <w:b/>
        </w:rPr>
        <w:t xml:space="preserve">4. </w:t>
      </w:r>
      <w:r>
        <w:t>Restart Windows, sign in to the maintenance account, and wait until Docker Desktop reports that the engine is running.</w:t>
      </w:r>
    </w:p>
    <w:p>
      <w:pPr>
        <w:keepLines/>
        <w:spacing w:before="100" w:after="120" w:line="240" w:lineRule="auto"/>
        <w:ind w:left="259" w:right="259"/>
        <w:shd w:fill="F4F6F8"/>
        <w:widowControl/>
      </w:pPr>
      <w:r>
        <w:rPr>
          <w:rFonts w:ascii="Consolas" w:hAnsi="Consolas"/>
          <w:color w:val="20262C"/>
          <w:sz w:val="16"/>
        </w:rPr>
        <w:t>docker version</w:t>
        <w:br/>
      </w:r>
      <w:r>
        <w:rPr>
          <w:rFonts w:ascii="Consolas" w:hAnsi="Consolas"/>
          <w:color w:val="20262C"/>
          <w:sz w:val="16"/>
        </w:rPr>
        <w:t>docker compose version</w:t>
      </w:r>
    </w:p>
    <w:p>
      <w:pPr>
        <w:widowControl/>
      </w:pPr>
      <w:r>
        <w:rPr>
          <w:b/>
        </w:rPr>
        <w:t>Checkpoint:</w:t>
      </w:r>
      <w:r>
        <w:t xml:space="preserve"> Both commands must display client and server information without a connection error.</w:t>
      </w:r>
    </w:p>
    <w:p>
      <w:pPr>
        <w:widowControl/>
      </w:pPr>
      <w:r>
        <w:br w:type="page"/>
      </w:r>
    </w:p>
    <w:p>
      <w:pPr>
        <w:pStyle w:val="Heading1"/>
        <w:keepNext/>
        <w:keepLines/>
        <w:widowControl/>
      </w:pPr>
      <w:r>
        <w:t>3 Prepare and transfer the deployment package</w:t>
      </w:r>
    </w:p>
    <w:p>
      <w:pPr>
        <w:widowControl/>
      </w:pPr>
      <w:r>
        <w:t>Prepare the transfer on the current working laptop before changing the live installation. The project folder contains source code; the Docker environment file contains recovery secrets and requires separate handling.</w:t>
      </w:r>
    </w:p>
    <w:p>
      <w:pPr>
        <w:pStyle w:val="Heading2"/>
        <w:keepNext/>
        <w:keepLines/>
        <w:widowControl/>
      </w:pPr>
      <w:r>
        <w:t>3.1 Create a final verified backup on the current laptop</w:t>
      </w:r>
    </w:p>
    <w:p>
      <w:pPr>
        <w:keepLines/>
        <w:spacing w:before="100" w:after="120" w:line="240" w:lineRule="auto"/>
        <w:ind w:left="259" w:right="259"/>
        <w:shd w:fill="F4F6F8"/>
        <w:widowControl/>
      </w:pPr>
      <w:r>
        <w:rPr>
          <w:rFonts w:ascii="Consolas" w:hAnsi="Consolas"/>
          <w:color w:val="20262C"/>
          <w:sz w:val="16"/>
        </w:rPr>
        <w:t>cd C:\xampp\htdocs\CLINiQ</w:t>
        <w:br/>
      </w:r>
      <w:r>
        <w:rPr>
          <w:rFonts w:ascii="Consolas" w:hAnsi="Consolas"/>
          <w:color w:val="20262C"/>
          <w:sz w:val="16"/>
        </w:rPr>
        <w:t>C:\xampp\php\php.exe scripts\backup\run_backup.php --force</w:t>
        <w:br/>
      </w:r>
      <w:r>
        <w:rPr>
          <w:rFonts w:ascii="Consolas" w:hAnsi="Consolas"/>
          <w:color w:val="20262C"/>
          <w:sz w:val="16"/>
        </w:rPr>
        <w:t>docker compose --profile maintenance run --rm restore-test</w:t>
      </w:r>
    </w:p>
    <w:p>
      <w:pPr>
        <w:widowControl/>
      </w:pPr>
      <w:r>
        <w:rPr>
          <w:b/>
        </w:rPr>
        <w:t>Checkpoint:</w:t>
      </w:r>
      <w:r>
        <w:t xml:space="preserve"> The first command reports success and verified. The restore test reports restore_verified. Record its snapshot path, file count, total bytes, and restored table count. The present baseline is 34 tables.</w:t>
      </w:r>
    </w:p>
    <w:p>
      <w:pPr>
        <w:pStyle w:val="Heading2"/>
        <w:keepNext/>
        <w:keepLines/>
        <w:widowControl/>
      </w:pPr>
      <w:r>
        <w:t>3.2 Prepare protected transfer media</w:t>
      </w:r>
    </w:p>
    <w:p>
      <w:pPr>
        <w:ind w:left="374" w:hanging="374"/>
        <w:widowControl/>
      </w:pPr>
      <w:r>
        <w:rPr>
          <w:b/>
        </w:rPr>
        <w:t xml:space="preserve">1. </w:t>
      </w:r>
      <w:r>
        <w:t>Use an encrypted USB drive or an access controlled university network location. Do not use personal email, chat, or an unapproved public cloud folder.</w:t>
      </w:r>
    </w:p>
    <w:p>
      <w:pPr>
        <w:ind w:left="374" w:hanging="374"/>
        <w:widowControl/>
      </w:pPr>
      <w:r>
        <w:rPr>
          <w:b/>
        </w:rPr>
        <w:t xml:space="preserve">2. </w:t>
      </w:r>
      <w:r>
        <w:t>Copy the project folder C:\xampp\htdocs\CLINiQ to the transfer media, excluding generated Electron dependencies and old installers when space is limited.</w:t>
      </w:r>
    </w:p>
    <w:p>
      <w:pPr>
        <w:ind w:left="374" w:hanging="374"/>
        <w:widowControl/>
      </w:pPr>
      <w:r>
        <w:rPr>
          <w:b/>
        </w:rPr>
        <w:t xml:space="preserve">3. </w:t>
      </w:r>
      <w:r>
        <w:t>Copy docker\.env separately. This file contains database, application, and backup recovery secrets.</w:t>
      </w:r>
    </w:p>
    <w:p>
      <w:pPr>
        <w:ind w:left="374" w:hanging="374"/>
        <w:widowControl/>
      </w:pPr>
      <w:r>
        <w:rPr>
          <w:b/>
        </w:rPr>
        <w:t xml:space="preserve">4. </w:t>
      </w:r>
      <w:r>
        <w:t>Copy the latest encrypted backup snapshot from the cliniq_backups Docker volume to the transfer media.</w:t>
      </w:r>
    </w:p>
    <w:p>
      <w:pPr>
        <w:ind w:left="374" w:hanging="374"/>
        <w:widowControl/>
      </w:pPr>
      <w:r>
        <w:rPr>
          <w:b/>
        </w:rPr>
        <w:t xml:space="preserve">5. </w:t>
      </w:r>
      <w:r>
        <w:t>Copy the Electron installer if clinic workstations will use the existing build.</w:t>
      </w:r>
    </w:p>
    <w:p>
      <w:pPr>
        <w:pStyle w:val="Heading2"/>
        <w:keepNext/>
        <w:keepLines/>
        <w:widowControl/>
      </w:pPr>
      <w:r>
        <w:t>3.3 Export the encrypted snapshot</w:t>
      </w:r>
    </w:p>
    <w:p>
      <w:pPr>
        <w:widowControl/>
      </w:pPr>
      <w:r>
        <w:t>Replace the snapshot name with the path reported by the verified backup. Create the Windows destination before copying.</w:t>
      </w:r>
    </w:p>
    <w:p>
      <w:pPr>
        <w:keepLines/>
        <w:spacing w:before="100" w:after="120" w:line="240" w:lineRule="auto"/>
        <w:ind w:left="259" w:right="259"/>
        <w:shd w:fill="F4F6F8"/>
        <w:widowControl/>
      </w:pPr>
      <w:r>
        <w:rPr>
          <w:rFonts w:ascii="Consolas" w:hAnsi="Consolas"/>
          <w:color w:val="20262C"/>
          <w:sz w:val="16"/>
        </w:rPr>
        <w:t>$snapshot = 'CLINiQ_daily_2026-09-09_210928'</w:t>
        <w:br/>
      </w:r>
      <w:r>
        <w:rPr>
          <w:rFonts w:ascii="Consolas" w:hAnsi="Consolas"/>
          <w:color w:val="20262C"/>
          <w:sz w:val="16"/>
        </w:rPr>
        <w:t>New-Item -ItemType Directory -Force -Path "C:\CLINiQ-Transfer\$snapshot"</w:t>
        <w:br/>
      </w:r>
      <w:r>
        <w:rPr>
          <w:rFonts w:ascii="Consolas" w:hAnsi="Consolas"/>
          <w:color w:val="20262C"/>
          <w:sz w:val="16"/>
        </w:rPr>
        <w:t>docker cp "cliniq-app-1:/var/backups/cliniq/Daily/$snapshot/." "C:\CLINiQ-Transfer\$snapshot"</w:t>
        <w:br/>
      </w:r>
      <w:r>
        <w:rPr>
          <w:rFonts w:ascii="Consolas" w:hAnsi="Consolas"/>
          <w:color w:val="20262C"/>
          <w:sz w:val="16"/>
        </w:rPr>
        <w:t>Get-ChildItem "C:\CLINiQ-Transfer\$snapshot" -Recurse</w:t>
      </w:r>
    </w:p>
    <w:p>
      <w:pPr>
        <w:widowControl/>
      </w:pPr>
      <w:r>
        <w:rPr>
          <w:b/>
        </w:rPr>
        <w:t>Safety:</w:t>
      </w:r>
      <w:r>
        <w:t xml:space="preserve"> Keep the backup encrypted during transfer. Never copy a decrypted recovery folder to OneDrive or another synchronized folder.</w:t>
      </w:r>
    </w:p>
    <w:p>
      <w:pPr>
        <w:pStyle w:val="Heading2"/>
        <w:keepNext/>
        <w:keepLines/>
        <w:widowControl/>
      </w:pPr>
      <w:r>
        <w:t>3.4 Verify the package</w:t>
      </w:r>
    </w:p>
    <w:p>
      <w:pPr>
        <w:ind w:left="259" w:hanging="259"/>
        <w:widowControl/>
      </w:pPr>
      <w:r>
        <w:rPr>
          <w:b/>
        </w:rPr>
        <w:t xml:space="preserve">[ ] </w:t>
      </w:r>
      <w:r>
        <w:t>compose.yaml, Dockerfile, docker directory, application source, database schema, and migrations are present</w:t>
      </w:r>
    </w:p>
    <w:p>
      <w:pPr>
        <w:ind w:left="259" w:hanging="259"/>
        <w:widowControl/>
      </w:pPr>
      <w:r>
        <w:rPr>
          <w:b/>
        </w:rPr>
        <w:t xml:space="preserve">[ ] </w:t>
      </w:r>
      <w:r>
        <w:t>docker\.env is present in the protected secret transfer location</w:t>
      </w:r>
    </w:p>
    <w:p>
      <w:pPr>
        <w:ind w:left="259" w:hanging="259"/>
        <w:widowControl/>
      </w:pPr>
      <w:r>
        <w:rPr>
          <w:b/>
        </w:rPr>
        <w:t xml:space="preserve">[ ] </w:t>
      </w:r>
      <w:r>
        <w:t>encrypted backup snapshot includes its manifest, database payload, and document payloads</w:t>
      </w:r>
    </w:p>
    <w:p>
      <w:pPr>
        <w:ind w:left="259" w:hanging="259"/>
        <w:widowControl/>
      </w:pPr>
      <w:r>
        <w:rPr>
          <w:b/>
        </w:rPr>
        <w:t xml:space="preserve">[ ] </w:t>
      </w:r>
      <w:r>
        <w:t>Electron installer is present if it will be reused</w:t>
      </w:r>
    </w:p>
    <w:p>
      <w:pPr>
        <w:ind w:left="259" w:hanging="259"/>
        <w:widowControl/>
      </w:pPr>
      <w:r>
        <w:rPr>
          <w:b/>
        </w:rPr>
        <w:t xml:space="preserve">[ ] </w:t>
      </w:r>
      <w:r>
        <w:t>latest source revision or release label is recorded ____________________</w:t>
      </w:r>
    </w:p>
    <w:p>
      <w:pPr>
        <w:widowControl/>
      </w:pPr>
      <w:r>
        <w:br w:type="page"/>
      </w:r>
    </w:p>
    <w:p>
      <w:pPr>
        <w:pStyle w:val="Heading1"/>
        <w:keepNext/>
        <w:keepLines/>
        <w:widowControl/>
      </w:pPr>
      <w:r>
        <w:t>4 Install and start CLINiQ</w:t>
      </w:r>
    </w:p>
    <w:p>
      <w:pPr>
        <w:pStyle w:val="Heading2"/>
        <w:keepNext/>
        <w:keepLines/>
        <w:widowControl/>
      </w:pPr>
      <w:r>
        <w:t>4.1 Copy the application</w:t>
      </w:r>
    </w:p>
    <w:p>
      <w:pPr>
        <w:ind w:left="374" w:hanging="374"/>
        <w:widowControl/>
      </w:pPr>
      <w:r>
        <w:rPr>
          <w:b/>
        </w:rPr>
        <w:t xml:space="preserve">1. </w:t>
      </w:r>
      <w:r>
        <w:t>Create C:\CLINiQ on the dedicated host.</w:t>
      </w:r>
    </w:p>
    <w:p>
      <w:pPr>
        <w:ind w:left="374" w:hanging="374"/>
        <w:widowControl/>
      </w:pPr>
      <w:r>
        <w:rPr>
          <w:b/>
        </w:rPr>
        <w:t xml:space="preserve">2. </w:t>
      </w:r>
      <w:r>
        <w:t>Copy the project files into C:\CLINiQ.</w:t>
      </w:r>
    </w:p>
    <w:p>
      <w:pPr>
        <w:ind w:left="374" w:hanging="374"/>
        <w:widowControl/>
      </w:pPr>
      <w:r>
        <w:rPr>
          <w:b/>
        </w:rPr>
        <w:t xml:space="preserve">3. </w:t>
      </w:r>
      <w:r>
        <w:t>Place the protected docker\.env file at C:\CLINiQ\docker\.env.</w:t>
      </w:r>
    </w:p>
    <w:p>
      <w:pPr>
        <w:ind w:left="374" w:hanging="374"/>
        <w:widowControl/>
      </w:pPr>
      <w:r>
        <w:rPr>
          <w:b/>
        </w:rPr>
        <w:t xml:space="preserve">4. </w:t>
      </w:r>
      <w:r>
        <w:t>Restrict the file permissions so only the maintenance account and approved administrators can read docker\.env.</w:t>
      </w:r>
    </w:p>
    <w:p>
      <w:pPr>
        <w:ind w:left="374" w:hanging="374"/>
        <w:widowControl/>
      </w:pPr>
      <w:r>
        <w:rPr>
          <w:b/>
        </w:rPr>
        <w:t xml:space="preserve">5. </w:t>
      </w:r>
      <w:r>
        <w:t>Keep a separate protected record of APP_KEY and BACKUP_ENCRYPTION_KEY. Losing the backup encryption key makes encrypted backups unrecoverable.</w:t>
      </w:r>
    </w:p>
    <w:p>
      <w:pPr>
        <w:pStyle w:val="Heading2"/>
        <w:keepNext/>
        <w:keepLines/>
        <w:widowControl/>
      </w:pPr>
      <w:r>
        <w:t>4.2 Validate the configuration</w:t>
      </w:r>
    </w:p>
    <w:p>
      <w:pPr>
        <w:keepLines/>
        <w:spacing w:before="100" w:after="120" w:line="240" w:lineRule="auto"/>
        <w:ind w:left="259" w:right="259"/>
        <w:shd w:fill="F4F6F8"/>
        <w:widowControl/>
      </w:pPr>
      <w:r>
        <w:rPr>
          <w:rFonts w:ascii="Consolas" w:hAnsi="Consolas"/>
          <w:color w:val="20262C"/>
          <w:sz w:val="16"/>
        </w:rPr>
        <w:t>cd C:\CLINiQ</w:t>
        <w:br/>
      </w:r>
      <w:r>
        <w:rPr>
          <w:rFonts w:ascii="Consolas" w:hAnsi="Consolas"/>
          <w:color w:val="20262C"/>
          <w:sz w:val="16"/>
        </w:rPr>
        <w:t>docker compose config</w:t>
      </w:r>
    </w:p>
    <w:p>
      <w:pPr>
        <w:widowControl/>
      </w:pPr>
      <w:r>
        <w:rPr>
          <w:b/>
        </w:rPr>
        <w:t>Checkpoint:</w:t>
      </w:r>
      <w:r>
        <w:t xml:space="preserve"> The configuration command finishes without missing variables, invalid YAML, or unresolved service definitions.</w:t>
      </w:r>
    </w:p>
    <w:p>
      <w:pPr>
        <w:pStyle w:val="Heading2"/>
        <w:keepNext/>
        <w:keepLines/>
        <w:widowControl/>
      </w:pPr>
      <w:r>
        <w:t>4.3 Build and start the base services</w:t>
      </w:r>
    </w:p>
    <w:p>
      <w:pPr>
        <w:keepLines/>
        <w:spacing w:before="100" w:after="120" w:line="240" w:lineRule="auto"/>
        <w:ind w:left="259" w:right="259"/>
        <w:shd w:fill="F4F6F8"/>
        <w:widowControl/>
      </w:pPr>
      <w:r>
        <w:rPr>
          <w:rFonts w:ascii="Consolas" w:hAnsi="Consolas"/>
          <w:color w:val="20262C"/>
          <w:sz w:val="16"/>
        </w:rPr>
        <w:t>docker compose build</w:t>
        <w:br/>
      </w:r>
      <w:r>
        <w:rPr>
          <w:rFonts w:ascii="Consolas" w:hAnsi="Consolas"/>
          <w:color w:val="20262C"/>
          <w:sz w:val="16"/>
        </w:rPr>
        <w:t>docker compose up -d</w:t>
        <w:br/>
      </w:r>
      <w:r>
        <w:rPr>
          <w:rFonts w:ascii="Consolas" w:hAnsi="Consolas"/>
          <w:color w:val="20262C"/>
          <w:sz w:val="16"/>
        </w:rPr>
        <w:t>docker compose ps</w:t>
        <w:br/>
      </w:r>
      <w:r>
        <w:rPr>
          <w:rFonts w:ascii="Consolas" w:hAnsi="Consolas"/>
          <w:color w:val="20262C"/>
          <w:sz w:val="16"/>
        </w:rPr>
        <w:t>Invoke-RestMethod http://127.0.0.1:8080/public/api/health.php</w:t>
      </w:r>
    </w:p>
    <w:p>
      <w:pPr>
        <w:widowControl/>
      </w:pPr>
      <w:r>
        <w:rPr>
          <w:b/>
        </w:rPr>
        <w:t>Checkpoint:</w:t>
      </w:r>
      <w:r>
        <w:t xml:space="preserve"> database is healthy, app becomes healthy, backup is running, and the health response reports status ready with the database ready.</w:t>
      </w:r>
    </w:p>
    <w:p>
      <w:pPr>
        <w:pStyle w:val="Heading2"/>
        <w:keepNext/>
        <w:keepLines/>
        <w:widowControl/>
      </w:pPr>
      <w:r>
        <w:t>4.4 Confirm automatic startup</w:t>
      </w:r>
    </w:p>
    <w:p>
      <w:pPr>
        <w:ind w:left="374" w:hanging="374"/>
        <w:widowControl/>
      </w:pPr>
      <w:r>
        <w:rPr>
          <w:b/>
        </w:rPr>
        <w:t xml:space="preserve">1. </w:t>
      </w:r>
      <w:r>
        <w:t>Restart Windows once during the test window.</w:t>
      </w:r>
    </w:p>
    <w:p>
      <w:pPr>
        <w:ind w:left="374" w:hanging="374"/>
        <w:widowControl/>
      </w:pPr>
      <w:r>
        <w:rPr>
          <w:b/>
        </w:rPr>
        <w:t xml:space="preserve">2. </w:t>
      </w:r>
      <w:r>
        <w:t>Sign in to the maintenance account if Docker Desktop requires an interactive sign in.</w:t>
      </w:r>
    </w:p>
    <w:p>
      <w:pPr>
        <w:ind w:left="374" w:hanging="374"/>
        <w:widowControl/>
      </w:pPr>
      <w:r>
        <w:rPr>
          <w:b/>
        </w:rPr>
        <w:t xml:space="preserve">3. </w:t>
      </w:r>
      <w:r>
        <w:t>Wait for Docker Desktop to start, then run docker compose ps from C:\CLINiQ.</w:t>
      </w:r>
    </w:p>
    <w:p>
      <w:pPr>
        <w:ind w:left="374" w:hanging="374"/>
        <w:widowControl/>
      </w:pPr>
      <w:r>
        <w:rPr>
          <w:b/>
        </w:rPr>
        <w:t xml:space="preserve">4. </w:t>
      </w:r>
      <w:r>
        <w:t>Confirm the app and database return to a healthy state without manually starting each container.</w:t>
      </w:r>
    </w:p>
    <w:p>
      <w:pPr>
        <w:widowControl/>
      </w:pPr>
      <w:r>
        <w:t>If the computer must recover without any user sign in, ask university IT to approve a server grade Docker runtime or a controlled Windows startup service. Docker Desktop startup normally depends on a Windows session.</w:t>
      </w:r>
    </w:p>
    <w:p>
      <w:pPr>
        <w:widowControl/>
      </w:pPr>
      <w:r>
        <w:br w:type="page"/>
      </w:r>
    </w:p>
    <w:p>
      <w:pPr>
        <w:pStyle w:val="Heading1"/>
        <w:keepNext/>
        <w:keepLines/>
        <w:widowControl/>
      </w:pPr>
      <w:r>
        <w:t>5 Migrate the live database and documents</w:t>
      </w:r>
    </w:p>
    <w:p>
      <w:pPr>
        <w:widowControl/>
      </w:pPr>
      <w:r>
        <w:t>This phase replaces the empty destination database with the verified snapshot from the current laptop. Schedule it inside the approved maintenance window. The source laptop remains the rollback system until final acceptance.</w:t>
      </w:r>
    </w:p>
    <w:p>
      <w:pPr>
        <w:pStyle w:val="Heading2"/>
        <w:keepNext/>
        <w:keepLines/>
        <w:widowControl/>
      </w:pPr>
      <w:r>
        <w:t>5.1 Import the encrypted snapshot into the backup volume</w:t>
      </w:r>
    </w:p>
    <w:p>
      <w:pPr>
        <w:keepLines/>
        <w:spacing w:before="100" w:after="120" w:line="240" w:lineRule="auto"/>
        <w:ind w:left="259" w:right="259"/>
        <w:shd w:fill="F4F6F8"/>
        <w:widowControl/>
      </w:pPr>
      <w:r>
        <w:rPr>
          <w:rFonts w:ascii="Consolas" w:hAnsi="Consolas"/>
          <w:color w:val="20262C"/>
          <w:sz w:val="16"/>
        </w:rPr>
        <w:t>cd C:\CLINiQ</w:t>
        <w:br/>
      </w:r>
      <w:r>
        <w:rPr>
          <w:rFonts w:ascii="Consolas" w:hAnsi="Consolas"/>
          <w:color w:val="20262C"/>
          <w:sz w:val="16"/>
        </w:rPr>
        <w:t>$snapshot = 'CLINiQ_daily_2026-09-09_210928'</w:t>
        <w:br/>
      </w:r>
      <w:r>
        <w:rPr>
          <w:rFonts w:ascii="Consolas" w:hAnsi="Consolas"/>
          <w:color w:val="20262C"/>
          <w:sz w:val="16"/>
        </w:rPr>
        <w:t>docker compose exec app mkdir -p "/var/backups/cliniq/Daily/$snapshot"</w:t>
        <w:br/>
      </w:r>
      <w:r>
        <w:rPr>
          <w:rFonts w:ascii="Consolas" w:hAnsi="Consolas"/>
          <w:color w:val="20262C"/>
          <w:sz w:val="16"/>
        </w:rPr>
        <w:t>docker cp "C:\CLINiQ-Transfer\$snapshot\." "cliniq-app-1:/var/backups/cliniq/Daily/$snapshot/"</w:t>
        <w:br/>
      </w:r>
      <w:r>
        <w:rPr>
          <w:rFonts w:ascii="Consolas" w:hAnsi="Consolas"/>
          <w:color w:val="20262C"/>
          <w:sz w:val="16"/>
        </w:rPr>
        <w:t>docker compose --profile maintenance run --rm restore-test</w:t>
      </w:r>
    </w:p>
    <w:p>
      <w:pPr>
        <w:widowControl/>
      </w:pPr>
      <w:r>
        <w:rPr>
          <w:b/>
        </w:rPr>
        <w:t>Checkpoint:</w:t>
      </w:r>
      <w:r>
        <w:t xml:space="preserve"> restore-test reports restore_verified and 34 restored tables for the present production baseline. A later release may legitimately contain more tables; compare the result with that release's migration record.</w:t>
      </w:r>
    </w:p>
    <w:p>
      <w:pPr>
        <w:pStyle w:val="Heading2"/>
        <w:keepNext/>
        <w:keepLines/>
        <w:widowControl/>
      </w:pPr>
      <w:r>
        <w:t>5.2 Decrypt only inside the protected host</w:t>
      </w:r>
    </w:p>
    <w:p>
      <w:pPr>
        <w:keepLines/>
        <w:spacing w:before="100" w:after="120" w:line="240" w:lineRule="auto"/>
        <w:ind w:left="259" w:right="259"/>
        <w:shd w:fill="F4F6F8"/>
        <w:widowControl/>
      </w:pPr>
      <w:r>
        <w:rPr>
          <w:rFonts w:ascii="Consolas" w:hAnsi="Consolas"/>
          <w:color w:val="20262C"/>
          <w:sz w:val="16"/>
        </w:rPr>
        <w:t>docker compose exec app php /var/www/html/scripts/backup/decrypt_backup.php "/var/backups/cliniq/Daily/$snapshot" /tmp/cliniq-recovery</w:t>
        <w:br/>
      </w:r>
      <w:r>
        <w:rPr>
          <w:rFonts w:ascii="Consolas" w:hAnsi="Consolas"/>
          <w:color w:val="20262C"/>
          <w:sz w:val="16"/>
        </w:rPr>
        <w:t>docker cp cliniq-app-1:/tmp/cliniq-recovery C:\CLINiQ-Recovery</w:t>
        <w:br/>
      </w:r>
      <w:r>
        <w:rPr>
          <w:rFonts w:ascii="Consolas" w:hAnsi="Consolas"/>
          <w:color w:val="20262C"/>
          <w:sz w:val="16"/>
        </w:rPr>
        <w:t>Get-ChildItem C:\CLINiQ-Recovery -Recurse</w:t>
      </w:r>
    </w:p>
    <w:p>
      <w:pPr>
        <w:widowControl/>
      </w:pPr>
      <w:r>
        <w:rPr>
          <w:b/>
        </w:rPr>
        <w:t>Checkpoint:</w:t>
      </w:r>
      <w:r>
        <w:t xml:space="preserve"> Confirm the recovery folder contains database\Cliniq_db.sql, documents\storage, and documents\public-uploads before stopping the application.</w:t>
      </w:r>
    </w:p>
    <w:p>
      <w:pPr>
        <w:pStyle w:val="Heading2"/>
        <w:keepNext/>
        <w:keepLines/>
        <w:widowControl/>
      </w:pPr>
      <w:r>
        <w:t>5.3 Replace the destination database</w:t>
      </w:r>
    </w:p>
    <w:p>
      <w:pPr>
        <w:widowControl/>
      </w:pPr>
      <w:r>
        <w:rPr>
          <w:b/>
        </w:rPr>
        <w:t>Warning:</w:t>
      </w:r>
      <w:r>
        <w:t xml:space="preserve"> The following commands delete only the destination CLINiQ database created in Section 4. Run them on the new dedicated host, not on the source laptop. Confirm the PowerShell prompt shows C:\CLINiQ before continuing.</w:t>
      </w:r>
    </w:p>
    <w:p>
      <w:pPr>
        <w:keepLines/>
        <w:spacing w:before="100" w:after="120" w:line="240" w:lineRule="auto"/>
        <w:ind w:left="259" w:right="259"/>
        <w:shd w:fill="F4F6F8"/>
        <w:widowControl/>
      </w:pPr>
      <w:r>
        <w:rPr>
          <w:rFonts w:ascii="Consolas" w:hAnsi="Consolas"/>
          <w:color w:val="20262C"/>
          <w:sz w:val="16"/>
        </w:rPr>
        <w:t>docker compose stop app backup</w:t>
        <w:br/>
      </w:r>
      <w:r>
        <w:rPr>
          <w:rFonts w:ascii="Consolas" w:hAnsi="Consolas"/>
          <w:color w:val="20262C"/>
          <w:sz w:val="16"/>
        </w:rPr>
        <w:t>docker cp "C:\CLINiQ-Recovery\database\Cliniq_db.sql" cliniq-database-1:/tmp/cliniq-live.sql</w:t>
        <w:br/>
      </w:r>
      <w:r>
        <w:rPr>
          <w:rFonts w:ascii="Consolas" w:hAnsi="Consolas"/>
          <w:color w:val="20262C"/>
          <w:sz w:val="16"/>
        </w:rPr>
        <w:t>docker compose exec database sh -lc 'mariadb -uroot -p"$MARIADB_ROOT_PASSWORD" -e "DROP DATABASE IF EXISTS Cliniq_db; CREATE DATABASE Cliniq_db CHARACTER SET utf8mb4 COLLATE utf8mb4_unicode_ci;"'</w:t>
        <w:br/>
      </w:r>
      <w:r>
        <w:rPr>
          <w:rFonts w:ascii="Consolas" w:hAnsi="Consolas"/>
          <w:color w:val="20262C"/>
          <w:sz w:val="16"/>
        </w:rPr>
        <w:t>docker compose exec database sh -lc 'mariadb -uroot -p"$MARIADB_ROOT_PASSWORD" --default-character-set=utf8mb4 Cliniq_db &lt; /tmp/cliniq-live.sql'</w:t>
      </w:r>
    </w:p>
    <w:p>
      <w:pPr>
        <w:pStyle w:val="Heading2"/>
        <w:keepNext/>
        <w:keepLines/>
        <w:widowControl/>
      </w:pPr>
      <w:r>
        <w:t>5.4 Restore documents and restart</w:t>
      </w:r>
    </w:p>
    <w:p>
      <w:pPr>
        <w:keepLines/>
        <w:spacing w:before="100" w:after="120" w:line="240" w:lineRule="auto"/>
        <w:ind w:left="259" w:right="259"/>
        <w:shd w:fill="F4F6F8"/>
        <w:widowControl/>
      </w:pPr>
      <w:r>
        <w:rPr>
          <w:rFonts w:ascii="Consolas" w:hAnsi="Consolas"/>
          <w:color w:val="20262C"/>
          <w:sz w:val="16"/>
        </w:rPr>
        <w:t>docker cp "C:\CLINiQ-Recovery\documents\storage\." cliniq-app-1:/var/www/html/storage/documents/</w:t>
        <w:br/>
      </w:r>
      <w:r>
        <w:rPr>
          <w:rFonts w:ascii="Consolas" w:hAnsi="Consolas"/>
          <w:color w:val="20262C"/>
          <w:sz w:val="16"/>
        </w:rPr>
        <w:t>docker cp "C:\CLINiQ-Recovery\documents\public-uploads\." cliniq-app-1:/var/www/html/public/uploads/</w:t>
        <w:br/>
      </w:r>
      <w:r>
        <w:rPr>
          <w:rFonts w:ascii="Consolas" w:hAnsi="Consolas"/>
          <w:color w:val="20262C"/>
          <w:sz w:val="16"/>
        </w:rPr>
        <w:t>docker compose start app backup</w:t>
        <w:br/>
      </w:r>
      <w:r>
        <w:rPr>
          <w:rFonts w:ascii="Consolas" w:hAnsi="Consolas"/>
          <w:color w:val="20262C"/>
          <w:sz w:val="16"/>
        </w:rPr>
        <w:t>Start-Sleep -Seconds 30</w:t>
        <w:br/>
      </w:r>
      <w:r>
        <w:rPr>
          <w:rFonts w:ascii="Consolas" w:hAnsi="Consolas"/>
          <w:color w:val="20262C"/>
          <w:sz w:val="16"/>
        </w:rPr>
        <w:t>docker compose ps</w:t>
        <w:br/>
      </w:r>
      <w:r>
        <w:rPr>
          <w:rFonts w:ascii="Consolas" w:hAnsi="Consolas"/>
          <w:color w:val="20262C"/>
          <w:sz w:val="16"/>
        </w:rPr>
        <w:t>docker compose logs app --tail 50</w:t>
      </w:r>
    </w:p>
    <w:p>
      <w:pPr>
        <w:widowControl/>
      </w:pPr>
      <w:r>
        <w:rPr>
          <w:b/>
        </w:rPr>
        <w:t>Checkpoint:</w:t>
      </w:r>
      <w:r>
        <w:t xml:space="preserve"> app and database are healthy. Application logs show the database is ready and no migration failed.</w:t>
      </w:r>
    </w:p>
    <w:p>
      <w:pPr>
        <w:pStyle w:val="Heading2"/>
        <w:keepNext/>
        <w:keepLines/>
        <w:widowControl/>
      </w:pPr>
      <w:r>
        <w:t>5.5 Remove plaintext recovery data</w:t>
      </w:r>
    </w:p>
    <w:p>
      <w:pPr>
        <w:widowControl/>
      </w:pPr>
      <w:r>
        <w:t>After the clinic lead confirms the migrated records and documents, securely delete C:\CLINiQ-Recovery and /tmp/cliniq-recovery. Keep the encrypted snapshot and its encryption key in separate protected locations.</w:t>
      </w:r>
    </w:p>
    <w:p>
      <w:pPr>
        <w:widowControl/>
      </w:pPr>
      <w:r>
        <w:br w:type="page"/>
      </w:r>
    </w:p>
    <w:p>
      <w:pPr>
        <w:pStyle w:val="Heading1"/>
        <w:keepNext/>
        <w:keepLines/>
        <w:widowControl/>
      </w:pPr>
      <w:r>
        <w:t>6 Configure private clinic access and Electron</w:t>
      </w:r>
    </w:p>
    <w:p>
      <w:pPr>
        <w:widowControl/>
      </w:pPr>
      <w:r>
        <w:t>The present compose.yaml binds the application to 127.0.0.1:8080. That protects the local development installation but prevents other clinic computers from connecting. Use a production override on the dedicated host and restrict it with Windows Firewall.</w:t>
      </w:r>
    </w:p>
    <w:p>
      <w:pPr>
        <w:pStyle w:val="Heading2"/>
        <w:keepNext/>
        <w:keepLines/>
        <w:widowControl/>
      </w:pPr>
      <w:r>
        <w:t>6.1 Create the host network override</w:t>
      </w:r>
    </w:p>
    <w:p>
      <w:pPr>
        <w:widowControl/>
      </w:pPr>
      <w:r>
        <w:t>Create C:\CLINiQ\compose.host.yaml with the approved reserved host address. Replace 192.168.1.50 before running the commands.</w:t>
      </w:r>
    </w:p>
    <w:p>
      <w:pPr>
        <w:keepLines/>
        <w:spacing w:before="100" w:after="120" w:line="240" w:lineRule="auto"/>
        <w:ind w:left="259" w:right="259"/>
        <w:shd w:fill="F4F6F8"/>
        <w:widowControl/>
      </w:pPr>
      <w:r>
        <w:rPr>
          <w:rFonts w:ascii="Consolas" w:hAnsi="Consolas"/>
          <w:color w:val="20262C"/>
          <w:sz w:val="16"/>
        </w:rPr>
        <w:t>services:</w:t>
        <w:br/>
      </w:r>
      <w:r>
        <w:rPr>
          <w:rFonts w:ascii="Consolas" w:hAnsi="Consolas"/>
          <w:color w:val="20262C"/>
          <w:sz w:val="16"/>
        </w:rPr>
        <w:t xml:space="preserve">  app:</w:t>
        <w:br/>
      </w:r>
      <w:r>
        <w:rPr>
          <w:rFonts w:ascii="Consolas" w:hAnsi="Consolas"/>
          <w:color w:val="20262C"/>
          <w:sz w:val="16"/>
        </w:rPr>
        <w:t xml:space="preserve">    ports: !override</w:t>
        <w:br/>
      </w:r>
      <w:r>
        <w:rPr>
          <w:rFonts w:ascii="Consolas" w:hAnsi="Consolas"/>
          <w:color w:val="20262C"/>
          <w:sz w:val="16"/>
        </w:rPr>
        <w:t xml:space="preserve">      - "192.168.1.50:8080:80"</w:t>
      </w:r>
    </w:p>
    <w:p>
      <w:pPr>
        <w:widowControl/>
      </w:pPr>
      <w:r>
        <w:rPr>
          <w:b/>
        </w:rPr>
        <w:t>Note:</w:t>
      </w:r>
      <w:r>
        <w:t xml:space="preserve"> The !override tag requires a current Docker Compose release. If docker compose config rejects it, update Docker Desktop before proceeding.</w:t>
      </w:r>
    </w:p>
    <w:p>
      <w:pPr>
        <w:pStyle w:val="Heading2"/>
        <w:keepNext/>
        <w:keepLines/>
        <w:widowControl/>
      </w:pPr>
      <w:r>
        <w:t>6.2 Start with the production override</w:t>
      </w:r>
    </w:p>
    <w:p>
      <w:pPr>
        <w:keepLines/>
        <w:spacing w:before="100" w:after="120" w:line="240" w:lineRule="auto"/>
        <w:ind w:left="259" w:right="259"/>
        <w:shd w:fill="F4F6F8"/>
        <w:widowControl/>
      </w:pPr>
      <w:r>
        <w:rPr>
          <w:rFonts w:ascii="Consolas" w:hAnsi="Consolas"/>
          <w:color w:val="20262C"/>
          <w:sz w:val="16"/>
        </w:rPr>
        <w:t>docker compose -f compose.yaml -f compose.host.yaml config</w:t>
        <w:br/>
      </w:r>
      <w:r>
        <w:rPr>
          <w:rFonts w:ascii="Consolas" w:hAnsi="Consolas"/>
          <w:color w:val="20262C"/>
          <w:sz w:val="16"/>
        </w:rPr>
        <w:t>docker compose -f compose.yaml -f compose.host.yaml up -d</w:t>
        <w:br/>
      </w:r>
      <w:r>
        <w:rPr>
          <w:rFonts w:ascii="Consolas" w:hAnsi="Consolas"/>
          <w:color w:val="20262C"/>
          <w:sz w:val="16"/>
        </w:rPr>
        <w:t>docker compose -f compose.yaml -f compose.host.yaml ps</w:t>
      </w:r>
    </w:p>
    <w:p>
      <w:pPr>
        <w:pStyle w:val="Heading2"/>
        <w:keepNext/>
        <w:keepLines/>
        <w:widowControl/>
      </w:pPr>
      <w:r>
        <w:t>6.3 Permit only the clinic subnet</w:t>
      </w:r>
    </w:p>
    <w:p>
      <w:pPr>
        <w:widowControl/>
      </w:pPr>
      <w:r>
        <w:t>Run PowerShell as Administrator. Replace the subnet with the range supplied by university IT.</w:t>
      </w:r>
    </w:p>
    <w:p>
      <w:pPr>
        <w:keepLines/>
        <w:spacing w:before="100" w:after="120" w:line="240" w:lineRule="auto"/>
        <w:ind w:left="259" w:right="259"/>
        <w:shd w:fill="F4F6F8"/>
        <w:widowControl/>
      </w:pPr>
      <w:r>
        <w:rPr>
          <w:rFonts w:ascii="Consolas" w:hAnsi="Consolas"/>
          <w:color w:val="20262C"/>
          <w:sz w:val="16"/>
        </w:rPr>
        <w:t>New-NetFirewallRule -DisplayName 'CLINiQ Clinic LAN' -Direction Inbound -Action Allow -Protocol TCP -LocalPort 8080 -Profile Private -RemoteAddress 192.168.1.0/24</w:t>
      </w:r>
    </w:p>
    <w:p>
      <w:pPr>
        <w:widowControl/>
      </w:pPr>
      <w:r>
        <w:t>Do not create a router port forward for TCP 8080. The public patient connection uses Cloudflare Tunnel and does not require an inbound internet port.</w:t>
      </w:r>
    </w:p>
    <w:p>
      <w:pPr>
        <w:pStyle w:val="Heading2"/>
        <w:keepNext/>
        <w:keepLines/>
        <w:widowControl/>
      </w:pPr>
      <w:r>
        <w:t>6.4 Test from a separate clinic computer</w:t>
      </w:r>
    </w:p>
    <w:p>
      <w:pPr>
        <w:keepLines/>
        <w:spacing w:before="100" w:after="120" w:line="240" w:lineRule="auto"/>
        <w:ind w:left="259" w:right="259"/>
        <w:shd w:fill="F4F6F8"/>
        <w:widowControl/>
      </w:pPr>
      <w:r>
        <w:rPr>
          <w:rFonts w:ascii="Consolas" w:hAnsi="Consolas"/>
          <w:color w:val="20262C"/>
          <w:sz w:val="16"/>
        </w:rPr>
        <w:t>Test-NetConnection 192.168.1.50 -Port 8080</w:t>
        <w:br/>
      </w:r>
      <w:r>
        <w:rPr>
          <w:rFonts w:ascii="Consolas" w:hAnsi="Consolas"/>
          <w:color w:val="20262C"/>
          <w:sz w:val="16"/>
        </w:rPr>
        <w:t>Invoke-RestMethod http://192.168.1.50:8080/public/api/health.php</w:t>
      </w:r>
    </w:p>
    <w:p>
      <w:pPr>
        <w:widowControl/>
      </w:pPr>
      <w:r>
        <w:rPr>
          <w:b/>
        </w:rPr>
        <w:t>Checkpoint:</w:t>
      </w:r>
      <w:r>
        <w:t xml:space="preserve"> TcpTestSucceeded is True and the health endpoint reports ready. Repeat from a device outside the approved subnet and confirm the port is unavailable.</w:t>
      </w:r>
    </w:p>
    <w:p>
      <w:pPr>
        <w:pStyle w:val="Heading2"/>
        <w:keepNext/>
        <w:keepLines/>
        <w:widowControl/>
      </w:pPr>
      <w:r>
        <w:t>6.5 Configure the Electron client</w:t>
      </w:r>
    </w:p>
    <w:p>
      <w:pPr>
        <w:widowControl/>
      </w:pPr>
      <w:r>
        <w:t>The packaged client reads CLINIQ_CLINIC_URL at runtime. A rebuild is not required when only the host address changes. On each clinic computer, run PowerShell as Administrator, set the machine variable, then sign out and sign in again before launching Electron.</w:t>
      </w:r>
    </w:p>
    <w:p>
      <w:pPr>
        <w:keepLines/>
        <w:spacing w:before="100" w:after="120" w:line="240" w:lineRule="auto"/>
        <w:ind w:left="259" w:right="259"/>
        <w:shd w:fill="F4F6F8"/>
        <w:widowControl/>
      </w:pPr>
      <w:r>
        <w:rPr>
          <w:rFonts w:ascii="Consolas" w:hAnsi="Consolas"/>
          <w:color w:val="20262C"/>
          <w:sz w:val="16"/>
        </w:rPr>
        <w:t>$clinicUrl = 'http://192.168.1.50:8080/public/'</w:t>
        <w:br/>
      </w:r>
      <w:r>
        <w:rPr>
          <w:rFonts w:ascii="Consolas" w:hAnsi="Consolas"/>
          <w:color w:val="20262C"/>
          <w:sz w:val="16"/>
        </w:rPr>
        <w:t>[Environment]::SetEnvironmentVariable('CLINIQ_CLINIC_URL',$clinicUrl,'Machine')</w:t>
      </w:r>
    </w:p>
    <w:p>
      <w:pPr>
        <w:ind w:left="374" w:hanging="374"/>
        <w:widowControl/>
      </w:pPr>
      <w:r>
        <w:rPr>
          <w:b/>
        </w:rPr>
        <w:t xml:space="preserve">1. </w:t>
      </w:r>
      <w:r>
        <w:t>Install C:\CLINiQ\electron\dist\CLINiQ Clinic Setup 0.1.0.exe, or the approved current installer.</w:t>
      </w:r>
    </w:p>
    <w:p>
      <w:pPr>
        <w:ind w:left="374" w:hanging="374"/>
        <w:widowControl/>
      </w:pPr>
      <w:r>
        <w:rPr>
          <w:b/>
        </w:rPr>
        <w:t xml:space="preserve">2. </w:t>
      </w:r>
      <w:r>
        <w:t>Launch CLINiQ Clinic and confirm the clinic access page appears.</w:t>
      </w:r>
    </w:p>
    <w:p>
      <w:pPr>
        <w:ind w:left="374" w:hanging="374"/>
        <w:widowControl/>
      </w:pPr>
      <w:r>
        <w:rPr>
          <w:b/>
        </w:rPr>
        <w:t xml:space="preserve">3. </w:t>
      </w:r>
      <w:r>
        <w:t>Test staff login, visitor registration, record search, and logout.</w:t>
      </w:r>
    </w:p>
    <w:p>
      <w:pPr>
        <w:ind w:left="374" w:hanging="374"/>
        <w:widowControl/>
      </w:pPr>
      <w:r>
        <w:rPr>
          <w:b/>
        </w:rPr>
        <w:t xml:space="preserve">4. </w:t>
      </w:r>
      <w:r>
        <w:t>Rebuild the installer only when Electron source, assets, dependencies, or the baked default address changes.</w:t>
      </w:r>
    </w:p>
    <w:p>
      <w:pPr>
        <w:widowControl/>
      </w:pPr>
      <w:r>
        <w:br w:type="page"/>
      </w:r>
    </w:p>
    <w:p>
      <w:pPr>
        <w:pStyle w:val="Heading1"/>
        <w:keepNext/>
        <w:keepLines/>
        <w:widowControl/>
      </w:pPr>
      <w:r>
        <w:t>7 Configure public patient access</w:t>
      </w:r>
    </w:p>
    <w:p>
      <w:pPr>
        <w:pStyle w:val="Heading2"/>
        <w:keepNext/>
        <w:keepLines/>
        <w:widowControl/>
      </w:pPr>
      <w:r>
        <w:t>7.1 Zero cost temporary tunnel</w:t>
      </w:r>
    </w:p>
    <w:p>
      <w:pPr>
        <w:widowControl/>
      </w:pPr>
      <w:r>
        <w:t>A Cloudflare Quick Tunnel is suitable for testing and demonstrations. It costs nothing, but its trycloudflare.com address changes whenever the tunnel is recreated. Do not print permanent QR codes with this address.</w:t>
      </w:r>
    </w:p>
    <w:p>
      <w:pPr>
        <w:keepLines/>
        <w:spacing w:before="100" w:after="120" w:line="240" w:lineRule="auto"/>
        <w:ind w:left="259" w:right="259"/>
        <w:shd w:fill="F4F6F8"/>
        <w:widowControl/>
      </w:pPr>
      <w:r>
        <w:rPr>
          <w:rFonts w:ascii="Consolas" w:hAnsi="Consolas"/>
          <w:color w:val="20262C"/>
          <w:sz w:val="16"/>
        </w:rPr>
        <w:t>cd C:\CLINiQ</w:t>
        <w:br/>
      </w:r>
      <w:r>
        <w:rPr>
          <w:rFonts w:ascii="Consolas" w:hAnsi="Consolas"/>
          <w:color w:val="20262C"/>
          <w:sz w:val="16"/>
        </w:rPr>
        <w:t>docker compose --profile quick-tunnel up -d gateway cloudflared</w:t>
        <w:br/>
      </w:r>
      <w:r>
        <w:rPr>
          <w:rFonts w:ascii="Consolas" w:hAnsi="Consolas"/>
          <w:color w:val="20262C"/>
          <w:sz w:val="16"/>
        </w:rPr>
        <w:t>docker compose logs cloudflared --tail 50</w:t>
      </w:r>
    </w:p>
    <w:p>
      <w:pPr>
        <w:widowControl/>
      </w:pPr>
      <w:r>
        <w:t>Copy the current https://...trycloudflare.com address from the log. The dedicated host must remain powered and connected for the URL to work.</w:t>
      </w:r>
    </w:p>
    <w:p>
      <w:pPr>
        <w:pStyle w:val="Heading2"/>
        <w:keepNext/>
        <w:keepLines/>
        <w:widowControl/>
      </w:pPr>
      <w:r>
        <w:t>7.2 Verify the public route boundary</w:t>
      </w:r>
    </w:p>
    <w:p>
      <w:pPr>
        <w:keepLines/>
        <w:spacing w:before="100" w:after="120" w:line="240" w:lineRule="auto"/>
        <w:ind w:left="259" w:right="259"/>
        <w:shd w:fill="F4F6F8"/>
        <w:widowControl/>
      </w:pPr>
      <w:r>
        <w:rPr>
          <w:rFonts w:ascii="Consolas" w:hAnsi="Consolas"/>
          <w:color w:val="20262C"/>
          <w:sz w:val="16"/>
        </w:rPr>
        <w:t>$tunnelUrl = 'https://replace-this.trycloudflare.com'</w:t>
        <w:br/>
      </w:r>
      <w:r>
        <w:rPr>
          <w:rFonts w:ascii="Consolas" w:hAnsi="Consolas"/>
          <w:color w:val="20262C"/>
          <w:sz w:val="16"/>
        </w:rPr>
        <w:t>(Invoke-WebRequest "$tunnelUrl/patient-portal/patient-login.php").StatusCode</w:t>
        <w:br/>
      </w:r>
      <w:r>
        <w:rPr>
          <w:rFonts w:ascii="Consolas" w:hAnsi="Consolas"/>
          <w:color w:val="20262C"/>
          <w:sz w:val="16"/>
        </w:rPr>
        <w:t>try { Invoke-WebRequest "$tunnelUrl/public/login.php" } catch { $_.Exception.Response.StatusCode.value__ }</w:t>
        <w:br/>
      </w:r>
      <w:r>
        <w:rPr>
          <w:rFonts w:ascii="Consolas" w:hAnsi="Consolas"/>
          <w:color w:val="20262C"/>
          <w:sz w:val="16"/>
        </w:rPr>
        <w:t>try { Invoke-WebRequest "$tunnelUrl/public/visitor-registration.php" } catch { $_.Exception.Response.StatusCode.value__ }</w:t>
      </w:r>
    </w:p>
    <w:p>
      <w:pPr>
        <w:widowControl/>
      </w:pPr>
      <w:r>
        <w:rPr>
          <w:b/>
        </w:rPr>
        <w:t>Checkpoint:</w:t>
      </w:r>
      <w:r>
        <w:t xml:space="preserve"> The expected results are 200, 404, and 404. Also test from a phone using mobile data rather than campus Wi-Fi.</w:t>
      </w:r>
    </w:p>
    <w:p>
      <w:pPr>
        <w:pStyle w:val="Heading2"/>
        <w:keepNext/>
        <w:keepLines/>
        <w:widowControl/>
      </w:pPr>
      <w:r>
        <w:t>7.3 Permanent patient address</w:t>
      </w:r>
    </w:p>
    <w:p>
      <w:pPr>
        <w:widowControl/>
      </w:pPr>
      <w:r>
        <w:t>For production, request a university controlled hostname such as clinic.plpasig.edu.ph and configure a named Cloudflare Tunnel. This requires control of the DNS zone and university IT approval. Cloudflare Tunnel itself may be available on a free plan, but domain registration or institutional services can have separate costs.</w:t>
      </w:r>
    </w:p>
    <w:p>
      <w:pPr>
        <w:ind w:left="374" w:hanging="374"/>
        <w:widowControl/>
      </w:pPr>
      <w:r>
        <w:rPr>
          <w:b/>
        </w:rPr>
        <w:t xml:space="preserve">1. </w:t>
      </w:r>
      <w:r>
        <w:t>Ask university IT to approve the public hostname and confirm who controls its DNS.</w:t>
      </w:r>
    </w:p>
    <w:p>
      <w:pPr>
        <w:ind w:left="374" w:hanging="374"/>
        <w:widowControl/>
      </w:pPr>
      <w:r>
        <w:rPr>
          <w:b/>
        </w:rPr>
        <w:t xml:space="preserve">2. </w:t>
      </w:r>
      <w:r>
        <w:t>Create a named Cloudflare Tunnel under the university controlled Cloudflare account.</w:t>
      </w:r>
    </w:p>
    <w:p>
      <w:pPr>
        <w:ind w:left="374" w:hanging="374"/>
        <w:widowControl/>
      </w:pPr>
      <w:r>
        <w:rPr>
          <w:b/>
        </w:rPr>
        <w:t xml:space="preserve">3. </w:t>
      </w:r>
      <w:r>
        <w:t>Store the tunnel token as a protected host secret. Do not commit it to Git or place it in the Electron application.</w:t>
      </w:r>
    </w:p>
    <w:p>
      <w:pPr>
        <w:ind w:left="374" w:hanging="374"/>
        <w:widowControl/>
      </w:pPr>
      <w:r>
        <w:rPr>
          <w:b/>
        </w:rPr>
        <w:t xml:space="preserve">4. </w:t>
      </w:r>
      <w:r>
        <w:t>Point the named tunnel only to the gateway service, never directly to the app or database.</w:t>
      </w:r>
    </w:p>
    <w:p>
      <w:pPr>
        <w:ind w:left="374" w:hanging="374"/>
        <w:widowControl/>
      </w:pPr>
      <w:r>
        <w:rPr>
          <w:b/>
        </w:rPr>
        <w:t xml:space="preserve">5. </w:t>
      </w:r>
      <w:r>
        <w:t>Set PATIENT_PORTAL_URL in docker\.env to the final HTTPS patient portal base URL.</w:t>
      </w:r>
    </w:p>
    <w:p>
      <w:pPr>
        <w:ind w:left="374" w:hanging="374"/>
        <w:widowControl/>
      </w:pPr>
      <w:r>
        <w:rPr>
          <w:b/>
        </w:rPr>
        <w:t xml:space="preserve">6. </w:t>
      </w:r>
      <w:r>
        <w:t>Recreate the app and tunnel containers, then regenerate and test patient QR codes.</w:t>
      </w:r>
    </w:p>
    <w:p>
      <w:pPr>
        <w:widowControl/>
      </w:pPr>
      <w:r>
        <w:rPr>
          <w:b/>
        </w:rPr>
        <w:t>Approval gate:</w:t>
      </w:r>
      <w:r>
        <w:t xml:space="preserve"> Do not move to a permanent public hostname until university IT confirms DNS ownership, privacy requirements, logging, and the responsible operator.</w:t>
      </w:r>
    </w:p>
    <w:p>
      <w:pPr>
        <w:widowControl/>
      </w:pPr>
      <w:r>
        <w:br w:type="page"/>
      </w:r>
    </w:p>
    <w:p>
      <w:pPr>
        <w:pStyle w:val="Heading1"/>
        <w:keepNext/>
        <w:keepLines/>
        <w:widowControl/>
      </w:pPr>
      <w:r>
        <w:t>8 Test the production installation</w:t>
      </w:r>
    </w:p>
    <w:p>
      <w:pPr>
        <w:widowControl/>
      </w:pPr>
      <w:r>
        <w:t>Run the complete acceptance test on the dedicated host and at least one separate clinic computer and phone. Record the date, tester, evidence, and result for every item.</w:t>
      </w:r>
    </w:p>
    <w:p>
      <w:pPr>
        <w:pStyle w:val="Heading2"/>
        <w:keepNext/>
        <w:keepLines/>
        <w:widowControl/>
      </w:pPr>
      <w:r>
        <w:t>8.1 Automated and service checks</w:t>
      </w:r>
    </w:p>
    <w:p>
      <w:pPr>
        <w:keepLines/>
        <w:spacing w:before="100" w:after="120" w:line="240" w:lineRule="auto"/>
        <w:ind w:left="259" w:right="259"/>
        <w:shd w:fill="F4F6F8"/>
        <w:widowControl/>
      </w:pPr>
      <w:r>
        <w:rPr>
          <w:rFonts w:ascii="Consolas" w:hAnsi="Consolas"/>
          <w:color w:val="20262C"/>
          <w:sz w:val="16"/>
        </w:rPr>
        <w:t>docker compose -f compose.yaml -f compose.host.yaml ps</w:t>
        <w:br/>
      </w:r>
      <w:r>
        <w:rPr>
          <w:rFonts w:ascii="Consolas" w:hAnsi="Consolas"/>
          <w:color w:val="20262C"/>
          <w:sz w:val="16"/>
        </w:rPr>
        <w:t>docker compose -f compose.yaml -f compose.host.yaml logs app --tail 80</w:t>
        <w:br/>
      </w:r>
      <w:r>
        <w:rPr>
          <w:rFonts w:ascii="Consolas" w:hAnsi="Consolas"/>
          <w:color w:val="20262C"/>
          <w:sz w:val="16"/>
        </w:rPr>
        <w:t>docker compose -f compose.yaml -f compose.host.yaml logs backup --tail 80</w:t>
        <w:br/>
      </w:r>
      <w:r>
        <w:rPr>
          <w:rFonts w:ascii="Consolas" w:hAnsi="Consolas"/>
          <w:color w:val="20262C"/>
          <w:sz w:val="16"/>
        </w:rPr>
        <w:t>docker compose --profile maintenance run --rm restore-test</w:t>
      </w:r>
    </w:p>
    <w:p>
      <w:pPr>
        <w:ind w:left="259" w:hanging="259"/>
        <w:widowControl/>
      </w:pPr>
      <w:r>
        <w:rPr>
          <w:b/>
        </w:rPr>
        <w:t xml:space="preserve">[ ] </w:t>
      </w:r>
      <w:r>
        <w:t>Application and database are healthy</w:t>
      </w:r>
    </w:p>
    <w:p>
      <w:pPr>
        <w:ind w:left="259" w:hanging="259"/>
        <w:widowControl/>
      </w:pPr>
      <w:r>
        <w:rPr>
          <w:b/>
        </w:rPr>
        <w:t xml:space="preserve">[ ] </w:t>
      </w:r>
      <w:r>
        <w:t>Backup scheduler is running and reports a verified backup</w:t>
      </w:r>
    </w:p>
    <w:p>
      <w:pPr>
        <w:ind w:left="259" w:hanging="259"/>
        <w:widowControl/>
      </w:pPr>
      <w:r>
        <w:rPr>
          <w:b/>
        </w:rPr>
        <w:t xml:space="preserve">[ ] </w:t>
      </w:r>
      <w:r>
        <w:t>Restore test reports restore_verified and the expected table count</w:t>
      </w:r>
    </w:p>
    <w:p>
      <w:pPr>
        <w:ind w:left="259" w:hanging="259"/>
        <w:widowControl/>
      </w:pPr>
      <w:r>
        <w:rPr>
          <w:b/>
        </w:rPr>
        <w:t xml:space="preserve">[ ] </w:t>
      </w:r>
      <w:r>
        <w:t>No application startup or migration errors appear in recent logs</w:t>
      </w:r>
    </w:p>
    <w:p>
      <w:pPr>
        <w:pStyle w:val="Heading2"/>
        <w:keepNext/>
        <w:keepLines/>
        <w:widowControl/>
      </w:pPr>
      <w:r>
        <w:t>8.2 Clinic workflow checks</w:t>
      </w:r>
    </w:p>
    <w:p>
      <w:pPr>
        <w:ind w:left="259" w:hanging="259"/>
        <w:widowControl/>
      </w:pPr>
      <w:r>
        <w:rPr>
          <w:b/>
        </w:rPr>
        <w:t xml:space="preserve">[ ] </w:t>
      </w:r>
      <w:r>
        <w:t>Clean installation of the Electron client on a computer that did not build the application</w:t>
      </w:r>
    </w:p>
    <w:p>
      <w:pPr>
        <w:ind w:left="259" w:hanging="259"/>
        <w:widowControl/>
      </w:pPr>
      <w:r>
        <w:rPr>
          <w:b/>
        </w:rPr>
        <w:t xml:space="preserve">[ ] </w:t>
      </w:r>
      <w:r>
        <w:t>Staff login and failed login throttling</w:t>
      </w:r>
    </w:p>
    <w:p>
      <w:pPr>
        <w:ind w:left="259" w:hanging="259"/>
        <w:widowControl/>
      </w:pPr>
      <w:r>
        <w:rPr>
          <w:b/>
        </w:rPr>
        <w:t xml:space="preserve">[ ] </w:t>
      </w:r>
      <w:r>
        <w:t>Visitor or patient registration from the clinic interface</w:t>
      </w:r>
    </w:p>
    <w:p>
      <w:pPr>
        <w:ind w:left="259" w:hanging="259"/>
        <w:widowControl/>
      </w:pPr>
      <w:r>
        <w:rPr>
          <w:b/>
        </w:rPr>
        <w:t xml:space="preserve">[ ] </w:t>
      </w:r>
      <w:r>
        <w:t>Patient search, visit creation, update, and logout</w:t>
      </w:r>
    </w:p>
    <w:p>
      <w:pPr>
        <w:ind w:left="259" w:hanging="259"/>
        <w:widowControl/>
      </w:pPr>
      <w:r>
        <w:rPr>
          <w:b/>
        </w:rPr>
        <w:t xml:space="preserve">[ ] </w:t>
      </w:r>
      <w:r>
        <w:t>APE document upload, download, and protected access</w:t>
      </w:r>
    </w:p>
    <w:p>
      <w:pPr>
        <w:ind w:left="259" w:hanging="259"/>
        <w:widowControl/>
      </w:pPr>
      <w:r>
        <w:rPr>
          <w:b/>
        </w:rPr>
        <w:t xml:space="preserve">[ ] </w:t>
      </w:r>
      <w:r>
        <w:t>Emergency passport and QR behavior</w:t>
      </w:r>
    </w:p>
    <w:p>
      <w:pPr>
        <w:ind w:left="259" w:hanging="259"/>
        <w:widowControl/>
      </w:pPr>
      <w:r>
        <w:rPr>
          <w:b/>
        </w:rPr>
        <w:t xml:space="preserve">[ ] </w:t>
      </w:r>
      <w:r>
        <w:t>Reports and any required printing</w:t>
      </w:r>
    </w:p>
    <w:p>
      <w:pPr>
        <w:pStyle w:val="Heading2"/>
        <w:keepNext/>
        <w:keepLines/>
        <w:widowControl/>
      </w:pPr>
      <w:r>
        <w:t>8.3 Patient and notification checks</w:t>
      </w:r>
    </w:p>
    <w:p>
      <w:pPr>
        <w:ind w:left="259" w:hanging="259"/>
        <w:widowControl/>
      </w:pPr>
      <w:r>
        <w:rPr>
          <w:b/>
        </w:rPr>
        <w:t xml:space="preserve">[ ] </w:t>
      </w:r>
      <w:r>
        <w:t>Patient login over mobile data using the HTTPS tunnel address</w:t>
      </w:r>
    </w:p>
    <w:p>
      <w:pPr>
        <w:ind w:left="259" w:hanging="259"/>
        <w:widowControl/>
      </w:pPr>
      <w:r>
        <w:rPr>
          <w:b/>
        </w:rPr>
        <w:t xml:space="preserve">[ ] </w:t>
      </w:r>
      <w:r>
        <w:t>Password reset email delivery and reset link</w:t>
      </w:r>
    </w:p>
    <w:p>
      <w:pPr>
        <w:ind w:left="259" w:hanging="259"/>
        <w:widowControl/>
      </w:pPr>
      <w:r>
        <w:rPr>
          <w:b/>
        </w:rPr>
        <w:t xml:space="preserve">[ ] </w:t>
      </w:r>
      <w:r>
        <w:t>Appointment request and clinic review</w:t>
      </w:r>
    </w:p>
    <w:p>
      <w:pPr>
        <w:ind w:left="259" w:hanging="259"/>
        <w:widowControl/>
      </w:pPr>
      <w:r>
        <w:rPr>
          <w:b/>
        </w:rPr>
        <w:t xml:space="preserve">[ ] </w:t>
      </w:r>
      <w:r>
        <w:t>QR link opens the intended public emergency or patient route</w:t>
      </w:r>
    </w:p>
    <w:p>
      <w:pPr>
        <w:ind w:left="259" w:hanging="259"/>
        <w:widowControl/>
      </w:pPr>
      <w:r>
        <w:rPr>
          <w:b/>
        </w:rPr>
        <w:t xml:space="preserve">[ ] </w:t>
      </w:r>
      <w:r>
        <w:t>Public staff login, visitor registration, settings, and dashboard routes remain blocked</w:t>
      </w:r>
    </w:p>
    <w:p>
      <w:pPr>
        <w:pStyle w:val="Heading2"/>
        <w:keepNext/>
        <w:keepLines/>
        <w:widowControl/>
      </w:pPr>
      <w:r>
        <w:t>8.4 Interruption checks</w:t>
      </w:r>
    </w:p>
    <w:p>
      <w:pPr>
        <w:ind w:left="259" w:hanging="259"/>
        <w:widowControl/>
      </w:pPr>
      <w:r>
        <w:rPr>
          <w:b/>
        </w:rPr>
        <w:t xml:space="preserve">[ ] </w:t>
      </w:r>
      <w:r>
        <w:t>Restart Windows and confirm Docker and CLINiQ recover</w:t>
      </w:r>
    </w:p>
    <w:p>
      <w:pPr>
        <w:ind w:left="259" w:hanging="259"/>
        <w:widowControl/>
      </w:pPr>
      <w:r>
        <w:rPr>
          <w:b/>
        </w:rPr>
        <w:t xml:space="preserve">[ ] </w:t>
      </w:r>
      <w:r>
        <w:t>Disconnect and reconnect the network and confirm local clinic access recovers</w:t>
      </w:r>
    </w:p>
    <w:p>
      <w:pPr>
        <w:ind w:left="259" w:hanging="259"/>
        <w:widowControl/>
      </w:pPr>
      <w:r>
        <w:rPr>
          <w:b/>
        </w:rPr>
        <w:t xml:space="preserve">[ ] </w:t>
      </w:r>
      <w:r>
        <w:t>Stop and restart the tunnel and confirm public access recovers</w:t>
      </w:r>
    </w:p>
    <w:p>
      <w:pPr>
        <w:ind w:left="259" w:hanging="259"/>
        <w:widowControl/>
      </w:pPr>
      <w:r>
        <w:rPr>
          <w:b/>
        </w:rPr>
        <w:t xml:space="preserve">[ ] </w:t>
      </w:r>
      <w:r>
        <w:t>Simulate a brief power interruption using the approved procedure and confirm database health</w:t>
      </w:r>
    </w:p>
    <w:p>
      <w:pPr>
        <w:ind w:left="259" w:hanging="259"/>
        <w:widowControl/>
      </w:pPr>
      <w:r>
        <w:rPr>
          <w:b/>
        </w:rPr>
        <w:t xml:space="preserve">[ ] </w:t>
      </w:r>
      <w:r>
        <w:t>Confirm a backup created before the interruption still passes restore verification</w:t>
      </w:r>
    </w:p>
    <w:p>
      <w:pPr>
        <w:pStyle w:val="Heading2"/>
        <w:keepNext/>
        <w:keepLines/>
        <w:widowControl/>
      </w:pPr>
      <w:r>
        <w:t>8.5 Security checks</w:t>
      </w:r>
    </w:p>
    <w:p>
      <w:pPr>
        <w:ind w:left="259" w:hanging="259"/>
        <w:widowControl/>
      </w:pPr>
      <w:r>
        <w:rPr>
          <w:b/>
        </w:rPr>
        <w:t xml:space="preserve">[ ] </w:t>
      </w:r>
      <w:r>
        <w:t>MariaDB port 3306 is not reachable from another computer</w:t>
      </w:r>
    </w:p>
    <w:p>
      <w:pPr>
        <w:ind w:left="259" w:hanging="259"/>
        <w:widowControl/>
      </w:pPr>
      <w:r>
        <w:rPr>
          <w:b/>
        </w:rPr>
        <w:t xml:space="preserve">[ ] </w:t>
      </w:r>
      <w:r>
        <w:t>TCP 8080 is reachable only from the approved private subnet</w:t>
      </w:r>
    </w:p>
    <w:p>
      <w:pPr>
        <w:ind w:left="259" w:hanging="259"/>
        <w:widowControl/>
      </w:pPr>
      <w:r>
        <w:rPr>
          <w:b/>
        </w:rPr>
        <w:t xml:space="preserve">[ ] </w:t>
      </w:r>
      <w:r>
        <w:t>docker\.env cannot be read by ordinary clinic accounts</w:t>
      </w:r>
    </w:p>
    <w:p>
      <w:pPr>
        <w:ind w:left="259" w:hanging="259"/>
        <w:widowControl/>
      </w:pPr>
      <w:r>
        <w:rPr>
          <w:b/>
        </w:rPr>
        <w:t xml:space="preserve">[ ] </w:t>
      </w:r>
      <w:r>
        <w:t>No decrypted backup remains on transfer media or synchronized folders</w:t>
      </w:r>
    </w:p>
    <w:p>
      <w:pPr>
        <w:ind w:left="259" w:hanging="259"/>
        <w:widowControl/>
      </w:pPr>
      <w:r>
        <w:rPr>
          <w:b/>
        </w:rPr>
        <w:t xml:space="preserve">[ ] </w:t>
      </w:r>
      <w:r>
        <w:t>Default or temporary administrator passwords have been replaced</w:t>
      </w:r>
    </w:p>
    <w:p>
      <w:pPr>
        <w:ind w:left="259" w:hanging="259"/>
        <w:widowControl/>
      </w:pPr>
      <w:r>
        <w:rPr>
          <w:b/>
        </w:rPr>
        <w:t xml:space="preserve">[ ] </w:t>
      </w:r>
      <w:r>
        <w:t>Windows, Docker Desktop, and the browser engine are current</w:t>
      </w:r>
    </w:p>
    <w:p>
      <w:pPr>
        <w:pStyle w:val="Heading1"/>
        <w:keepNext/>
        <w:keepLines/>
        <w:widowControl/>
      </w:pPr>
      <w:r>
        <w:t>9 Cut over and retain rollback</w:t>
      </w:r>
    </w:p>
    <w:p>
      <w:pPr>
        <w:pStyle w:val="Heading2"/>
        <w:keepNext/>
        <w:keepLines/>
        <w:widowControl/>
      </w:pPr>
      <w:r>
        <w:t>9.1 Final cutover</w:t>
      </w:r>
    </w:p>
    <w:p>
      <w:pPr>
        <w:ind w:left="374" w:hanging="374"/>
        <w:widowControl/>
      </w:pPr>
      <w:r>
        <w:rPr>
          <w:b/>
        </w:rPr>
        <w:t xml:space="preserve">1. </w:t>
      </w:r>
      <w:r>
        <w:t>Announce the maintenance window and ask users to stop entering data on the current laptop.</w:t>
      </w:r>
    </w:p>
    <w:p>
      <w:pPr>
        <w:ind w:left="374" w:hanging="374"/>
        <w:widowControl/>
      </w:pPr>
      <w:r>
        <w:rPr>
          <w:b/>
        </w:rPr>
        <w:t xml:space="preserve">2. </w:t>
      </w:r>
      <w:r>
        <w:t>Create and restore test one final encrypted backup on the current laptop.</w:t>
      </w:r>
    </w:p>
    <w:p>
      <w:pPr>
        <w:ind w:left="374" w:hanging="374"/>
        <w:widowControl/>
      </w:pPr>
      <w:r>
        <w:rPr>
          <w:b/>
        </w:rPr>
        <w:t xml:space="preserve">3. </w:t>
      </w:r>
      <w:r>
        <w:t>Stop the laptop application containers so no new records can be created there.</w:t>
      </w:r>
    </w:p>
    <w:p>
      <w:pPr>
        <w:ind w:left="374" w:hanging="374"/>
        <w:widowControl/>
      </w:pPr>
      <w:r>
        <w:rPr>
          <w:b/>
        </w:rPr>
        <w:t xml:space="preserve">4. </w:t>
      </w:r>
      <w:r>
        <w:t>Repeat Section 5 on the dedicated host using the final snapshot.</w:t>
      </w:r>
    </w:p>
    <w:p>
      <w:pPr>
        <w:ind w:left="374" w:hanging="374"/>
        <w:widowControl/>
      </w:pPr>
      <w:r>
        <w:rPr>
          <w:b/>
        </w:rPr>
        <w:t xml:space="preserve">5. </w:t>
      </w:r>
      <w:r>
        <w:t>Run the Section 8 acceptance tests that cover login, records, documents, backup, restore, and public routes.</w:t>
      </w:r>
    </w:p>
    <w:p>
      <w:pPr>
        <w:ind w:left="374" w:hanging="374"/>
        <w:widowControl/>
      </w:pPr>
      <w:r>
        <w:rPr>
          <w:b/>
        </w:rPr>
        <w:t xml:space="preserve">6. </w:t>
      </w:r>
      <w:r>
        <w:t>Update every clinic Electron client to the dedicated host address.</w:t>
      </w:r>
    </w:p>
    <w:p>
      <w:pPr>
        <w:ind w:left="374" w:hanging="374"/>
        <w:widowControl/>
      </w:pPr>
      <w:r>
        <w:rPr>
          <w:b/>
        </w:rPr>
        <w:t xml:space="preserve">7. </w:t>
      </w:r>
      <w:r>
        <w:t>Ask the clinic lead to confirm record counts, recent visits, patient access, and critical documents.</w:t>
      </w:r>
    </w:p>
    <w:p>
      <w:pPr>
        <w:ind w:left="374" w:hanging="374"/>
        <w:widowControl/>
      </w:pPr>
      <w:r>
        <w:rPr>
          <w:b/>
        </w:rPr>
        <w:t xml:space="preserve">8. </w:t>
      </w:r>
      <w:r>
        <w:t>Record the cutover time and obtain sign off.</w:t>
      </w:r>
    </w:p>
    <w:p>
      <w:pPr>
        <w:pStyle w:val="Heading2"/>
        <w:keepNext/>
        <w:keepLines/>
        <w:widowControl/>
      </w:pPr>
      <w:r>
        <w:t>9.2 Rollback condition</w:t>
      </w:r>
    </w:p>
    <w:p>
      <w:pPr>
        <w:widowControl/>
      </w:pPr>
      <w:r>
        <w:t>Rollback if the dedicated host cannot maintain healthy app and database services, migrated records or documents are incomplete, clinic computers cannot connect reliably, or a critical workflow fails without an immediate safe workaround.</w:t>
      </w:r>
    </w:p>
    <w:p>
      <w:pPr>
        <w:pStyle w:val="Heading2"/>
        <w:keepNext/>
        <w:keepLines/>
        <w:widowControl/>
      </w:pPr>
      <w:r>
        <w:t>9.3 Rollback procedure</w:t>
      </w:r>
    </w:p>
    <w:p>
      <w:pPr>
        <w:ind w:left="374" w:hanging="374"/>
        <w:widowControl/>
      </w:pPr>
      <w:r>
        <w:rPr>
          <w:b/>
        </w:rPr>
        <w:t xml:space="preserve">1. </w:t>
      </w:r>
      <w:r>
        <w:t>Stop entry on the dedicated host and record the last successful transaction time.</w:t>
      </w:r>
    </w:p>
    <w:p>
      <w:pPr>
        <w:ind w:left="374" w:hanging="374"/>
        <w:widowControl/>
      </w:pPr>
      <w:r>
        <w:rPr>
          <w:b/>
        </w:rPr>
        <w:t xml:space="preserve">2. </w:t>
      </w:r>
      <w:r>
        <w:t>Stop the dedicated host app and tunnel containers.</w:t>
      </w:r>
    </w:p>
    <w:p>
      <w:pPr>
        <w:ind w:left="374" w:hanging="374"/>
        <w:widowControl/>
      </w:pPr>
      <w:r>
        <w:rPr>
          <w:b/>
        </w:rPr>
        <w:t xml:space="preserve">3. </w:t>
      </w:r>
      <w:r>
        <w:t>Return clinic Electron clients to the previous laptop address.</w:t>
      </w:r>
    </w:p>
    <w:p>
      <w:pPr>
        <w:ind w:left="374" w:hanging="374"/>
        <w:widowControl/>
      </w:pPr>
      <w:r>
        <w:rPr>
          <w:b/>
        </w:rPr>
        <w:t xml:space="preserve">4. </w:t>
      </w:r>
      <w:r>
        <w:t>Start the unchanged laptop containers and verify health before allowing new entries.</w:t>
      </w:r>
    </w:p>
    <w:p>
      <w:pPr>
        <w:ind w:left="374" w:hanging="374"/>
        <w:widowControl/>
      </w:pPr>
      <w:r>
        <w:rPr>
          <w:b/>
        </w:rPr>
        <w:t xml:space="preserve">5. </w:t>
      </w:r>
      <w:r>
        <w:t>Preserve the failed host, logs, and encrypted backups for diagnosis. Do not merge two independently updated databases.</w:t>
      </w:r>
    </w:p>
    <w:p>
      <w:pPr>
        <w:pStyle w:val="Heading2"/>
        <w:keepNext/>
        <w:keepLines/>
        <w:widowControl/>
      </w:pPr>
      <w:r>
        <w:t>9.4 Rollback retention</w:t>
      </w:r>
    </w:p>
    <w:p>
      <w:pPr>
        <w:widowControl/>
      </w:pPr>
      <w:r>
        <w:t>Keep the source laptop stopped but unchanged for at least 14 days after a successful cutover. Do not run it as a second live CLINiQ server. After the retention period and final backup validation, archive it under the university equipment and data retention policy.</w:t>
      </w:r>
    </w:p>
    <w:p>
      <w:pPr>
        <w:widowControl/>
      </w:pPr>
      <w:r>
        <w:br w:type="page"/>
      </w:r>
    </w:p>
    <w:p>
      <w:pPr>
        <w:pStyle w:val="Heading1"/>
        <w:keepNext/>
        <w:keepLines/>
        <w:widowControl/>
      </w:pPr>
      <w:r>
        <w:t>10 Routine operations and recovery</w:t>
      </w:r>
    </w:p>
    <w:p>
      <w:pPr>
        <w:pStyle w:val="Heading2"/>
        <w:keepNext/>
        <w:keepLines/>
        <w:widowControl/>
      </w:pPr>
      <w:r>
        <w:t>10.1 Daily checks</w:t>
      </w:r>
    </w:p>
    <w:p>
      <w:pPr>
        <w:ind w:left="259" w:hanging="259"/>
        <w:widowControl/>
      </w:pPr>
      <w:r>
        <w:rPr>
          <w:b/>
        </w:rPr>
        <w:t xml:space="preserve">[ ] </w:t>
      </w:r>
      <w:r>
        <w:t>Dedicated host is powered, connected by Ethernet, and not sleeping</w:t>
      </w:r>
    </w:p>
    <w:p>
      <w:pPr>
        <w:ind w:left="259" w:hanging="259"/>
        <w:widowControl/>
      </w:pPr>
      <w:r>
        <w:rPr>
          <w:b/>
        </w:rPr>
        <w:t xml:space="preserve">[ ] </w:t>
      </w:r>
      <w:r>
        <w:t>Docker Desktop engine is running</w:t>
      </w:r>
    </w:p>
    <w:p>
      <w:pPr>
        <w:ind w:left="259" w:hanging="259"/>
        <w:widowControl/>
      </w:pPr>
      <w:r>
        <w:rPr>
          <w:b/>
        </w:rPr>
        <w:t xml:space="preserve">[ ] </w:t>
      </w:r>
      <w:r>
        <w:t>App and database show healthy in docker compose ps</w:t>
      </w:r>
    </w:p>
    <w:p>
      <w:pPr>
        <w:ind w:left="259" w:hanging="259"/>
        <w:widowControl/>
      </w:pPr>
      <w:r>
        <w:rPr>
          <w:b/>
        </w:rPr>
        <w:t xml:space="preserve">[ ] </w:t>
      </w:r>
      <w:r>
        <w:t>Clinic Electron client opens and can reach the login page</w:t>
      </w:r>
    </w:p>
    <w:p>
      <w:pPr>
        <w:ind w:left="259" w:hanging="259"/>
        <w:widowControl/>
      </w:pPr>
      <w:r>
        <w:rPr>
          <w:b/>
        </w:rPr>
        <w:t xml:space="preserve">[ ] </w:t>
      </w:r>
      <w:r>
        <w:t>Public patient URL works when public access is required</w:t>
      </w:r>
    </w:p>
    <w:p>
      <w:pPr>
        <w:pStyle w:val="Heading2"/>
        <w:keepNext/>
        <w:keepLines/>
        <w:widowControl/>
      </w:pPr>
      <w:r>
        <w:t>10.2 Weekly checks</w:t>
      </w:r>
    </w:p>
    <w:p>
      <w:pPr>
        <w:ind w:left="259" w:hanging="259"/>
        <w:widowControl/>
      </w:pPr>
      <w:r>
        <w:rPr>
          <w:b/>
        </w:rPr>
        <w:t xml:space="preserve">[ ] </w:t>
      </w:r>
      <w:r>
        <w:t>Backup log shows a recent verified daily backup and the expected Sunday weekly copy</w:t>
      </w:r>
    </w:p>
    <w:p>
      <w:pPr>
        <w:ind w:left="259" w:hanging="259"/>
        <w:widowControl/>
      </w:pPr>
      <w:r>
        <w:rPr>
          <w:b/>
        </w:rPr>
        <w:t xml:space="preserve">[ ] </w:t>
      </w:r>
      <w:r>
        <w:t>Free disk space is adequate for database, documents, Docker images, and retained backups</w:t>
      </w:r>
    </w:p>
    <w:p>
      <w:pPr>
        <w:ind w:left="259" w:hanging="259"/>
        <w:widowControl/>
      </w:pPr>
      <w:r>
        <w:rPr>
          <w:b/>
        </w:rPr>
        <w:t xml:space="preserve">[ ] </w:t>
      </w:r>
      <w:r>
        <w:t>Windows and Docker security updates are reviewed and scheduled</w:t>
      </w:r>
    </w:p>
    <w:p>
      <w:pPr>
        <w:ind w:left="259" w:hanging="259"/>
        <w:widowControl/>
      </w:pPr>
      <w:r>
        <w:rPr>
          <w:b/>
        </w:rPr>
        <w:t xml:space="preserve">[ ] </w:t>
      </w:r>
      <w:r>
        <w:t>One separate encrypted backup copy is current</w:t>
      </w:r>
    </w:p>
    <w:p>
      <w:pPr>
        <w:pStyle w:val="Heading2"/>
        <w:keepNext/>
        <w:keepLines/>
        <w:widowControl/>
      </w:pPr>
      <w:r>
        <w:t>10.3 Monthly checks</w:t>
      </w:r>
    </w:p>
    <w:p>
      <w:pPr>
        <w:ind w:left="259" w:hanging="259"/>
        <w:widowControl/>
      </w:pPr>
      <w:r>
        <w:rPr>
          <w:b/>
        </w:rPr>
        <w:t xml:space="preserve">[ ] </w:t>
      </w:r>
      <w:r>
        <w:t>Run the isolated restore test and record the restored table count</w:t>
      </w:r>
    </w:p>
    <w:p>
      <w:pPr>
        <w:ind w:left="259" w:hanging="259"/>
        <w:widowControl/>
      </w:pPr>
      <w:r>
        <w:rPr>
          <w:b/>
        </w:rPr>
        <w:t xml:space="preserve">[ ] </w:t>
      </w:r>
      <w:r>
        <w:t>Test patient login and password reset from mobile data</w:t>
      </w:r>
    </w:p>
    <w:p>
      <w:pPr>
        <w:ind w:left="259" w:hanging="259"/>
        <w:widowControl/>
      </w:pPr>
      <w:r>
        <w:rPr>
          <w:b/>
        </w:rPr>
        <w:t xml:space="preserve">[ ] </w:t>
      </w:r>
      <w:r>
        <w:t>Test one clinic workstation that is not the host</w:t>
      </w:r>
    </w:p>
    <w:p>
      <w:pPr>
        <w:ind w:left="259" w:hanging="259"/>
        <w:widowControl/>
      </w:pPr>
      <w:r>
        <w:rPr>
          <w:b/>
        </w:rPr>
        <w:t xml:space="preserve">[ ] </w:t>
      </w:r>
      <w:r>
        <w:t>Review administrator accounts, failed login activity, and firewall rules</w:t>
      </w:r>
    </w:p>
    <w:p>
      <w:pPr>
        <w:ind w:left="259" w:hanging="259"/>
        <w:widowControl/>
      </w:pPr>
      <w:r>
        <w:rPr>
          <w:b/>
        </w:rPr>
        <w:t xml:space="preserve">[ ] </w:t>
      </w:r>
      <w:r>
        <w:t>Review UPS health and the Windows event log for unexpected shutdowns</w:t>
      </w:r>
    </w:p>
    <w:p>
      <w:pPr>
        <w:pStyle w:val="Heading2"/>
        <w:keepNext/>
        <w:keepLines/>
        <w:widowControl/>
      </w:pPr>
      <w:r>
        <w:t>10.4 Backup policy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1800"/>
            <w:shd w:fill="17365D"/>
            <w:tcMar>
              <w:top w:w="100" w:type="dxa"/>
              <w:start w:w="120" w:type="dxa"/>
              <w:bottom w:w="100" w:type="dxa"/>
              <w:end w:w="120" w:type="dxa"/>
            </w:tcMar>
            <w:vAlign w:val="center"/>
          </w:tcPr>
          <w:p>
            <w:pPr>
              <w:jc w:val="left"/>
            </w:pPr>
            <w:r>
              <w:rPr>
                <w:rFonts w:ascii="Aptos" w:hAnsi="Aptos"/>
                <w:b/>
                <w:color w:val="FFFFFF"/>
                <w:sz w:val="19"/>
              </w:rPr>
              <w:t>Backup class</w:t>
            </w:r>
          </w:p>
        </w:tc>
        <w:tc>
          <w:tcPr>
            <w:tcW w:type="dxa" w:w="3888"/>
            <w:shd w:fill="17365D"/>
            <w:tcMar>
              <w:top w:w="100" w:type="dxa"/>
              <w:start w:w="120" w:type="dxa"/>
              <w:bottom w:w="100" w:type="dxa"/>
              <w:end w:w="120" w:type="dxa"/>
            </w:tcMar>
            <w:vAlign w:val="center"/>
          </w:tcPr>
          <w:p>
            <w:pPr>
              <w:jc w:val="left"/>
            </w:pPr>
            <w:r>
              <w:rPr>
                <w:rFonts w:ascii="Aptos" w:hAnsi="Aptos"/>
                <w:b/>
                <w:color w:val="FFFFFF"/>
                <w:sz w:val="19"/>
              </w:rPr>
              <w:t>Current behavior</w:t>
            </w:r>
          </w:p>
        </w:tc>
        <w:tc>
          <w:tcPr>
            <w:tcW w:type="dxa" w:w="4104"/>
            <w:shd w:fill="17365D"/>
            <w:tcMar>
              <w:top w:w="100" w:type="dxa"/>
              <w:start w:w="120" w:type="dxa"/>
              <w:bottom w:w="100" w:type="dxa"/>
              <w:end w:w="120" w:type="dxa"/>
            </w:tcMar>
            <w:vAlign w:val="center"/>
          </w:tcPr>
          <w:p>
            <w:pPr>
              <w:jc w:val="left"/>
            </w:pPr>
            <w:r>
              <w:rPr>
                <w:rFonts w:ascii="Aptos" w:hAnsi="Aptos"/>
                <w:b/>
                <w:color w:val="FFFFFF"/>
                <w:sz w:val="19"/>
              </w:rPr>
              <w:t>Operator action</w:t>
            </w:r>
          </w:p>
        </w:tc>
      </w:tr>
      <w:tr>
        <w:tc>
          <w:tcPr>
            <w:tcW w:type="dxa" w:w="1800"/>
            <w:tcMar>
              <w:top w:w="100" w:type="dxa"/>
              <w:start w:w="120" w:type="dxa"/>
              <w:bottom w:w="100" w:type="dxa"/>
              <w:end w:w="120" w:type="dxa"/>
            </w:tcMar>
            <w:vAlign w:val="center"/>
          </w:tcPr>
          <w:p>
            <w:pPr>
              <w:spacing w:after="0"/>
            </w:pPr>
            <w:r>
              <w:rPr>
                <w:rFonts w:ascii="Aptos" w:hAnsi="Aptos"/>
                <w:color w:val="000000"/>
                <w:sz w:val="18"/>
              </w:rPr>
              <w:t>Daily</w:t>
            </w:r>
          </w:p>
        </w:tc>
        <w:tc>
          <w:tcPr>
            <w:tcW w:type="dxa" w:w="3888"/>
            <w:tcMar>
              <w:top w:w="100" w:type="dxa"/>
              <w:start w:w="120" w:type="dxa"/>
              <w:bottom w:w="100" w:type="dxa"/>
              <w:end w:w="120" w:type="dxa"/>
            </w:tcMar>
            <w:vAlign w:val="center"/>
          </w:tcPr>
          <w:p>
            <w:pPr>
              <w:spacing w:after="0"/>
            </w:pPr>
            <w:r>
              <w:rPr>
                <w:rFonts w:ascii="Aptos" w:hAnsi="Aptos"/>
                <w:color w:val="000000"/>
                <w:sz w:val="18"/>
              </w:rPr>
              <w:t>Catch up at or after 8 AM; retain 14</w:t>
            </w:r>
          </w:p>
        </w:tc>
        <w:tc>
          <w:tcPr>
            <w:tcW w:type="dxa" w:w="4104"/>
            <w:tcMar>
              <w:top w:w="100" w:type="dxa"/>
              <w:start w:w="120" w:type="dxa"/>
              <w:bottom w:w="100" w:type="dxa"/>
              <w:end w:w="120" w:type="dxa"/>
            </w:tcMar>
            <w:vAlign w:val="center"/>
          </w:tcPr>
          <w:p>
            <w:pPr>
              <w:spacing w:after="0"/>
            </w:pPr>
            <w:r>
              <w:rPr>
                <w:rFonts w:ascii="Aptos" w:hAnsi="Aptos"/>
                <w:color w:val="000000"/>
                <w:sz w:val="18"/>
              </w:rPr>
              <w:t>Confirm the scheduler logs a verified snapshot</w:t>
            </w:r>
          </w:p>
        </w:tc>
      </w:tr>
      <w:tr>
        <w:tc>
          <w:tcPr>
            <w:tcW w:type="dxa" w:w="1800"/>
            <w:tcMar>
              <w:top w:w="100" w:type="dxa"/>
              <w:start w:w="120" w:type="dxa"/>
              <w:bottom w:w="100" w:type="dxa"/>
              <w:end w:w="120" w:type="dxa"/>
            </w:tcMar>
            <w:vAlign w:val="center"/>
            <w:shd w:fill="F7FAFC"/>
          </w:tcPr>
          <w:p>
            <w:pPr>
              <w:spacing w:after="0"/>
            </w:pPr>
            <w:r>
              <w:rPr>
                <w:rFonts w:ascii="Aptos" w:hAnsi="Aptos"/>
                <w:color w:val="000000"/>
                <w:sz w:val="18"/>
              </w:rPr>
              <w:t>Weekly</w:t>
            </w:r>
          </w:p>
        </w:tc>
        <w:tc>
          <w:tcPr>
            <w:tcW w:type="dxa" w:w="3888"/>
            <w:tcMar>
              <w:top w:w="100" w:type="dxa"/>
              <w:start w:w="120" w:type="dxa"/>
              <w:bottom w:w="100" w:type="dxa"/>
              <w:end w:w="120" w:type="dxa"/>
            </w:tcMar>
            <w:vAlign w:val="center"/>
            <w:shd w:fill="F7FAFC"/>
          </w:tcPr>
          <w:p>
            <w:pPr>
              <w:spacing w:after="0"/>
            </w:pPr>
            <w:r>
              <w:rPr>
                <w:rFonts w:ascii="Aptos" w:hAnsi="Aptos"/>
                <w:color w:val="000000"/>
                <w:sz w:val="18"/>
              </w:rPr>
              <w:t>Sunday copy; retain 12</w:t>
            </w:r>
          </w:p>
        </w:tc>
        <w:tc>
          <w:tcPr>
            <w:tcW w:type="dxa" w:w="4104"/>
            <w:tcMar>
              <w:top w:w="100" w:type="dxa"/>
              <w:start w:w="120" w:type="dxa"/>
              <w:bottom w:w="100" w:type="dxa"/>
              <w:end w:w="120" w:type="dxa"/>
            </w:tcMar>
            <w:vAlign w:val="center"/>
            <w:shd w:fill="F7FAFC"/>
          </w:tcPr>
          <w:p>
            <w:pPr>
              <w:spacing w:after="0"/>
            </w:pPr>
            <w:r>
              <w:rPr>
                <w:rFonts w:ascii="Aptos" w:hAnsi="Aptos"/>
                <w:color w:val="000000"/>
                <w:sz w:val="18"/>
              </w:rPr>
              <w:t>Confirm the weekly copy exists after Sunday</w:t>
            </w:r>
          </w:p>
        </w:tc>
      </w:tr>
      <w:tr>
        <w:tc>
          <w:tcPr>
            <w:tcW w:type="dxa" w:w="1800"/>
            <w:tcMar>
              <w:top w:w="100" w:type="dxa"/>
              <w:start w:w="120" w:type="dxa"/>
              <w:bottom w:w="100" w:type="dxa"/>
              <w:end w:w="120" w:type="dxa"/>
            </w:tcMar>
            <w:vAlign w:val="center"/>
          </w:tcPr>
          <w:p>
            <w:pPr>
              <w:spacing w:after="0"/>
            </w:pPr>
            <w:r>
              <w:rPr>
                <w:rFonts w:ascii="Aptos" w:hAnsi="Aptos"/>
                <w:color w:val="000000"/>
                <w:sz w:val="18"/>
              </w:rPr>
              <w:t>Semester</w:t>
            </w:r>
          </w:p>
        </w:tc>
        <w:tc>
          <w:tcPr>
            <w:tcW w:type="dxa" w:w="3888"/>
            <w:tcMar>
              <w:top w:w="100" w:type="dxa"/>
              <w:start w:w="120" w:type="dxa"/>
              <w:bottom w:w="100" w:type="dxa"/>
              <w:end w:w="120" w:type="dxa"/>
            </w:tcMar>
            <w:vAlign w:val="center"/>
          </w:tcPr>
          <w:p>
            <w:pPr>
              <w:spacing w:after="0"/>
            </w:pPr>
            <w:r>
              <w:rPr>
                <w:rFonts w:ascii="Aptos" w:hAnsi="Aptos"/>
                <w:color w:val="000000"/>
                <w:sz w:val="18"/>
              </w:rPr>
              <w:t>Explicit archive action</w:t>
            </w:r>
          </w:p>
        </w:tc>
        <w:tc>
          <w:tcPr>
            <w:tcW w:type="dxa" w:w="4104"/>
            <w:tcMar>
              <w:top w:w="100" w:type="dxa"/>
              <w:start w:w="120" w:type="dxa"/>
              <w:bottom w:w="100" w:type="dxa"/>
              <w:end w:w="120" w:type="dxa"/>
            </w:tcMar>
            <w:vAlign w:val="center"/>
          </w:tcPr>
          <w:p>
            <w:pPr>
              <w:spacing w:after="0"/>
            </w:pPr>
            <w:r>
              <w:rPr>
                <w:rFonts w:ascii="Aptos" w:hAnsi="Aptos"/>
                <w:color w:val="000000"/>
                <w:sz w:val="18"/>
              </w:rPr>
              <w:t>Create at the approved semester boundary</w:t>
            </w:r>
          </w:p>
        </w:tc>
      </w:tr>
      <w:tr>
        <w:tc>
          <w:tcPr>
            <w:tcW w:type="dxa" w:w="1800"/>
            <w:tcMar>
              <w:top w:w="100" w:type="dxa"/>
              <w:start w:w="120" w:type="dxa"/>
              <w:bottom w:w="100" w:type="dxa"/>
              <w:end w:w="120" w:type="dxa"/>
            </w:tcMar>
            <w:vAlign w:val="center"/>
            <w:shd w:fill="F7FAFC"/>
          </w:tcPr>
          <w:p>
            <w:pPr>
              <w:spacing w:after="0"/>
            </w:pPr>
            <w:r>
              <w:rPr>
                <w:rFonts w:ascii="Aptos" w:hAnsi="Aptos"/>
                <w:color w:val="000000"/>
                <w:sz w:val="18"/>
              </w:rPr>
              <w:t>Second copy</w:t>
            </w:r>
          </w:p>
        </w:tc>
        <w:tc>
          <w:tcPr>
            <w:tcW w:type="dxa" w:w="3888"/>
            <w:tcMar>
              <w:top w:w="100" w:type="dxa"/>
              <w:start w:w="120" w:type="dxa"/>
              <w:bottom w:w="100" w:type="dxa"/>
              <w:end w:w="120" w:type="dxa"/>
            </w:tcMar>
            <w:vAlign w:val="center"/>
            <w:shd w:fill="F7FAFC"/>
          </w:tcPr>
          <w:p>
            <w:pPr>
              <w:spacing w:after="0"/>
            </w:pPr>
            <w:r>
              <w:rPr>
                <w:rFonts w:ascii="Aptos" w:hAnsi="Aptos"/>
                <w:color w:val="000000"/>
                <w:sz w:val="18"/>
              </w:rPr>
              <w:t>Requires an administrator destination</w:t>
            </w:r>
          </w:p>
        </w:tc>
        <w:tc>
          <w:tcPr>
            <w:tcW w:type="dxa" w:w="4104"/>
            <w:tcMar>
              <w:top w:w="100" w:type="dxa"/>
              <w:start w:w="120" w:type="dxa"/>
              <w:bottom w:w="100" w:type="dxa"/>
              <w:end w:w="120" w:type="dxa"/>
            </w:tcMar>
            <w:vAlign w:val="center"/>
            <w:shd w:fill="F7FAFC"/>
          </w:tcPr>
          <w:p>
            <w:pPr>
              <w:spacing w:after="0"/>
            </w:pPr>
            <w:r>
              <w:rPr>
                <w:rFonts w:ascii="Aptos" w:hAnsi="Aptos"/>
                <w:color w:val="000000"/>
                <w:sz w:val="18"/>
              </w:rPr>
              <w:t>Copy only encrypted snapshots to protected storage</w:t>
            </w:r>
          </w:p>
        </w:tc>
      </w:tr>
    </w:tbl>
    <w:p>
      <w:pPr>
        <w:spacing w:after="0"/>
        <w:widowControl/>
      </w:pPr>
    </w:p>
    <w:p>
      <w:pPr>
        <w:pStyle w:val="Heading2"/>
        <w:keepNext/>
        <w:keepLines/>
        <w:widowControl/>
      </w:pPr>
      <w:r>
        <w:t>10.5 Applying new system changes</w:t>
      </w:r>
    </w:p>
    <w:p>
      <w:pPr>
        <w:keepNext/>
        <w:widowControl/>
      </w:pPr>
      <w:r>
        <w:t>Use this sequence whenever source code, schema migrations, Docker configuration, or Electron files change. A normal PHP or application change requires a container rebuild. An Electron rebuild is needed only when its own source, assets, dependencies, or baked default behavior changes.</w:t>
      </w:r>
    </w:p>
    <w:p>
      <w:pPr>
        <w:keepLines/>
        <w:spacing w:before="100" w:after="120" w:line="240" w:lineRule="auto"/>
        <w:ind w:left="259" w:right="259"/>
        <w:shd w:fill="F4F6F8"/>
        <w:widowControl/>
      </w:pPr>
      <w:r>
        <w:rPr>
          <w:rFonts w:ascii="Consolas" w:hAnsi="Consolas"/>
          <w:color w:val="20262C"/>
          <w:sz w:val="16"/>
        </w:rPr>
        <w:t>cd C:\CLINiQ</w:t>
        <w:br/>
      </w:r>
      <w:r>
        <w:rPr>
          <w:rFonts w:ascii="Consolas" w:hAnsi="Consolas"/>
          <w:color w:val="20262C"/>
          <w:sz w:val="16"/>
        </w:rPr>
        <w:t>C:\xampp\php\php.exe scripts\backup\run_backup.php --force</w:t>
        <w:br/>
      </w:r>
      <w:r>
        <w:rPr>
          <w:rFonts w:ascii="Consolas" w:hAnsi="Consolas"/>
          <w:color w:val="20262C"/>
          <w:sz w:val="16"/>
        </w:rPr>
        <w:t>docker compose --profile maintenance run --rm restore-test</w:t>
        <w:br/>
      </w:r>
      <w:r>
        <w:rPr>
          <w:rFonts w:ascii="Consolas" w:hAnsi="Consolas"/>
          <w:color w:val="20262C"/>
          <w:sz w:val="16"/>
        </w:rPr>
        <w:t>docker compose -f compose.yaml -f compose.host.yaml up -d --build</w:t>
        <w:br/>
      </w:r>
      <w:r>
        <w:rPr>
          <w:rFonts w:ascii="Consolas" w:hAnsi="Consolas"/>
          <w:color w:val="20262C"/>
          <w:sz w:val="16"/>
        </w:rPr>
        <w:t>docker compose -f compose.yaml -f compose.host.yaml ps</w:t>
        <w:br/>
      </w:r>
      <w:r>
        <w:rPr>
          <w:rFonts w:ascii="Consolas" w:hAnsi="Consolas"/>
          <w:color w:val="20262C"/>
          <w:sz w:val="16"/>
        </w:rPr>
        <w:t>docker compose -f compose.yaml -f compose.host.yaml logs app --tail 50</w:t>
      </w:r>
    </w:p>
    <w:p>
      <w:pPr>
        <w:widowControl/>
      </w:pPr>
      <w:r>
        <w:t>On a dedicated host without XAMPP PHP, trigger the pre-change backup inside the container instead:</w:t>
      </w:r>
    </w:p>
    <w:p>
      <w:pPr>
        <w:keepLines/>
        <w:spacing w:before="100" w:after="120" w:line="240" w:lineRule="auto"/>
        <w:ind w:left="259" w:right="259"/>
        <w:shd w:fill="F4F6F8"/>
        <w:widowControl/>
      </w:pPr>
      <w:r>
        <w:rPr>
          <w:rFonts w:ascii="Consolas" w:hAnsi="Consolas"/>
          <w:color w:val="20262C"/>
          <w:sz w:val="16"/>
        </w:rPr>
        <w:t>docker compose exec app php /var/www/html/scripts/backup/run_backup.php --force</w:t>
      </w:r>
    </w:p>
    <w:p>
      <w:pPr>
        <w:widowControl/>
      </w:pPr>
      <w:r>
        <w:t>If Electron changed, rebuild on an approved development computer with Node.js and the pinned dependencies, then distribute the newly signed installer:</w:t>
      </w:r>
    </w:p>
    <w:p>
      <w:pPr>
        <w:keepLines/>
        <w:spacing w:before="100" w:after="120" w:line="240" w:lineRule="auto"/>
        <w:ind w:left="259" w:right="259"/>
        <w:shd w:fill="F4F6F8"/>
        <w:widowControl/>
      </w:pPr>
      <w:r>
        <w:rPr>
          <w:rFonts w:ascii="Consolas" w:hAnsi="Consolas"/>
          <w:color w:val="20262C"/>
          <w:sz w:val="16"/>
        </w:rPr>
        <w:t>cd C:\CLINiQ</w:t>
        <w:br/>
      </w:r>
      <w:r>
        <w:rPr>
          <w:rFonts w:ascii="Consolas" w:hAnsi="Consolas"/>
          <w:color w:val="20262C"/>
          <w:sz w:val="16"/>
        </w:rPr>
        <w:t>npm run desktop:install</w:t>
        <w:br/>
      </w:r>
      <w:r>
        <w:rPr>
          <w:rFonts w:ascii="Consolas" w:hAnsi="Consolas"/>
          <w:color w:val="20262C"/>
          <w:sz w:val="16"/>
        </w:rPr>
        <w:t>npm run desktop:build</w:t>
      </w:r>
    </w:p>
    <w:p>
      <w:pPr>
        <w:pStyle w:val="Heading2"/>
        <w:keepNext/>
        <w:keepLines/>
        <w:widowControl/>
      </w:pPr>
      <w:r>
        <w:t>10.6 Useful recovery commands</w:t>
      </w:r>
    </w:p>
    <w:p>
      <w:pPr>
        <w:keepLines/>
        <w:spacing w:before="100" w:after="120" w:line="240" w:lineRule="auto"/>
        <w:ind w:left="259" w:right="259"/>
        <w:shd w:fill="F4F6F8"/>
        <w:widowControl/>
      </w:pPr>
      <w:r>
        <w:rPr>
          <w:rFonts w:ascii="Consolas" w:hAnsi="Consolas"/>
          <w:color w:val="20262C"/>
          <w:sz w:val="16"/>
        </w:rPr>
        <w:t>docker compose ps</w:t>
        <w:br/>
      </w:r>
      <w:r>
        <w:rPr>
          <w:rFonts w:ascii="Consolas" w:hAnsi="Consolas"/>
          <w:color w:val="20262C"/>
          <w:sz w:val="16"/>
        </w:rPr>
        <w:t>docker compose logs app --tail 100</w:t>
        <w:br/>
      </w:r>
      <w:r>
        <w:rPr>
          <w:rFonts w:ascii="Consolas" w:hAnsi="Consolas"/>
          <w:color w:val="20262C"/>
          <w:sz w:val="16"/>
        </w:rPr>
        <w:t>docker compose logs database --tail 100</w:t>
        <w:br/>
      </w:r>
      <w:r>
        <w:rPr>
          <w:rFonts w:ascii="Consolas" w:hAnsi="Consolas"/>
          <w:color w:val="20262C"/>
          <w:sz w:val="16"/>
        </w:rPr>
        <w:t>docker compose logs backup --tail 100</w:t>
        <w:br/>
      </w:r>
      <w:r>
        <w:rPr>
          <w:rFonts w:ascii="Consolas" w:hAnsi="Consolas"/>
          <w:color w:val="20262C"/>
          <w:sz w:val="16"/>
        </w:rPr>
        <w:t>docker compose restart app</w:t>
        <w:br/>
      </w:r>
      <w:r>
        <w:rPr>
          <w:rFonts w:ascii="Consolas" w:hAnsi="Consolas"/>
          <w:color w:val="20262C"/>
          <w:sz w:val="16"/>
        </w:rPr>
        <w:t>docker compose --profile maintenance run --rm restore-test</w:t>
      </w:r>
    </w:p>
    <w:p>
      <w:pPr>
        <w:widowControl/>
      </w:pPr>
      <w:r>
        <w:rPr>
          <w:b/>
        </w:rPr>
        <w:t>Never run docker compose down -v on a real installation.</w:t>
      </w:r>
      <w:r>
        <w:t xml:space="preserve"> The -v option deletes the named volumes that hold the database, documents, uploads, and backups.</w:t>
      </w:r>
    </w:p>
    <w:p>
      <w:pPr>
        <w:pStyle w:val="Heading1"/>
        <w:keepNext/>
        <w:keepLines/>
        <w:widowControl/>
      </w:pPr>
      <w:r>
        <w:t>11 Deployment sign off</w:t>
      </w:r>
    </w:p>
    <w:p>
      <w:pPr>
        <w:widowControl/>
      </w:pPr>
      <w:r>
        <w:t>Complete this page after all required acceptance tests pass.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3096"/>
            <w:shd w:fill="17365D"/>
            <w:tcMar>
              <w:top w:w="100" w:type="dxa"/>
              <w:start w:w="120" w:type="dxa"/>
              <w:bottom w:w="100" w:type="dxa"/>
              <w:end w:w="120" w:type="dxa"/>
            </w:tcMar>
            <w:vAlign w:val="center"/>
          </w:tcPr>
          <w:p>
            <w:pPr>
              <w:jc w:val="left"/>
            </w:pPr>
            <w:r>
              <w:rPr>
                <w:rFonts w:ascii="Aptos" w:hAnsi="Aptos"/>
                <w:b/>
                <w:color w:val="FFFFFF"/>
                <w:sz w:val="19"/>
              </w:rPr>
              <w:t>Item</w:t>
            </w:r>
          </w:p>
        </w:tc>
        <w:tc>
          <w:tcPr>
            <w:tcW w:type="dxa" w:w="6696"/>
            <w:shd w:fill="17365D"/>
            <w:tcMar>
              <w:top w:w="100" w:type="dxa"/>
              <w:start w:w="120" w:type="dxa"/>
              <w:bottom w:w="100" w:type="dxa"/>
              <w:end w:w="120" w:type="dxa"/>
            </w:tcMar>
            <w:vAlign w:val="center"/>
          </w:tcPr>
          <w:p>
            <w:pPr>
              <w:jc w:val="left"/>
            </w:pPr>
            <w:r>
              <w:rPr>
                <w:rFonts w:ascii="Aptos" w:hAnsi="Aptos"/>
                <w:b/>
                <w:color w:val="FFFFFF"/>
                <w:sz w:val="19"/>
              </w:rPr>
              <w:t>Recorded value</w:t>
            </w:r>
          </w:p>
        </w:tc>
      </w:tr>
      <w:tr>
        <w:tc>
          <w:tcPr>
            <w:tcW w:type="dxa" w:w="3096"/>
            <w:tcMar>
              <w:top w:w="100" w:type="dxa"/>
              <w:start w:w="120" w:type="dxa"/>
              <w:bottom w:w="100" w:type="dxa"/>
              <w:end w:w="120" w:type="dxa"/>
            </w:tcMar>
            <w:vAlign w:val="center"/>
          </w:tcPr>
          <w:p>
            <w:pPr>
              <w:spacing w:after="0"/>
            </w:pPr>
            <w:r>
              <w:rPr>
                <w:rFonts w:ascii="Aptos" w:hAnsi="Aptos"/>
                <w:color w:val="000000"/>
                <w:sz w:val="18"/>
              </w:rPr>
              <w:t>Dedicated host name and IP address</w:t>
            </w:r>
          </w:p>
        </w:tc>
        <w:tc>
          <w:tcPr>
            <w:tcW w:type="dxa" w:w="6696"/>
            <w:tcMar>
              <w:top w:w="100" w:type="dxa"/>
              <w:start w:w="120" w:type="dxa"/>
              <w:bottom w:w="100" w:type="dxa"/>
              <w:end w:w="120" w:type="dxa"/>
            </w:tcMar>
            <w:vAlign w:val="center"/>
          </w:tcPr>
          <w:p>
            <w:pPr>
              <w:spacing w:after="0"/>
            </w:pPr>
            <w:r>
              <w:rPr>
                <w:rFonts w:ascii="Aptos" w:hAnsi="Aptos"/>
                <w:color w:val="000000"/>
                <w:sz w:val="18"/>
              </w:rPr>
            </w:r>
          </w:p>
        </w:tc>
      </w:tr>
      <w:tr>
        <w:tc>
          <w:tcPr>
            <w:tcW w:type="dxa" w:w="3096"/>
            <w:tcMar>
              <w:top w:w="100" w:type="dxa"/>
              <w:start w:w="120" w:type="dxa"/>
              <w:bottom w:w="100" w:type="dxa"/>
              <w:end w:w="120" w:type="dxa"/>
            </w:tcMar>
            <w:vAlign w:val="center"/>
            <w:shd w:fill="F7FAFC"/>
          </w:tcPr>
          <w:p>
            <w:pPr>
              <w:spacing w:after="0"/>
            </w:pPr>
            <w:r>
              <w:rPr>
                <w:rFonts w:ascii="Aptos" w:hAnsi="Aptos"/>
                <w:color w:val="000000"/>
                <w:sz w:val="18"/>
              </w:rPr>
              <w:t>Clinic and patient URLs</w:t>
            </w:r>
          </w:p>
        </w:tc>
        <w:tc>
          <w:tcPr>
            <w:tcW w:type="dxa" w:w="6696"/>
            <w:tcMar>
              <w:top w:w="100" w:type="dxa"/>
              <w:start w:w="120" w:type="dxa"/>
              <w:bottom w:w="100" w:type="dxa"/>
              <w:end w:w="120" w:type="dxa"/>
            </w:tcMar>
            <w:vAlign w:val="center"/>
            <w:shd w:fill="F7FAFC"/>
          </w:tcPr>
          <w:p>
            <w:pPr>
              <w:spacing w:after="0"/>
            </w:pPr>
            <w:r>
              <w:rPr>
                <w:rFonts w:ascii="Aptos" w:hAnsi="Aptos"/>
                <w:color w:val="000000"/>
                <w:sz w:val="18"/>
              </w:rPr>
            </w:r>
          </w:p>
        </w:tc>
      </w:tr>
      <w:tr>
        <w:tc>
          <w:tcPr>
            <w:tcW w:type="dxa" w:w="3096"/>
            <w:tcMar>
              <w:top w:w="100" w:type="dxa"/>
              <w:start w:w="120" w:type="dxa"/>
              <w:bottom w:w="100" w:type="dxa"/>
              <w:end w:w="120" w:type="dxa"/>
            </w:tcMar>
            <w:vAlign w:val="center"/>
          </w:tcPr>
          <w:p>
            <w:pPr>
              <w:spacing w:after="0"/>
            </w:pPr>
            <w:r>
              <w:rPr>
                <w:rFonts w:ascii="Aptos" w:hAnsi="Aptos"/>
                <w:color w:val="000000"/>
                <w:sz w:val="18"/>
              </w:rPr>
              <w:t>Application release</w:t>
            </w:r>
          </w:p>
        </w:tc>
        <w:tc>
          <w:tcPr>
            <w:tcW w:type="dxa" w:w="6696"/>
            <w:tcMar>
              <w:top w:w="100" w:type="dxa"/>
              <w:start w:w="120" w:type="dxa"/>
              <w:bottom w:w="100" w:type="dxa"/>
              <w:end w:w="120" w:type="dxa"/>
            </w:tcMar>
            <w:vAlign w:val="center"/>
          </w:tcPr>
          <w:p>
            <w:pPr>
              <w:spacing w:after="0"/>
            </w:pPr>
            <w:r>
              <w:rPr>
                <w:rFonts w:ascii="Aptos" w:hAnsi="Aptos"/>
                <w:color w:val="000000"/>
                <w:sz w:val="18"/>
              </w:rPr>
            </w:r>
          </w:p>
        </w:tc>
      </w:tr>
      <w:tr>
        <w:tc>
          <w:tcPr>
            <w:tcW w:type="dxa" w:w="3096"/>
            <w:tcMar>
              <w:top w:w="100" w:type="dxa"/>
              <w:start w:w="120" w:type="dxa"/>
              <w:bottom w:w="100" w:type="dxa"/>
              <w:end w:w="120" w:type="dxa"/>
            </w:tcMar>
            <w:vAlign w:val="center"/>
            <w:shd w:fill="F7FAFC"/>
          </w:tcPr>
          <w:p>
            <w:pPr>
              <w:spacing w:after="0"/>
            </w:pPr>
            <w:r>
              <w:rPr>
                <w:rFonts w:ascii="Aptos" w:hAnsi="Aptos"/>
                <w:color w:val="000000"/>
                <w:sz w:val="18"/>
              </w:rPr>
              <w:t>Cutover date and rollback retention end</w:t>
            </w:r>
          </w:p>
        </w:tc>
        <w:tc>
          <w:tcPr>
            <w:tcW w:type="dxa" w:w="6696"/>
            <w:tcMar>
              <w:top w:w="100" w:type="dxa"/>
              <w:start w:w="120" w:type="dxa"/>
              <w:bottom w:w="100" w:type="dxa"/>
              <w:end w:w="120" w:type="dxa"/>
            </w:tcMar>
            <w:vAlign w:val="center"/>
            <w:shd w:fill="F7FAFC"/>
          </w:tcPr>
          <w:p>
            <w:pPr>
              <w:spacing w:after="0"/>
            </w:pPr>
            <w:r>
              <w:rPr>
                <w:rFonts w:ascii="Aptos" w:hAnsi="Aptos"/>
                <w:color w:val="000000"/>
                <w:sz w:val="18"/>
              </w:rPr>
            </w:r>
          </w:p>
        </w:tc>
      </w:tr>
      <w:tr>
        <w:tc>
          <w:tcPr>
            <w:tcW w:type="dxa" w:w="3096"/>
            <w:tcMar>
              <w:top w:w="100" w:type="dxa"/>
              <w:start w:w="120" w:type="dxa"/>
              <w:bottom w:w="100" w:type="dxa"/>
              <w:end w:w="120" w:type="dxa"/>
            </w:tcMar>
            <w:vAlign w:val="center"/>
          </w:tcPr>
          <w:p>
            <w:pPr>
              <w:spacing w:after="0"/>
            </w:pPr>
            <w:r>
              <w:rPr>
                <w:rFonts w:ascii="Aptos" w:hAnsi="Aptos"/>
                <w:color w:val="000000"/>
                <w:sz w:val="18"/>
              </w:rPr>
              <w:t>Latest verified backup</w:t>
            </w:r>
          </w:p>
        </w:tc>
        <w:tc>
          <w:tcPr>
            <w:tcW w:type="dxa" w:w="6696"/>
            <w:tcMar>
              <w:top w:w="100" w:type="dxa"/>
              <w:start w:w="120" w:type="dxa"/>
              <w:bottom w:w="100" w:type="dxa"/>
              <w:end w:w="120" w:type="dxa"/>
            </w:tcMar>
            <w:vAlign w:val="center"/>
          </w:tcPr>
          <w:p>
            <w:pPr>
              <w:spacing w:after="0"/>
            </w:pPr>
            <w:r>
              <w:rPr>
                <w:rFonts w:ascii="Aptos" w:hAnsi="Aptos"/>
                <w:color w:val="000000"/>
                <w:sz w:val="18"/>
              </w:rPr>
            </w:r>
          </w:p>
        </w:tc>
      </w:tr>
      <w:tr>
        <w:tc>
          <w:tcPr>
            <w:tcW w:type="dxa" w:w="3096"/>
            <w:tcMar>
              <w:top w:w="100" w:type="dxa"/>
              <w:start w:w="120" w:type="dxa"/>
              <w:bottom w:w="100" w:type="dxa"/>
              <w:end w:w="120" w:type="dxa"/>
            </w:tcMar>
            <w:vAlign w:val="center"/>
            <w:shd w:fill="F7FAFC"/>
          </w:tcPr>
          <w:p>
            <w:pPr>
              <w:spacing w:after="0"/>
            </w:pPr>
            <w:r>
              <w:rPr>
                <w:rFonts w:ascii="Aptos" w:hAnsi="Aptos"/>
                <w:color w:val="000000"/>
                <w:sz w:val="18"/>
              </w:rPr>
              <w:t>Restore test table count</w:t>
            </w:r>
          </w:p>
        </w:tc>
        <w:tc>
          <w:tcPr>
            <w:tcW w:type="dxa" w:w="6696"/>
            <w:tcMar>
              <w:top w:w="100" w:type="dxa"/>
              <w:start w:w="120" w:type="dxa"/>
              <w:bottom w:w="100" w:type="dxa"/>
              <w:end w:w="120" w:type="dxa"/>
            </w:tcMar>
            <w:vAlign w:val="center"/>
            <w:shd w:fill="F7FAFC"/>
          </w:tcPr>
          <w:p>
            <w:pPr>
              <w:spacing w:after="0"/>
            </w:pPr>
            <w:r>
              <w:rPr>
                <w:rFonts w:ascii="Aptos" w:hAnsi="Aptos"/>
                <w:color w:val="000000"/>
                <w:sz w:val="18"/>
              </w:rPr>
            </w:r>
          </w:p>
        </w:tc>
      </w:tr>
    </w:tbl>
    <w:p>
      <w:pPr>
        <w:spacing w:after="0"/>
        <w:widowControl/>
      </w:pPr>
    </w:p>
    <w:p>
      <w:pPr>
        <w:pStyle w:val="Heading2"/>
        <w:keepNext/>
        <w:keepLines/>
        <w:widowControl/>
      </w:pPr>
      <w:r>
        <w:t>Final acceptance</w:t>
      </w:r>
    </w:p>
    <w:p>
      <w:pPr>
        <w:keepNext/>
        <w:ind w:left="259" w:hanging="259"/>
        <w:widowControl/>
      </w:pPr>
      <w:r>
        <w:rPr>
          <w:b/>
        </w:rPr>
        <w:t xml:space="preserve">[ ] </w:t>
      </w:r>
      <w:r>
        <w:t>Dedicated host recovers after restart</w:t>
      </w:r>
    </w:p>
    <w:p>
      <w:pPr>
        <w:keepNext/>
        <w:ind w:left="259" w:hanging="259"/>
        <w:widowControl/>
      </w:pPr>
      <w:r>
        <w:rPr>
          <w:b/>
        </w:rPr>
        <w:t xml:space="preserve">[ ] </w:t>
      </w:r>
      <w:r>
        <w:t>Clinic access works from approved computers</w:t>
      </w:r>
    </w:p>
    <w:p>
      <w:pPr>
        <w:keepNext/>
        <w:ind w:left="259" w:hanging="259"/>
        <w:widowControl/>
      </w:pPr>
      <w:r>
        <w:rPr>
          <w:b/>
        </w:rPr>
        <w:t xml:space="preserve">[ ] </w:t>
      </w:r>
      <w:r>
        <w:t>Patient access works from a phone on mobile data</w:t>
      </w:r>
    </w:p>
    <w:p>
      <w:pPr>
        <w:keepNext/>
        <w:ind w:left="259" w:hanging="259"/>
        <w:widowControl/>
      </w:pPr>
      <w:r>
        <w:rPr>
          <w:b/>
        </w:rPr>
        <w:t xml:space="preserve">[ ] </w:t>
      </w:r>
      <w:r>
        <w:t>Public clinic administration routes are blocked</w:t>
      </w:r>
    </w:p>
    <w:p>
      <w:pPr>
        <w:keepNext/>
        <w:ind w:left="259" w:hanging="259"/>
        <w:widowControl/>
      </w:pPr>
      <w:r>
        <w:rPr>
          <w:b/>
        </w:rPr>
        <w:t xml:space="preserve">[ ] </w:t>
      </w:r>
      <w:r>
        <w:t>Current database and uploaded documents are present</w:t>
      </w:r>
    </w:p>
    <w:p>
      <w:pPr>
        <w:keepNext/>
        <w:ind w:left="259" w:hanging="259"/>
        <w:widowControl/>
      </w:pPr>
      <w:r>
        <w:rPr>
          <w:b/>
        </w:rPr>
        <w:t xml:space="preserve">[ ] </w:t>
      </w:r>
      <w:r>
        <w:t>Encrypted backup and isolated restore test pass</w:t>
      </w:r>
    </w:p>
    <w:p>
      <w:pPr>
        <w:keepNext/>
        <w:ind w:left="259" w:hanging="259"/>
        <w:widowControl/>
      </w:pPr>
      <w:r>
        <w:rPr>
          <w:b/>
        </w:rPr>
        <w:t xml:space="preserve">[ ] </w:t>
      </w:r>
      <w:r>
        <w:t>Email and password reset behavior pass</w:t>
      </w:r>
    </w:p>
    <w:p>
      <w:pPr>
        <w:ind w:left="259" w:hanging="259"/>
        <w:widowControl/>
      </w:pPr>
      <w:r>
        <w:rPr>
          <w:b/>
        </w:rPr>
        <w:t xml:space="preserve">[ ] </w:t>
      </w:r>
      <w:r>
        <w:t>Rollback system is stopped and preserved</w:t>
      </w:r>
    </w:p>
    <w:p>
      <w:pPr>
        <w:widowControl/>
      </w:pPr>
    </w:p>
    <w:p>
      <w:pPr>
        <w:widowControl/>
      </w:pPr>
      <w:r>
        <w:t>System administrator name ______________________________________</w:t>
      </w:r>
    </w:p>
    <w:p>
      <w:pPr>
        <w:widowControl/>
      </w:pPr>
      <w:r>
        <w:t>Signature and date _____________________________________________</w:t>
      </w:r>
    </w:p>
    <w:p>
      <w:pPr>
        <w:widowControl/>
      </w:pPr>
    </w:p>
    <w:p>
      <w:pPr>
        <w:widowControl/>
      </w:pPr>
      <w:r>
        <w:t>Clinic approver name __________________________________________</w:t>
      </w:r>
    </w:p>
    <w:p>
      <w:pPr>
        <w:widowControl/>
      </w:pPr>
      <w:r>
        <w:t>Signature and date _____________________________________________</w:t>
      </w:r>
    </w:p>
    <w:p>
      <w:pPr>
        <w:pStyle w:val="Heading2"/>
        <w:keepNext/>
        <w:keepLines/>
        <w:widowControl/>
      </w:pPr>
      <w:r>
        <w:t>Reference files</w:t>
      </w:r>
    </w:p>
    <w:p>
      <w:pPr>
        <w:pStyle w:val="ListBullet"/>
        <w:widowControl/>
      </w:pPr>
      <w:r>
        <w:t>C:\CLINiQ\DEPLOYMENT.md for current container, backup, restore-test, and Quick Tunnel commands</w:t>
      </w:r>
    </w:p>
    <w:p>
      <w:pPr>
        <w:pStyle w:val="ListBullet"/>
        <w:widowControl/>
      </w:pPr>
      <w:r>
        <w:t>C:\CLINiQ\compose.yaml for service definitions, volumes, health checks, and network isolation</w:t>
      </w:r>
    </w:p>
    <w:p>
      <w:pPr>
        <w:pStyle w:val="ListBullet"/>
        <w:widowControl/>
      </w:pPr>
      <w:r>
        <w:t>C:\CLINiQ\docker\.env for protected production secrets and URLs</w:t>
      </w:r>
    </w:p>
    <w:p>
      <w:pPr>
        <w:pStyle w:val="ListBullet"/>
        <w:widowControl/>
      </w:pPr>
      <w:r>
        <w:t>C:\CLINiQ\electron\README.md for Electron launch and packaging instructions</w:t>
      </w:r>
    </w:p>
    <w:p>
      <w:pPr>
        <w:pStyle w:val="ListBullet"/>
        <w:widowControl/>
      </w:pPr>
      <w:r>
        <w:t>C:\CLINiQ\scripts\database\migrate.php for the production schema and migration runner</w:t>
      </w:r>
    </w:p>
    <w:sectPr w:rsidR="00FC693F" w:rsidRPr="0006063C" w:rsidSect="00034616">
      <w:headerReference w:type="default" r:id="rId9"/>
      <w:footerReference w:type="default" r:id="rId10"/>
      <w:pgSz w:w="12240" w:h="15840"/>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670"/>
        <w:sz w:val="16"/>
      </w:rPr>
      <w:t xml:space="preserve">CLINiQ Deployment Runbook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670"/>
        <w:sz w:val="17"/>
      </w:rPr>
      <w:t>CLINiQ Dedicated Host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CLINiQ Dedicated Host Implementation Guide</dc:title>
  <dc:subject>Deployment migration verification cutover rollback and operations</dc:subject>
  <dc:creator>CLINiQ Project Team</dc:creator>
  <cp:keywords>CLINiQ, Docker, deployment, Cloudflare Tunnel, backup, restore, Electron</cp:keywords>
  <dc:description>Production implementation guide for the CLINiQ university clinic system</dc:description>
  <cp:lastModifiedBy/>
  <cp:revision>1</cp:revision>
  <dcterms:created xsi:type="dcterms:W3CDTF">2013-12-23T23:15:00Z</dcterms:created>
  <dcterms:modified xsi:type="dcterms:W3CDTF">2013-12-23T23:15:00Z</dcterms:modified>
  <cp:category/>
</cp:coreProperties>
</file>