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E0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交易的环节：交易员▶账户▶市场▶交易员▶账户</w:t>
      </w:r>
    </w:p>
    <w:p w14:paraId="2B5C22B6">
      <w:pPr>
        <w:rPr>
          <w:rFonts w:hint="eastAsia"/>
          <w:lang w:val="en-US" w:eastAsia="zh-CN"/>
        </w:rPr>
      </w:pPr>
    </w:p>
    <w:p w14:paraId="238355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风控第一，利润其次</w:t>
      </w:r>
    </w:p>
    <w:p w14:paraId="5612BDB0">
      <w:pPr>
        <w:rPr>
          <w:rFonts w:hint="eastAsia"/>
          <w:b/>
          <w:bCs/>
          <w:lang w:val="en-US" w:eastAsia="zh-CN"/>
        </w:rPr>
      </w:pPr>
    </w:p>
    <w:p w14:paraId="44E0C62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多空模型</w:t>
      </w:r>
    </w:p>
    <w:p w14:paraId="6D4BFB0A">
      <w:pPr>
        <w:rPr>
          <w:rFonts w:hint="eastAsia"/>
          <w:b/>
          <w:bCs/>
          <w:lang w:val="en-US" w:eastAsia="zh-CN"/>
        </w:rPr>
      </w:pPr>
    </w:p>
    <w:p w14:paraId="6118CE2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进出场模型：</w:t>
      </w:r>
    </w:p>
    <w:p w14:paraId="27606C8E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进场规则：</w:t>
      </w:r>
    </w:p>
    <w:p w14:paraId="06E00CAB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标准进场，满足三要素</w:t>
      </w:r>
    </w:p>
    <w:p w14:paraId="5D4194CE">
      <w:pPr>
        <w:numPr>
          <w:ilvl w:val="0"/>
          <w:numId w:val="1"/>
        </w:numPr>
        <w:ind w:left="63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白箭头或附图金叉或死叉</w:t>
      </w:r>
    </w:p>
    <w:p w14:paraId="662AD94D">
      <w:pPr>
        <w:numPr>
          <w:ilvl w:val="0"/>
          <w:numId w:val="1"/>
        </w:numPr>
        <w:ind w:left="63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回抽（收定三清线中间的线开始观察回抽结构，回抽结构以多单为例k线最高点比上一个k线最高点低视为开始回抽，比上一个低视为回抽结束）</w:t>
      </w:r>
    </w:p>
    <w:p w14:paraId="3F13B82E">
      <w:pPr>
        <w:numPr>
          <w:numId w:val="0"/>
        </w:numPr>
        <w:ind w:left="105"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846580" cy="1993900"/>
            <wp:effectExtent l="0" t="0" r="762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35E4">
      <w:pPr>
        <w:numPr>
          <w:ilvl w:val="0"/>
          <w:numId w:val="1"/>
        </w:numPr>
        <w:ind w:left="63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挂单，多单挂在第一个蓝蓝最高点，空单反之。</w:t>
      </w:r>
    </w:p>
    <w:p w14:paraId="1507F048"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 w14:paraId="2D46FAD4">
      <w:pPr>
        <w:numPr>
          <w:numId w:val="0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止损规则：</w:t>
      </w:r>
    </w:p>
    <w:p w14:paraId="09C3E1FE">
      <w:pPr>
        <w:numPr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保守止损：多单进场后遇到反向红红收定手动止损，空单反之。</w:t>
      </w:r>
    </w:p>
    <w:p w14:paraId="317B51FE">
      <w:pPr>
        <w:numPr>
          <w:numId w:val="0"/>
        </w:numPr>
        <w:ind w:firstLine="632" w:firstLineChars="3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标准止损: 下多单时，所有蓝色色带中的k线，三清线，色带的最低点，空单反之。</w:t>
      </w:r>
    </w:p>
    <w:p w14:paraId="315DD692">
      <w:pPr>
        <w:numPr>
          <w:numId w:val="0"/>
        </w:numPr>
        <w:ind w:firstLine="720" w:firstLineChars="400"/>
        <w:rPr>
          <w:rFonts w:hint="default"/>
          <w:b/>
          <w:bCs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备注：止损和出场都要等k线收定，便于复盘</w:t>
      </w:r>
    </w:p>
    <w:p w14:paraId="6A220EE9">
      <w:pPr>
        <w:numPr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</w:p>
    <w:p w14:paraId="7C75B41F">
      <w:pPr>
        <w:numPr>
          <w:numId w:val="0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出场规则：</w:t>
      </w:r>
    </w:p>
    <w:p w14:paraId="6BE9A7E5">
      <w:pPr>
        <w:numPr>
          <w:numId w:val="0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保守出场：对比与标准止损最大利润在1倍利润以后，多单时收定在红折线终点k线的最低点</w:t>
      </w:r>
    </w:p>
    <w:p w14:paraId="395D06A7">
      <w:pPr>
        <w:numPr>
          <w:numId w:val="0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标准出场：多单时反向红红出场，空单反之。</w:t>
      </w:r>
    </w:p>
    <w:p w14:paraId="3B9AF2C3">
      <w:pPr>
        <w:numPr>
          <w:numId w:val="0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</w:t>
      </w:r>
    </w:p>
    <w:p w14:paraId="3A82169F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风控规则：</w:t>
      </w:r>
    </w:p>
    <w:p w14:paraId="44FD491C">
      <w:pPr>
        <w:numPr>
          <w:ilvl w:val="0"/>
          <w:numId w:val="2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每个订单必须有硬止损，下单时多单放在向下红折线终点，空单反之。</w:t>
      </w:r>
    </w:p>
    <w:p w14:paraId="73C16649">
      <w:pPr>
        <w:numPr>
          <w:ilvl w:val="0"/>
          <w:numId w:val="2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订单满足一定条件后把硬止损放在成本位</w:t>
      </w:r>
    </w:p>
    <w:p w14:paraId="0D6C3F4A">
      <w:pPr>
        <w:numPr>
          <w:ilvl w:val="0"/>
          <w:numId w:val="3"/>
        </w:numPr>
        <w:ind w:left="945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时间角度设计，订单收定盈利5-10个k线时把硬止损放在成本位（多单时收定在成本位上方）</w:t>
      </w:r>
    </w:p>
    <w:p w14:paraId="7C816E4E">
      <w:pPr>
        <w:numPr>
          <w:ilvl w:val="0"/>
          <w:numId w:val="3"/>
        </w:numPr>
        <w:ind w:left="945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空间角度设计，订单最大盈利对比与标准止损达到了1-1.5倍利润，把硬止损移动到成本位</w:t>
      </w:r>
    </w:p>
    <w:p w14:paraId="222BEB98">
      <w:pPr>
        <w:numPr>
          <w:numId w:val="0"/>
        </w:numPr>
        <w:ind w:left="945" w:leftChars="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备注：时间和空间角度设计，至少要有一个</w:t>
      </w:r>
    </w:p>
    <w:p w14:paraId="3D92C9C5">
      <w:pPr>
        <w:numPr>
          <w:numId w:val="0"/>
        </w:num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154E6C21">
      <w:pPr>
        <w:numPr>
          <w:numId w:val="0"/>
        </w:numPr>
        <w:ind w:firstLine="21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资金管理：</w:t>
      </w:r>
    </w:p>
    <w:p w14:paraId="4A7978B6">
      <w:pPr>
        <w:numPr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思想是由毫进寸，得寸进尺。</w:t>
      </w:r>
    </w:p>
    <w:p w14:paraId="62AE9433">
      <w:pPr>
        <w:numPr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天的前几个订单可以选择保守出场和保守止损来积攒安全垫。在有安全垫的情况下去进寸，用标准止损和标准出场。至于安全垫的金额可以参考一个订单会止损多少，安全垫设计1-2笔订单的止损都可以，或者说风格激进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或做单边交易（高胜率）也可以只要账户当天不亏损就进寸。</w:t>
      </w:r>
    </w:p>
    <w:p w14:paraId="74D26DC5">
      <w:pPr>
        <w:numPr>
          <w:numId w:val="0"/>
        </w:numPr>
        <w:ind w:firstLine="632" w:firstLineChars="3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核心就是根据今天账户的盈亏情况来制定出场和止损规则。</w:t>
      </w:r>
    </w:p>
    <w:p w14:paraId="1EA1A7C5">
      <w:pPr>
        <w:numPr>
          <w:numId w:val="0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</w:t>
      </w:r>
    </w:p>
    <w:p w14:paraId="155E67B5">
      <w:pPr>
        <w:numPr>
          <w:numId w:val="0"/>
        </w:numPr>
        <w:ind w:left="105" w:leftChars="0"/>
        <w:rPr>
          <w:rFonts w:hint="default"/>
          <w:b/>
          <w:bCs/>
          <w:lang w:val="en-US" w:eastAsia="zh-CN"/>
        </w:rPr>
      </w:pPr>
    </w:p>
    <w:p w14:paraId="25AB72A0">
      <w:pPr>
        <w:numPr>
          <w:numId w:val="0"/>
        </w:numPr>
        <w:ind w:left="105" w:leftChars="0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FBE239"/>
    <w:multiLevelType w:val="singleLevel"/>
    <w:tmpl w:val="C2FBE23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45" w:leftChars="0" w:firstLine="0" w:firstLineChars="0"/>
      </w:pPr>
    </w:lvl>
  </w:abstractNum>
  <w:abstractNum w:abstractNumId="1">
    <w:nsid w:val="579163C2"/>
    <w:multiLevelType w:val="singleLevel"/>
    <w:tmpl w:val="579163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77D23A7"/>
    <w:multiLevelType w:val="singleLevel"/>
    <w:tmpl w:val="677D23A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30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17BCE"/>
    <w:rsid w:val="0D51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2026-06-04T14:05:00Z</dcterms:created>
  <dc:creator>微信用户</dc:creator>
  <cp:lastModifiedBy>微信用户</cp:lastModifiedBy>
  <dcterms:modified xsi:type="dcterms:W3CDTF">2026-06-04T14:58:16Z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A3775B841E2D4705844CF8F531286D28_11</vt:lpwstr>
  </property>
  <property fmtid="{D5CDD505-2E9C-101B-9397-08002B2CF9AE}" pid="4" name="KSOTemplateDocerSaveRecord">
    <vt:lpwstr>eyJoZGlkIjoiOTIxM2M3Yjg1ZjBhYzhhNmQ0ZmNjYzE5MjBhYjkxN2QiLCJ1c2VySWQiOiIxMjk2MjEzODQxIn0=</vt:lpwstr>
  </property>
</Properties>
</file>