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F217" w14:textId="77777777" w:rsidR="003D5C37" w:rsidRDefault="000D35F4">
      <w:pPr>
        <w:spacing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Sekolah Tinggi Teknologi Terpadu Nurul Fikri</w:t>
      </w:r>
    </w:p>
    <w:p w14:paraId="46411CF2" w14:textId="77777777" w:rsidR="003D5C37" w:rsidRDefault="000D35F4">
      <w:pPr>
        <w:spacing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Sistem Informasi</w:t>
      </w:r>
    </w:p>
    <w:p w14:paraId="4B00396B" w14:textId="77777777" w:rsidR="003D5C37" w:rsidRDefault="000D35F4">
      <w:pPr>
        <w:spacing w:after="120"/>
        <w:jc w:val="center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User Interface &amp; User Experience</w:t>
      </w:r>
    </w:p>
    <w:p w14:paraId="62A79EFA" w14:textId="77777777" w:rsidR="003D5C37" w:rsidRDefault="000D35F4">
      <w:pPr>
        <w:spacing w:after="120"/>
        <w:jc w:val="center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2024</w:t>
      </w:r>
    </w:p>
    <w:p w14:paraId="538AC63E" w14:textId="77777777" w:rsidR="003D5C37" w:rsidRDefault="003D5C37">
      <w:pPr>
        <w:spacing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DE4282C" w14:textId="77777777" w:rsidR="003D5C37" w:rsidRDefault="000D35F4">
      <w:pPr>
        <w:spacing w:after="12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Informasi Project Team ….(Nama Project)</w:t>
      </w:r>
    </w:p>
    <w:tbl>
      <w:tblPr>
        <w:tblW w:w="9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3455"/>
        <w:gridCol w:w="241"/>
        <w:gridCol w:w="2147"/>
        <w:gridCol w:w="2247"/>
        <w:gridCol w:w="17"/>
      </w:tblGrid>
      <w:tr w:rsidR="003D5C37" w14:paraId="53323A50" w14:textId="77777777">
        <w:trPr>
          <w:gridAfter w:val="1"/>
          <w:wAfter w:w="17" w:type="dxa"/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5C5D4" w14:textId="77777777" w:rsidR="003D5C37" w:rsidRDefault="000D35F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Nama Kelompok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2FF13" w14:textId="77777777" w:rsidR="003D5C37" w:rsidRDefault="003D5C3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06A6D" w14:textId="77777777" w:rsidR="003D5C37" w:rsidRDefault="003D5C3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F8813" w14:textId="77777777" w:rsidR="003D5C37" w:rsidRDefault="000D35F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Nama Dosen 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42EC0" w14:textId="77777777" w:rsidR="003D5C37" w:rsidRDefault="003D5C3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3D5C37" w14:paraId="7B39DBC4" w14:textId="77777777">
        <w:trPr>
          <w:gridAfter w:val="1"/>
          <w:wAfter w:w="17" w:type="dxa"/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4029A" w14:textId="77777777" w:rsidR="003D5C37" w:rsidRDefault="000D35F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Nama Ketua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4AB3B" w14:textId="77777777" w:rsidR="003D5C37" w:rsidRDefault="003D5C3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9D5BE" w14:textId="77777777" w:rsidR="003D5C37" w:rsidRDefault="003D5C3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9B5AA" w14:textId="77777777" w:rsidR="003D5C37" w:rsidRDefault="000D35F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Nama Asisten Dosen 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F3DA" w14:textId="77777777" w:rsidR="003D5C37" w:rsidRDefault="003D5C37">
            <w:pPr>
              <w:ind w:left="-621" w:firstLine="6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3D5C37" w14:paraId="1F5521ED" w14:textId="77777777">
        <w:trPr>
          <w:trHeight w:val="454"/>
        </w:trPr>
        <w:tc>
          <w:tcPr>
            <w:tcW w:w="97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0EBDB" w14:textId="77777777" w:rsidR="003D5C37" w:rsidRDefault="000D35F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Nama anggota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Kelompok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yang berkontribusi dalam pengerjaan tugas/review tugas</w:t>
            </w:r>
          </w:p>
        </w:tc>
      </w:tr>
      <w:tr w:rsidR="003D5C37" w14:paraId="2045500A" w14:textId="77777777">
        <w:trPr>
          <w:gridAfter w:val="1"/>
          <w:wAfter w:w="17" w:type="dxa"/>
          <w:trHeight w:val="454"/>
        </w:trPr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35432" w14:textId="77777777" w:rsidR="003D5C37" w:rsidRDefault="003D5C37">
            <w:pPr>
              <w:numPr>
                <w:ilvl w:val="0"/>
                <w:numId w:val="1"/>
              </w:numPr>
              <w:ind w:left="34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1C680" w14:textId="77777777" w:rsidR="003D5C37" w:rsidRDefault="003D5C3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8E927" w14:textId="77777777" w:rsidR="003D5C37" w:rsidRDefault="003D5C3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pacing w:after="0"/>
              <w:ind w:left="20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D5C37" w14:paraId="07C3E805" w14:textId="77777777">
        <w:trPr>
          <w:gridAfter w:val="1"/>
          <w:wAfter w:w="17" w:type="dxa"/>
          <w:trHeight w:val="454"/>
        </w:trPr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C656E" w14:textId="77777777" w:rsidR="003D5C37" w:rsidRDefault="003D5C37">
            <w:pPr>
              <w:numPr>
                <w:ilvl w:val="0"/>
                <w:numId w:val="1"/>
              </w:numPr>
              <w:ind w:left="34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BDF9D" w14:textId="77777777" w:rsidR="003D5C37" w:rsidRDefault="003D5C3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E5BC8" w14:textId="77777777" w:rsidR="003D5C37" w:rsidRDefault="003D5C3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pacing w:after="0"/>
              <w:ind w:left="20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A8AB90" w14:textId="77777777" w:rsidR="003D5C37" w:rsidRDefault="003D5C37">
      <w:pPr>
        <w:spacing w:line="276" w:lineRule="auto"/>
        <w:ind w:left="360" w:hanging="360"/>
        <w:rPr>
          <w:rFonts w:ascii="Times New Roman" w:hAnsi="Times New Roman" w:cs="Times New Roman"/>
          <w:sz w:val="22"/>
          <w:szCs w:val="22"/>
        </w:rPr>
      </w:pPr>
    </w:p>
    <w:p w14:paraId="3ECA5914" w14:textId="77777777" w:rsidR="003D5C37" w:rsidRDefault="000D35F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User Scenario</w:t>
      </w:r>
    </w:p>
    <w:p w14:paraId="73C81CB8" w14:textId="77777777" w:rsidR="003D5C37" w:rsidRDefault="000D35F4">
      <w:pPr>
        <w:spacing w:line="276" w:lineRule="auto"/>
        <w:jc w:val="both"/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</w:pP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Skenario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penggunaan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dokumen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berisikan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skenario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jangka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pendek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meningkatkan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pemahaman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kepada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desainer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saat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membangun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suatu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system,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menggambarkan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bagaimana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berinteraksi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system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bagaimana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mencapai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tujuannya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Skenario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berisikan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langkah-langkah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tindakan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terjadi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selama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interaksi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bagaimana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user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bekerja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antar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muka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Berikut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skenario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pengguna</w:t>
      </w:r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aplikasi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Hello, Bun dan user persona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disusun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berdasarkan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riset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dilakukan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.</w:t>
      </w:r>
    </w:p>
    <w:p w14:paraId="5F02BCF2" w14:textId="77777777" w:rsidR="003D5C37" w:rsidRDefault="000D35F4">
      <w:pPr>
        <w:spacing w:line="276" w:lineRule="auto"/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Contoh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Aplikasi</w:t>
      </w:r>
      <w:proofErr w:type="spellEnd"/>
      <w:proofErr w:type="gram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Parenting “Hello Bun” :</w:t>
      </w:r>
    </w:p>
    <w:p w14:paraId="071784BB" w14:textId="77777777" w:rsidR="003D5C37" w:rsidRDefault="000D35F4">
      <w:pPr>
        <w:spacing w:line="276" w:lineRule="auto"/>
        <w:jc w:val="both"/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</w:pPr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“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Khotimah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seorang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Ibu Rumah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Tangga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bergelar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Sarjana Hukum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saat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bertempat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tinggal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di Bek</w:t>
      </w:r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asi, </w:t>
      </w:r>
      <w:proofErr w:type="spellStart"/>
      <w:proofErr w:type="gram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memiliki</w:t>
      </w:r>
      <w:proofErr w:type="spellEnd"/>
      <w:proofErr w:type="gram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2 orang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laki-laki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berusia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4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tahun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2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tahun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kedua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berusia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3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tahun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menunjukan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gejala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autisme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hambatan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Gejala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diperlihatkan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tidak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merespon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saat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namanya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dipanggil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</w:t>
      </w:r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sulitan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merespon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emosi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karena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normal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sangat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sensitif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emosi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sedangkan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gejala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hambatan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emosi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dalam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autisme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kesulitan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merespon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meski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menanggapi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senyuman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orang lain,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selain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gejala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lain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ditunjukan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fokus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pada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satu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benda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saja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saat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banyak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aktivitas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melihat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memeriksakan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dokter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menceritakan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gejala-gejala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terjadi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kemudian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dokter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menyarankan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berkonsultasi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psikolog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terapi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merangsang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saraf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sensorik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motoriknya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.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rawat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jalan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selama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beberapa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bulan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namun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dikarenakan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pandemi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covid 19 </w:t>
      </w:r>
      <w:proofErr w:type="gram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yang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membuat</w:t>
      </w:r>
      <w:proofErr w:type="spellEnd"/>
      <w:proofErr w:type="gram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sulitnya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akses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Rumah Sakit,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menggun</w:t>
      </w:r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aplikasi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parenting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kontrol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secara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online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dokter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psikolog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serta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terapi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melalui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permainan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disediakan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di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aplikasi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.</w:t>
      </w:r>
    </w:p>
    <w:p w14:paraId="2C4BB43B" w14:textId="77777777" w:rsidR="003D5C37" w:rsidRDefault="000D35F4">
      <w:pPr>
        <w:spacing w:line="276" w:lineRule="auto"/>
        <w:jc w:val="both"/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</w:pP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mengunduh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aplikasi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Hello, Bun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tersedia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  play</w:t>
      </w:r>
      <w:proofErr w:type="gram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store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lalu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ia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mulai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</w:t>
      </w:r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mendaftarkan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akunnya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menggunakan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email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memasukan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password,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sistem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merespon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memberikan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verifikasi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dikirimkan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email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didaftarkan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akun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terverifikasi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log in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kembali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memasukan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username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em</w:t>
      </w:r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ail dan  password.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memasukan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biodata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mengalami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gejala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hambatan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dicatat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</w:t>
      </w:r>
      <w:proofErr w:type="spellStart"/>
      <w:proofErr w:type="gram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dievaluasi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tumbuh</w:t>
      </w:r>
      <w:proofErr w:type="spellEnd"/>
      <w:proofErr w:type="gram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kembangnya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oleh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sistem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secara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otomatis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Sistem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pencatatan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bekerja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ketika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memasukan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perkembangan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pro</w:t>
      </w:r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gres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dilakukan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selanjutnya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memilih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menu learn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tersedia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pada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aplikasi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di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dalam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menu learn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terdapat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fitur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ABK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Anak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Hambatan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fitur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menyediakan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pola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pengasuhan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menyesuaikan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hambatan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menyediakan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berbagai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lastRenderedPageBreak/>
        <w:t>macam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tutorial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permainan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dapat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merangsang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motorik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kognitif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selanjutnya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membuka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menu learn,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menggunakan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fitur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emotion detection,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fitur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berfungsi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menerjemahkan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emosi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bayi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pendekatan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machine learning,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</w:t>
      </w:r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nalisis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fitur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membantu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memahami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diinginkan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oleh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memiliki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hambatan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menyampaikan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emosi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Melanjutkan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terapi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konsultasi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bersama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dokter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psikolog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yang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sebelumnya</w:t>
      </w:r>
      <w:proofErr w:type="spellEnd"/>
      <w:proofErr w:type="gram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dilakukan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di Rumah Sakit,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melakukannya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secara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online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dibantu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oleh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fitur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konsultasi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online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ada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di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aplikasi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Hello, Bun.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memilih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fitur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konsultasi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melalui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chat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live consultation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melalui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video </w:t>
      </w:r>
      <w:proofErr w:type="gram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call 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bersama</w:t>
      </w:r>
      <w:proofErr w:type="spellEnd"/>
      <w:proofErr w:type="gram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dokter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psikolog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anak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dipilih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appointment dan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mel</w:t>
      </w:r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akukan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transaksi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pembayaran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terlebih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dahulu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menggunakan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payment gateway yang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dipilih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konsultasi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selesai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Husnul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menutup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>aplikasi</w:t>
      </w:r>
      <w:proofErr w:type="spellEnd"/>
      <w:r>
        <w:rPr>
          <w:rFonts w:ascii="Times New Roman" w:hAnsi="Times New Roman"/>
          <w:bCs/>
          <w:color w:val="D0CECE" w:themeColor="background2" w:themeShade="E6"/>
          <w:sz w:val="22"/>
          <w:szCs w:val="22"/>
          <w:lang w:val="en-US"/>
        </w:rPr>
        <w:t xml:space="preserve"> Hello, Bun</w:t>
      </w:r>
    </w:p>
    <w:p w14:paraId="6F4DFB0C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sz w:val="22"/>
          <w:szCs w:val="22"/>
        </w:rPr>
      </w:pPr>
    </w:p>
    <w:p w14:paraId="1DA4DD5E" w14:textId="77777777" w:rsidR="003D5C37" w:rsidRDefault="000D35F4">
      <w:pPr>
        <w:numPr>
          <w:ilvl w:val="0"/>
          <w:numId w:val="2"/>
        </w:num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  <w:t>User Flow</w:t>
      </w:r>
    </w:p>
    <w:p w14:paraId="58CD291A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51AEAF00" w14:textId="77777777" w:rsidR="003D5C37" w:rsidRDefault="000D35F4">
      <w:pPr>
        <w:tabs>
          <w:tab w:val="left" w:pos="993"/>
          <w:tab w:val="left" w:pos="1215"/>
        </w:tabs>
        <w:jc w:val="both"/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</w:pPr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User flow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dalam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konteks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UI/UX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adalah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representasi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visual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diagram yang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menunjukkan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la</w:t>
      </w:r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ngkah-langkah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alur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ditempuh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saat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mereka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berinteraksi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produk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digital,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seperti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situs web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aplikasi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. User flow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digunakan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untuk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memahami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bagaimana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bergerak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melalui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aplikasi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dari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titik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awal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menuju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tujuan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tertentu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.</w:t>
      </w:r>
    </w:p>
    <w:p w14:paraId="357C63B3" w14:textId="77777777" w:rsidR="003D5C37" w:rsidRDefault="003D5C37">
      <w:pPr>
        <w:tabs>
          <w:tab w:val="left" w:pos="993"/>
          <w:tab w:val="left" w:pos="1215"/>
        </w:tabs>
        <w:jc w:val="both"/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</w:pPr>
    </w:p>
    <w:p w14:paraId="0009958F" w14:textId="77777777" w:rsidR="003D5C37" w:rsidRDefault="000D35F4">
      <w:pPr>
        <w:tabs>
          <w:tab w:val="left" w:pos="993"/>
          <w:tab w:val="left" w:pos="1215"/>
        </w:tabs>
        <w:jc w:val="both"/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</w:pP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Be</w:t>
      </w:r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berapa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poin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penting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tentang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user flow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meliputi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:</w:t>
      </w:r>
    </w:p>
    <w:p w14:paraId="0ABB4606" w14:textId="77777777" w:rsidR="003D5C37" w:rsidRDefault="000D35F4">
      <w:pPr>
        <w:tabs>
          <w:tab w:val="left" w:pos="993"/>
          <w:tab w:val="left" w:pos="1215"/>
        </w:tabs>
        <w:jc w:val="both"/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</w:pPr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Gambaran Alur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: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Menunjukkan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tahapan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halaman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mana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saja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dilewati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berdasarkan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tindakan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mereka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. Ini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bisa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berupa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pendaftaran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, login,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belanja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hingga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pembayaran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.</w:t>
      </w:r>
    </w:p>
    <w:p w14:paraId="4D7A1B10" w14:textId="77777777" w:rsidR="003D5C37" w:rsidRDefault="000D35F4">
      <w:pPr>
        <w:tabs>
          <w:tab w:val="left" w:pos="993"/>
          <w:tab w:val="left" w:pos="1215"/>
        </w:tabs>
        <w:jc w:val="both"/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</w:pP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Poin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Keputusan: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Meng</w:t>
      </w:r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identifikasi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titik-titik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di mana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memiliki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beberapa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pilihan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seperti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memilih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opsi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produk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metode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pembayaran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memutuskan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apakah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mendaftar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tidak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.</w:t>
      </w:r>
    </w:p>
    <w:p w14:paraId="606D15DD" w14:textId="77777777" w:rsidR="003D5C37" w:rsidRDefault="000D35F4">
      <w:pPr>
        <w:tabs>
          <w:tab w:val="left" w:pos="993"/>
          <w:tab w:val="left" w:pos="1215"/>
        </w:tabs>
        <w:jc w:val="both"/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</w:pP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Poin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Interaksi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: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Menunjukkan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di mana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dapat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berinteraksi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dengan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elemen-elemen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UI,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seperti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tombol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, form,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atau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menu.</w:t>
      </w:r>
    </w:p>
    <w:p w14:paraId="53EC99DF" w14:textId="77777777" w:rsidR="003D5C37" w:rsidRDefault="000D35F4">
      <w:pPr>
        <w:tabs>
          <w:tab w:val="left" w:pos="993"/>
          <w:tab w:val="left" w:pos="1215"/>
        </w:tabs>
        <w:jc w:val="both"/>
        <w:rPr>
          <w:rFonts w:ascii="Times New Roman" w:eastAsia="Quattrocento Sans" w:hAnsi="Times New Roman" w:cs="Times New Roman"/>
          <w:color w:val="D0CECE" w:themeColor="background2" w:themeShade="E6"/>
          <w:sz w:val="22"/>
          <w:szCs w:val="22"/>
          <w:lang w:val="en-US"/>
        </w:rPr>
      </w:pP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Cakupan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Lengkap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: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Menyediakan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peta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perjalanan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dari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langkah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pertama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hingga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selesai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termasuk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skenario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alternatif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jika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pengguna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mengambil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rute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berbeda</w:t>
      </w:r>
      <w:proofErr w:type="spellEnd"/>
      <w:r>
        <w:rPr>
          <w:rFonts w:ascii="Times New Roman" w:eastAsia="Quattrocento Sans" w:hAnsi="Times New Roman"/>
          <w:color w:val="D0CECE" w:themeColor="background2" w:themeShade="E6"/>
          <w:sz w:val="22"/>
          <w:szCs w:val="22"/>
          <w:lang w:val="en-US"/>
        </w:rPr>
        <w:t>.</w:t>
      </w:r>
    </w:p>
    <w:p w14:paraId="36D7F101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54589E9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27C85B41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C619B83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5797D4B1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6C77DEA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5E365E43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6CB0BAD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68BD5CD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0D95C6CF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5F8A28E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E80F3A1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40F63B8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3D7169FA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2FB7762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41FC318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18C370E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B28C490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609B628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D9E014F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1A51960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5CB6473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36D94AD2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9183939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1581EDE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CA4F859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0FD85609" w14:textId="19ECAAAD" w:rsidR="003D5C37" w:rsidRDefault="00FD5DBF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  <w:r>
        <w:rPr>
          <w:rFonts w:ascii="SimSun" w:eastAsia="SimSun" w:hAnsi="SimSun" w:cs="SimSu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A0F824" wp14:editId="527C67E4">
            <wp:simplePos x="0" y="0"/>
            <wp:positionH relativeFrom="column">
              <wp:posOffset>-734695</wp:posOffset>
            </wp:positionH>
            <wp:positionV relativeFrom="paragraph">
              <wp:posOffset>-1270</wp:posOffset>
            </wp:positionV>
            <wp:extent cx="7247890" cy="8660765"/>
            <wp:effectExtent l="0" t="0" r="10160" b="698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866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96959BA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59A43931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0C32FA20" w14:textId="06674006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AB251A1" w14:textId="5E2E33C1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5F24336" w14:textId="4B6B25F8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A095185" w14:textId="57ACD3C9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52895287" w14:textId="03EF3EE5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92FDE94" w14:textId="0F3CBC75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3C7AD64B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F7BBEE8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5957A4F1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25FA984" w14:textId="3F20E1DC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AF6D902" w14:textId="41D816BA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AF01A6F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8330625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87F699E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B03CABC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B855D58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65AEB02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8F69740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7153EE7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51AF6CB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67A792D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3878C5C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2209D88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8484AC4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28690B4F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0E3A1D3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7C40A79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56D2903C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6F42430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3F1D2FD6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5DC0FBE2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F8BF075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6948CCC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BEA5536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7D3D00E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3E1A851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5302EF63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32A67924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37821B31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559FAB9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37F44F78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32997447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40E9EC9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FEE5A6F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6105739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6BEF0C22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CB159E1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AD1EB5F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23F8528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09E45415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177A698C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4E2FD103" w14:textId="77777777" w:rsidR="003D5C37" w:rsidRDefault="003D5C37">
      <w:p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</w:p>
    <w:p w14:paraId="7D5FCF4F" w14:textId="6625BFC6" w:rsidR="003D5C37" w:rsidRDefault="00FD5DBF">
      <w:pPr>
        <w:numPr>
          <w:ilvl w:val="0"/>
          <w:numId w:val="2"/>
        </w:num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  <w:lastRenderedPageBreak/>
        <w:t>Desain User Interface</w:t>
      </w:r>
    </w:p>
    <w:p w14:paraId="5FE8F23B" w14:textId="77777777" w:rsidR="00FD5DBF" w:rsidRPr="00FD5DBF" w:rsidRDefault="00FD5DBF" w:rsidP="00FD5DBF">
      <w:pPr>
        <w:pStyle w:val="ListParagraph"/>
        <w:numPr>
          <w:ilvl w:val="4"/>
          <w:numId w:val="2"/>
        </w:numPr>
        <w:tabs>
          <w:tab w:val="left" w:pos="993"/>
          <w:tab w:val="left" w:pos="1215"/>
        </w:tabs>
        <w:ind w:left="709"/>
        <w:rPr>
          <w:rFonts w:ascii="Times New Roman" w:eastAsia="Quattrocento Sans" w:hAnsi="Times New Roman" w:cs="Times New Roman"/>
          <w:b/>
          <w:bCs/>
          <w:color w:val="D0CECE" w:themeColor="background2" w:themeShade="E6"/>
        </w:rPr>
      </w:pPr>
      <w:r w:rsidRPr="00FD5DBF">
        <w:rPr>
          <w:rFonts w:ascii="Times New Roman" w:eastAsia="Quattrocento Sans" w:hAnsi="Times New Roman" w:cs="Times New Roman"/>
          <w:b/>
          <w:bCs/>
          <w:color w:val="D0CECE" w:themeColor="background2" w:themeShade="E6"/>
        </w:rPr>
        <w:t>Halaman Login</w:t>
      </w:r>
    </w:p>
    <w:p w14:paraId="06A1B281" w14:textId="77777777" w:rsidR="00FD5DBF" w:rsidRPr="00FD5DBF" w:rsidRDefault="00FD5DBF" w:rsidP="00FD5DBF">
      <w:pPr>
        <w:pStyle w:val="ListParagraph"/>
        <w:tabs>
          <w:tab w:val="left" w:pos="993"/>
          <w:tab w:val="left" w:pos="1215"/>
        </w:tabs>
        <w:ind w:left="709"/>
        <w:rPr>
          <w:rFonts w:ascii="Times New Roman" w:eastAsia="Quattrocento Sans" w:hAnsi="Times New Roman" w:cs="Times New Roman"/>
          <w:b/>
          <w:bCs/>
          <w:color w:val="D0CECE" w:themeColor="background2" w:themeShade="E6"/>
        </w:rPr>
      </w:pPr>
      <w:proofErr w:type="spellStart"/>
      <w:r w:rsidRPr="00FD5DBF">
        <w:rPr>
          <w:rFonts w:ascii="Times New Roman" w:eastAsia="Quattrocento Sans" w:hAnsi="Times New Roman" w:cs="Times New Roman"/>
          <w:b/>
          <w:bCs/>
          <w:color w:val="D0CECE" w:themeColor="background2" w:themeShade="E6"/>
        </w:rPr>
        <w:t>screenshoot</w:t>
      </w:r>
      <w:proofErr w:type="spellEnd"/>
      <w:r w:rsidRPr="00FD5DBF">
        <w:rPr>
          <w:rFonts w:ascii="Times New Roman" w:eastAsia="Quattrocento Sans" w:hAnsi="Times New Roman" w:cs="Times New Roman"/>
          <w:b/>
          <w:bCs/>
          <w:color w:val="D0CECE" w:themeColor="background2" w:themeShade="E6"/>
        </w:rPr>
        <w:t xml:space="preserve"> </w:t>
      </w:r>
      <w:proofErr w:type="spellStart"/>
      <w:r w:rsidRPr="00FD5DBF">
        <w:rPr>
          <w:rFonts w:ascii="Times New Roman" w:eastAsia="Quattrocento Sans" w:hAnsi="Times New Roman" w:cs="Times New Roman"/>
          <w:b/>
          <w:bCs/>
          <w:color w:val="D0CECE" w:themeColor="background2" w:themeShade="E6"/>
        </w:rPr>
        <w:t>desain</w:t>
      </w:r>
      <w:proofErr w:type="spellEnd"/>
    </w:p>
    <w:p w14:paraId="513B02D8" w14:textId="705E5433" w:rsidR="00FD5DBF" w:rsidRPr="00FD5DBF" w:rsidRDefault="00FD5DBF" w:rsidP="00FD5DBF">
      <w:pPr>
        <w:pStyle w:val="ListParagraph"/>
        <w:numPr>
          <w:ilvl w:val="4"/>
          <w:numId w:val="2"/>
        </w:numPr>
        <w:tabs>
          <w:tab w:val="left" w:pos="993"/>
          <w:tab w:val="left" w:pos="1215"/>
        </w:tabs>
        <w:ind w:left="709"/>
        <w:rPr>
          <w:rFonts w:ascii="Times New Roman" w:eastAsia="Quattrocento Sans" w:hAnsi="Times New Roman" w:cs="Times New Roman"/>
          <w:b/>
          <w:bCs/>
          <w:color w:val="D0CECE" w:themeColor="background2" w:themeShade="E6"/>
        </w:rPr>
      </w:pPr>
      <w:r w:rsidRPr="00FD5DBF">
        <w:rPr>
          <w:rFonts w:ascii="Times New Roman" w:eastAsia="Quattrocento Sans" w:hAnsi="Times New Roman" w:cs="Times New Roman"/>
          <w:b/>
          <w:bCs/>
          <w:color w:val="D0CECE" w:themeColor="background2" w:themeShade="E6"/>
        </w:rPr>
        <w:t>Home</w:t>
      </w:r>
    </w:p>
    <w:p w14:paraId="59A44C2F" w14:textId="14CA9CC7" w:rsidR="00FD5DBF" w:rsidRDefault="00FD5DBF">
      <w:pPr>
        <w:numPr>
          <w:ilvl w:val="0"/>
          <w:numId w:val="2"/>
        </w:num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eastAsia="Quattrocento Sans" w:hAnsi="Times New Roman" w:cs="Times New Roman"/>
          <w:b/>
          <w:bCs/>
          <w:sz w:val="22"/>
          <w:szCs w:val="22"/>
          <w:lang w:val="en-US"/>
        </w:rPr>
        <w:t>Link Desain</w:t>
      </w:r>
    </w:p>
    <w:p w14:paraId="601402C0" w14:textId="77777777" w:rsidR="00FD5DBF" w:rsidRPr="00FD5DBF" w:rsidRDefault="00FD5DBF" w:rsidP="00FD5DBF">
      <w:pPr>
        <w:pStyle w:val="ListParagraph"/>
        <w:numPr>
          <w:ilvl w:val="3"/>
          <w:numId w:val="2"/>
        </w:numPr>
        <w:tabs>
          <w:tab w:val="left" w:pos="993"/>
          <w:tab w:val="left" w:pos="1215"/>
        </w:tabs>
        <w:rPr>
          <w:rFonts w:ascii="Times New Roman" w:eastAsia="Quattrocento Sans" w:hAnsi="Times New Roman" w:cs="Times New Roman"/>
          <w:b/>
          <w:bCs/>
          <w:color w:val="D0CECE" w:themeColor="background2" w:themeShade="E6"/>
        </w:rPr>
      </w:pPr>
    </w:p>
    <w:sectPr w:rsidR="00FD5DBF" w:rsidRPr="00FD5DBF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8CFA6" w14:textId="77777777" w:rsidR="000D35F4" w:rsidRDefault="000D35F4">
      <w:r>
        <w:separator/>
      </w:r>
    </w:p>
  </w:endnote>
  <w:endnote w:type="continuationSeparator" w:id="0">
    <w:p w14:paraId="071FEB16" w14:textId="77777777" w:rsidR="000D35F4" w:rsidRDefault="000D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default"/>
    <w:sig w:usb0="00000000" w:usb1="00000000" w:usb2="00000000" w:usb3="00000000" w:csb0="00000001" w:csb1="00000000"/>
  </w:font>
  <w:font w:name="DengXian Light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1D8F3" w14:textId="77777777" w:rsidR="003D5C37" w:rsidRDefault="000D35F4">
    <w:pP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68CDBBC" w14:textId="77777777" w:rsidR="003D5C37" w:rsidRDefault="003D5C37">
    <w:pP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AF44B" w14:textId="77777777" w:rsidR="003D5C37" w:rsidRDefault="003D5C37">
    <w:pP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40E6" w14:textId="77777777" w:rsidR="000D35F4" w:rsidRDefault="000D35F4">
      <w:r>
        <w:separator/>
      </w:r>
    </w:p>
  </w:footnote>
  <w:footnote w:type="continuationSeparator" w:id="0">
    <w:p w14:paraId="6F32CFDD" w14:textId="77777777" w:rsidR="000D35F4" w:rsidRDefault="000D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D213" w14:textId="77777777" w:rsidR="003D5C37" w:rsidRDefault="003D5C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11827"/>
    <w:multiLevelType w:val="multilevel"/>
    <w:tmpl w:val="67C11827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B10C73"/>
    <w:multiLevelType w:val="multilevel"/>
    <w:tmpl w:val="70B10C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B1"/>
    <w:rsid w:val="00080CE4"/>
    <w:rsid w:val="000A2324"/>
    <w:rsid w:val="000D35F4"/>
    <w:rsid w:val="00222BA9"/>
    <w:rsid w:val="002361C9"/>
    <w:rsid w:val="002763A0"/>
    <w:rsid w:val="00277F14"/>
    <w:rsid w:val="002D0478"/>
    <w:rsid w:val="003D5C37"/>
    <w:rsid w:val="00527DA1"/>
    <w:rsid w:val="006F273B"/>
    <w:rsid w:val="00752ECD"/>
    <w:rsid w:val="007573DD"/>
    <w:rsid w:val="00987850"/>
    <w:rsid w:val="00A27079"/>
    <w:rsid w:val="00A751B1"/>
    <w:rsid w:val="00A84894"/>
    <w:rsid w:val="00AA6B37"/>
    <w:rsid w:val="00B21A5D"/>
    <w:rsid w:val="00BA0B5D"/>
    <w:rsid w:val="00C55F6D"/>
    <w:rsid w:val="00C92F50"/>
    <w:rsid w:val="00CA3390"/>
    <w:rsid w:val="00CE228D"/>
    <w:rsid w:val="00CE5BF1"/>
    <w:rsid w:val="00EF6AC9"/>
    <w:rsid w:val="00EF759A"/>
    <w:rsid w:val="00F51131"/>
    <w:rsid w:val="00F94FEA"/>
    <w:rsid w:val="00FD5DBF"/>
    <w:rsid w:val="5EC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037683B"/>
  <w15:docId w15:val="{0B3B6929-AADE-4244-BF34-AD4376E9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sz w:val="24"/>
      <w:szCs w:val="24"/>
      <w:lang w:val="zh-CN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lang w:val="en-GB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id"/>
    </w:rPr>
  </w:style>
  <w:style w:type="table" w:customStyle="1" w:styleId="Style21">
    <w:name w:val="_Style 21"/>
    <w:basedOn w:val="TableNormal"/>
    <w:tblPr/>
  </w:style>
  <w:style w:type="table" w:customStyle="1" w:styleId="Style22">
    <w:name w:val="_Style 22"/>
    <w:basedOn w:val="TableNormal"/>
    <w:tblPr/>
  </w:style>
  <w:style w:type="table" w:customStyle="1" w:styleId="Style23">
    <w:name w:val="_Style 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Style40">
    <w:name w:val="_Style 40"/>
    <w:basedOn w:val="TableNormal"/>
    <w:tblPr>
      <w:tblCellMar>
        <w:left w:w="115" w:type="dxa"/>
        <w:right w:w="115" w:type="dxa"/>
      </w:tblCellMar>
    </w:tblPr>
  </w:style>
  <w:style w:type="table" w:customStyle="1" w:styleId="Style41">
    <w:name w:val="_Style 4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</w:style>
  <w:style w:type="table" w:customStyle="1" w:styleId="Style47">
    <w:name w:val="_Style 4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8">
    <w:name w:val="_Style 4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9">
    <w:name w:val="_Style 4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0">
    <w:name w:val="_Style 5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1">
    <w:name w:val="_Style 5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2">
    <w:name w:val="_Style 5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3">
    <w:name w:val="_Style 5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4">
    <w:name w:val="_Style 5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ZaX70YY61HVcrRva3dqbiUwiQ==">AMUW2mWiKjp5X2Xw752zPYrCF+evY48uQ5Z2GIn77DoODCq/mp1nbnPWNTTWZNZBSiow5SLWLsgXiwP1PuIEqTyI6lHj8VWPcnboz7yTXabrbVlY/9FGLJJdCL6xspk+r4D/fLMHbTEmiDsml3UtJTz4AuaXC7QERvnfPmEjf6d559rgtP1KkAE=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D3017E-2FAB-40DE-8C69-F1E59C8F4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 Lasi</dc:creator>
  <cp:lastModifiedBy>Yahya.zulkarnain</cp:lastModifiedBy>
  <cp:revision>2</cp:revision>
  <dcterms:created xsi:type="dcterms:W3CDTF">2024-05-13T01:03:00Z</dcterms:created>
  <dcterms:modified xsi:type="dcterms:W3CDTF">2024-05-13T01:03:00Z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AE50660C4E534C3CBAEA04C6A277CE41_12</vt:lpwstr>
  </property>
</Properties>
</file>