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386" w:tblpY="-334"/>
        <w:tblOverlap w:val="never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74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886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hint="default" w:ascii="Footlight MT Light" w:hAnsi="Footlight MT Light" w:eastAsia="SimSun"/>
                <w:b/>
                <w:bCs/>
                <w:lang w:val="en-US"/>
              </w:rPr>
              <w:t>Lampiran</w:t>
            </w:r>
            <w:r>
              <w:rPr>
                <w:rFonts w:ascii="Footlight MT Light" w:hAnsi="Footlight MT Light" w:eastAsia="SimSun"/>
              </w:rPr>
              <w:tab/>
            </w:r>
          </w:p>
        </w:tc>
        <w:tc>
          <w:tcPr>
            <w:tcW w:w="7436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>:</w:t>
            </w:r>
            <w:r>
              <w:rPr>
                <w:rFonts w:hint="default" w:ascii="Footlight MT Light" w:hAnsi="Footlight MT Light" w:eastAsia="SimSun"/>
                <w:b/>
                <w:bCs/>
                <w:lang w:val="en-US"/>
              </w:rPr>
              <w:t>Berita Acara Klarifikasi dan Negosiasi Teknis dan Harga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>Nomor</w:t>
            </w:r>
          </w:p>
        </w:tc>
        <w:tc>
          <w:tcPr>
            <w:tcW w:w="7436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>: ${nomor_klarifikasi}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auto"/>
          </w:tcPr>
          <w:p>
            <w:pPr>
              <w:ind w:left="1218" w:leftChars="0" w:hanging="1218" w:firstLineChars="0"/>
              <w:rPr>
                <w:rFonts w:ascii="Footlight MT Light" w:hAnsi="Footlight MT Light" w:eastAsia="SimSun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 xml:space="preserve">Tanggal    </w:t>
            </w:r>
          </w:p>
        </w:tc>
        <w:tc>
          <w:tcPr>
            <w:tcW w:w="7436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hint="default" w:ascii="Footlight MT Light" w:hAnsi="Footlight MT Light" w:eastAsia="SimSun"/>
                <w:lang w:val="en-US"/>
              </w:rPr>
              <w:t>: 14 Juni 2019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both"/>
        <w:rPr>
          <w:rFonts w:hint="default" w:ascii="Gentium Basic" w:hAnsi="Gentium Basic" w:eastAsia="Gentium Basic" w:cs="Gentium Basic"/>
          <w:sz w:val="24"/>
          <w:szCs w:val="24"/>
          <w:lang w:val="en-US"/>
        </w:rPr>
      </w:pPr>
    </w:p>
    <w:tbl>
      <w:tblPr>
        <w:tblStyle w:val="3"/>
        <w:tblpPr w:leftFromText="180" w:rightFromText="180" w:vertAnchor="text" w:horzAnchor="page" w:tblpX="148" w:tblpY="121"/>
        <w:tblOverlap w:val="never"/>
        <w:tblW w:w="16649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"/>
        <w:gridCol w:w="15"/>
        <w:gridCol w:w="555"/>
        <w:gridCol w:w="5053"/>
        <w:gridCol w:w="1449"/>
        <w:gridCol w:w="1037"/>
        <w:gridCol w:w="1465"/>
        <w:gridCol w:w="1435"/>
        <w:gridCol w:w="1755"/>
        <w:gridCol w:w="2010"/>
        <w:gridCol w:w="18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585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969696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0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Nama Barang / Jasa</w:t>
            </w:r>
          </w:p>
        </w:tc>
        <w:tc>
          <w:tcPr>
            <w:tcW w:w="248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Volume</w:t>
            </w:r>
          </w:p>
        </w:tc>
        <w:tc>
          <w:tcPr>
            <w:tcW w:w="29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Penawaran</w:t>
            </w:r>
          </w:p>
        </w:tc>
        <w:tc>
          <w:tcPr>
            <w:tcW w:w="37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Negosiasi</w:t>
            </w:r>
          </w:p>
        </w:tc>
        <w:tc>
          <w:tcPr>
            <w:tcW w:w="18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Keterangan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85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969696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8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Satuan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Jumlah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Satuan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Jumlah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8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item1</w:t>
            </w: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unit</w:t>
            </w: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0</w:t>
            </w: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0</w:t>
            </w: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0</w:t>
            </w: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0 </w:t>
            </w: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item2</w:t>
            </w: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10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unit</w:t>
            </w: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0</w:t>
            </w: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0</w:t>
            </w: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0</w:t>
            </w: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0 </w:t>
            </w: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Spesifikasi:</w:t>
            </w: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 w:val="0"/>
                <w:bCs/>
                <w:i w:val="0"/>
                <w:color w:val="000000"/>
                <w:sz w:val="24"/>
                <w:szCs w:val="24"/>
                <w:u w:val="none"/>
                <w:lang w:val="en-US"/>
              </w:rPr>
              <w:t>
                <ol>
                  <li>test</li>
                </ol>
              </w:t>
            </w: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single" w:color="auto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Sub Total: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0 </w:t>
            </w:r>
          </w:p>
        </w:tc>
        <w:tc>
          <w:tcPr>
            <w:tcW w:w="1755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0 </w:t>
            </w:r>
          </w:p>
        </w:tc>
        <w:tc>
          <w:tcPr>
            <w:tcW w:w="1860" w:type="dxa"/>
            <w:vMerge w:val="restart"/>
            <w:tcBorders>
              <w:top w:val="single" w:color="auto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Ppn 10 %:</w:t>
            </w: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0 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0 </w:t>
            </w:r>
          </w:p>
        </w:tc>
        <w:tc>
          <w:tcPr>
            <w:tcW w:w="186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585" w:type="dxa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Total:</w:t>
            </w: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0 </w:t>
            </w: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0 </w:t>
            </w:r>
          </w:p>
        </w:tc>
        <w:tc>
          <w:tcPr>
            <w:tcW w:w="1860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/>
        </w:tc>
        <w:tc>
          <w:tcPr>
            <w:tcW w:w="5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</w:pPr>
          </w:p>
        </w:tc>
        <w:tc>
          <w:tcPr>
            <w:tcW w:w="5053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4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tbl>
      <w:tblPr>
        <w:tblStyle w:val="4"/>
        <w:tblpPr w:leftFromText="180" w:rightFromText="180" w:vertAnchor="text" w:horzAnchor="page" w:tblpX="407" w:tblpY="232"/>
        <w:tblOverlap w:val="never"/>
        <w:tblW w:w="154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6"/>
        <w:gridCol w:w="7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3"/>
              <w:tblW w:w="6375" w:type="dxa"/>
              <w:tblInd w:w="-15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0"/>
              <w:gridCol w:w="50"/>
              <w:gridCol w:w="627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 xml:space="preserve">  Setuju Melaksanakan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0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${nama_penyedia}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5" w:hRule="atLeast"/>
              </w:trPr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6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kern w:val="0"/>
                      <w:sz w:val="24"/>
                      <w:szCs w:val="24"/>
                      <w:u w:val="single"/>
                      <w:lang w:val="en-US" w:eastAsia="zh-CN" w:bidi="ar"/>
                    </w:rPr>
                    <w:t>${nama_pimpinan}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${jabatan_pimpinan}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ntium Basic" w:hAnsi="Gentium Basic" w:eastAsia="Gentium Basic" w:cs="Gentium Basic"/>
                <w:sz w:val="24"/>
                <w:szCs w:val="24"/>
                <w:vertAlign w:val="baseline"/>
              </w:rPr>
            </w:pPr>
          </w:p>
        </w:tc>
        <w:tc>
          <w:tcPr>
            <w:tcW w:w="724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3"/>
              <w:tblW w:w="6375" w:type="dxa"/>
              <w:tblInd w:w="-15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0"/>
              <w:gridCol w:w="50"/>
              <w:gridCol w:w="6275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Badan Pusat Statistik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0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Pejabat Pengadaan Selain Pengiriman, Saran Prasarana, ATK dan Komputer Supplies untuk Kegiatan Deputi Bidang Statistik Produksi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5" w:hRule="atLeast"/>
              </w:trPr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6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kern w:val="0"/>
                      <w:sz w:val="24"/>
                      <w:szCs w:val="24"/>
                      <w:u w:val="single"/>
                      <w:lang w:val="en-US" w:eastAsia="zh-CN" w:bidi="ar"/>
                    </w:rPr>
                    <w:t>pp1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NIP. test2</w:t>
                  </w:r>
                </w:p>
              </w:tc>
            </w:tr>
          </w:tbl>
          <w:p>
            <w:pPr>
              <w:widowControl w:val="0"/>
              <w:jc w:val="both"/>
              <w:rPr>
                <w:rFonts w:ascii="Gentium Basic" w:hAnsi="Gentium Basic" w:eastAsia="Gentium Basic" w:cs="Gentium Basic"/>
                <w:sz w:val="24"/>
                <w:szCs w:val="24"/>
                <w:vertAlign w:val="baseline"/>
              </w:rPr>
            </w:pPr>
          </w:p>
        </w:tc>
      </w:tr>
    </w:tbl>
    <w:p>
      <w:pPr>
        <w:ind w:left="5040"/>
        <w:rPr>
          <w:rFonts w:ascii="Gentium Basic" w:hAnsi="Gentium Basic" w:eastAsia="Gentium Basic" w:cs="Gentium Basic"/>
          <w:sz w:val="24"/>
          <w:szCs w:val="24"/>
        </w:rPr>
      </w:pPr>
    </w:p>
    <w:p>
      <w:pPr>
        <w:rPr>
          <w:rFonts w:ascii="Gentium Basic" w:hAnsi="Gentium Basic" w:eastAsia="Gentium Basic" w:cs="Gentium Basic"/>
          <w:sz w:val="24"/>
          <w:szCs w:val="24"/>
        </w:rPr>
      </w:pPr>
    </w:p>
    <w:p/>
    <w:sectPr>
      <w:pgSz w:w="16838" w:h="11906" w:orient="landscape"/>
      <w:pgMar w:top="1080" w:right="144" w:bottom="1800" w:left="144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F1330"/>
    <w:rsid w:val="122F1330"/>
    <w:rsid w:val="2FBF71B7"/>
    <w:rsid w:val="3662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id-ID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2019-06-21T09:21:00Z</dcterms:created>
  <dc:creator>Acer</dc:creator>
  <cp:lastModifiedBy>Acer</cp:lastModifiedBy>
  <dcterms:modified xsi:type="dcterms:W3CDTF">2019-06-21T10:40:55Z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