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${judul_paket}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${hari_hps}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${tanggal_terbilang_hps}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${bulan_terbilang}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</w:t>
      </w:r>
      <w:bookmarkStart w:id="1" w:name="_GoBack"/>
      <w:bookmarkEnd w:id="1"/>
      <w:r>
        <w:rPr>
          <w:rFonts w:hint="default" w:ascii="Footlight MT Light" w:hAnsi="Footlight MT Light" w:eastAsia="Gentium Basic" w:cs="Footlight MT Light"/>
          <w:rtl w:val="0"/>
          <w:lang w:val="en-US"/>
        </w:rPr>
        <w:t>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${jabatan_ppk}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${judul_paket}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${nilai_hps}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${nilai_hps_terbilang}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${jabatan_ppk}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${nama_ppk}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${nip_ppk}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