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Technical Documentation:</w:t>
      </w:r>
    </w:p>
    <w:p>
      <w:pPr>
        <w:pBdr>
          <w:bottom w:val="single" w:color="999999" w:sz="6"/>
        </w:pBdr>
        <w:spacing w:after="300"/>
      </w:pPr>
      <w:r>
        <w:rPr>
          <w:b/>
          <w:bCs/>
          <w:sz w:val="32"/>
          <w:szCs w:val="32"/>
        </w:rPr>
        <w:t xml:space="preserve">EVG-46 [FE2] Event Approval Page for Super Admin</w:t>
      </w:r>
    </w:p>
    <w:p>
      <w:pPr>
        <w:pStyle w:val="Heading2"/>
        <w:spacing w:after="150" w:before="300"/>
      </w:pPr>
      <w:r>
        <w:t xml:space="preserve">Document Metadata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EventGate - Event Management System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Task Code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EVG-46 (Sprint 2)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Event Approval Page for Super Admin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Tech Stack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Svelte 5, SvelteKit 2, TypeScript, TailwindCSS 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Frontend Development Team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Design Reference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Wireframe "Event Validation" pada Super Admin.jpg (export lokal Figma EventGate_Nakala, on-progress)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Completed (Mock API) — Pending Backend Integration (EVG-45)</w:t>
            </w:r>
          </w:p>
        </w:tc>
      </w:tr>
    </w:tbl>
    <w:p>
      <w:pPr>
        <w:pStyle w:val="Heading2"/>
        <w:spacing w:after="150" w:before="300"/>
      </w:pPr>
      <w:r>
        <w:t xml:space="preserve">1. Executive Summary</w:t>
      </w:r>
    </w:p>
    <w:p>
      <w:pPr>
        <w:spacing w:after="150"/>
      </w:pPr>
      <w:r>
        <w:t xml:space="preserve">Task </w:t>
      </w:r>
      <w:r>
        <w:rPr>
          <w:b/>
          <w:bCs/>
        </w:rPr>
        <w:t xml:space="preserve">EVG-46</w:t>
      </w:r>
      <w:r>
        <w:t xml:space="preserve"> mengimplementasikan halaman approval event untuk Super Admin: daftar seluruh event dengan filter &amp; stat ringkasan, halaman detail review terpisah per event, serta aksi approve dan reject (dengan alasan wajib) lewat modal konfirmasi. UI disusun ulang mengikuti wireframe "Event Validation" dari desainer (2 frame: list/table dan detail review) setelah revisi awal yang sempat dibangun murni dari requirement teks.</w:t>
      </w:r>
    </w:p>
    <w:p>
      <w:pPr>
        <w:pStyle w:val="Heading2"/>
        <w:spacing w:after="150" w:before="300"/>
      </w:pPr>
      <w:r>
        <w:t xml:space="preserve">2. Directory Layout &amp; Perubahan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fe-eventgate/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lib/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components/common/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│   └── ConfirmActionModal.svelte   # Modal reusable: konfirmasi approve / alasan reject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services/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    └── approvalApi.ts              # Data event (semua status) + aksi approve/reject (mock)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routes/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└── dashboard/super-admin/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└── event-validation/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    ├── +page.svelte            # List/table + stat card + filter + aksi inline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    └── [id]/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        └── +page.svelte        # Detail review per event</w:t>
      </w:r>
    </w:p>
    <w:p>
      <w:pPr>
        <w:pStyle w:val="Heading2"/>
        <w:spacing w:after="150" w:before="300"/>
      </w:pPr>
      <w:r>
        <w:t xml:space="preserve">3. Core Components</w:t>
      </w:r>
    </w:p>
    <w:p>
      <w:pPr>
        <w:pStyle w:val="Heading3"/>
        <w:spacing w:after="150" w:before="300"/>
      </w:pPr>
      <w:r>
        <w:t xml:space="preserve">A. Approval Service (src/lib/services/approvalApi.ts)</w:t>
      </w:r>
    </w:p>
    <w:p>
      <w:pPr>
        <w:spacing w:after="150"/>
      </w:pPr>
      <w:r>
        <w:t xml:space="preserve">Model data </w:t>
      </w:r>
      <w:r>
        <w:rPr>
          <w:rFonts w:ascii="Consolas" w:cs="Consolas" w:eastAsia="Consolas" w:hAnsi="Consolas"/>
          <w:sz w:val="19"/>
          <w:szCs w:val="19"/>
        </w:rPr>
        <w:t xml:space="preserve">ApprovalEvent</w:t>
      </w:r>
      <w:r>
        <w:t xml:space="preserve"> mencakup seluruh status (</w:t>
      </w:r>
      <w:r>
        <w:rPr>
          <w:rFonts w:ascii="Consolas" w:cs="Consolas" w:eastAsia="Consolas" w:hAnsi="Consolas"/>
          <w:sz w:val="19"/>
          <w:szCs w:val="19"/>
        </w:rPr>
        <w:t xml:space="preserve">pending_approval | approved | rejected</w:t>
      </w:r>
      <w:r>
        <w:t xml:space="preserve">), lengkap dengan </w:t>
      </w:r>
      <w:r>
        <w:rPr>
          <w:rFonts w:ascii="Consolas" w:cs="Consolas" w:eastAsia="Consolas" w:hAnsi="Consolas"/>
          <w:sz w:val="19"/>
          <w:szCs w:val="19"/>
        </w:rPr>
        <w:t xml:space="preserve">category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banner_url</w:t>
      </w:r>
      <w:r>
        <w:t xml:space="preserve">, dan </w:t>
      </w:r>
      <w:r>
        <w:rPr>
          <w:rFonts w:ascii="Consolas" w:cs="Consolas" w:eastAsia="Consolas" w:hAnsi="Consolas"/>
          <w:sz w:val="19"/>
          <w:szCs w:val="19"/>
        </w:rPr>
        <w:t xml:space="preserve">ticket_types[]</w:t>
      </w:r>
      <w:r>
        <w:t xml:space="preserve"> (mendukung &gt;1 tipe tiket per event). Fungsi: </w:t>
      </w:r>
      <w:r>
        <w:rPr>
          <w:rFonts w:ascii="Consolas" w:cs="Consolas" w:eastAsia="Consolas" w:hAnsi="Consolas"/>
          <w:sz w:val="19"/>
          <w:szCs w:val="19"/>
        </w:rPr>
        <w:t xml:space="preserve">listEvents()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getEventDetail(id)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approveEvent(id)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rejectEvent(id, reason)</w:t>
      </w:r>
      <w:r>
        <w:t xml:space="preserve">. Pola sama seperti </w:t>
      </w:r>
      <w:r>
        <w:rPr>
          <w:rFonts w:ascii="Consolas" w:cs="Consolas" w:eastAsia="Consolas" w:hAnsi="Consolas"/>
          <w:sz w:val="19"/>
          <w:szCs w:val="19"/>
        </w:rPr>
        <w:t xml:space="preserve">authApi.ts</w:t>
      </w:r>
      <w:r>
        <w:t xml:space="preserve"> (EVG-42) — mock in-memory, tinggal diganti </w:t>
      </w:r>
      <w:r>
        <w:rPr>
          <w:rFonts w:ascii="Consolas" w:cs="Consolas" w:eastAsia="Consolas" w:hAnsi="Consolas"/>
          <w:sz w:val="19"/>
          <w:szCs w:val="19"/>
        </w:rPr>
        <w:t xml:space="preserve">fetch</w:t>
      </w:r>
      <w:r>
        <w:t xml:space="preserve"> ke backend begitu EVG-45 tersedia.</w:t>
      </w:r>
    </w:p>
    <w:p>
      <w:pPr>
        <w:pStyle w:val="Heading3"/>
        <w:spacing w:after="150" w:before="300"/>
      </w:pPr>
      <w:r>
        <w:t xml:space="preserve">B. Halaman List (event-validation/+page.svelte)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Role guard: </w:t>
      </w:r>
      <w:r>
        <w:t xml:space="preserve">redirect ke dashboard sesuai role bila bukan Super Admin.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Stat card: </w:t>
      </w:r>
      <w:r>
        <w:t xml:space="preserve">Total Pending / Total di Setujui / Total di Tolak, dihitung dari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Filter toolbar: </w:t>
      </w:r>
      <w:r>
        <w:t xml:space="preserve">dropdown Organizer dan Status (client-side filter).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Tabel: </w:t>
      </w:r>
      <w:r>
        <w:t xml:space="preserve">Nama Event, Penyelenggara, Tanggal Pengajuan, Status (badge warna), Aksi — menampilkan semua status, bukan hanya pending.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Aksi inline per baris: </w:t>
      </w:r>
      <w:r>
        <w:t xml:space="preserve">ikon Lihat selalu tersedia; ikon Approve/Reject hanya untuk baris pending.</w:t>
      </w:r>
    </w:p>
    <w:p>
      <w:pPr>
        <w:pStyle w:val="Heading3"/>
        <w:spacing w:after="150" w:before="300"/>
      </w:pPr>
      <w:r>
        <w:t xml:space="preserve">C. Halaman Detail Review (event-validation/[id]/+page.svelte)</w:t>
      </w:r>
    </w:p>
    <w:p>
      <w:pPr>
        <w:spacing w:after="150"/>
      </w:pPr>
      <w:r>
        <w:t xml:space="preserve">Layout kartu: header (judul + badge status + organizer), card </w:t>
      </w:r>
      <w:r>
        <w:rPr>
          <w:b/>
          <w:bCs/>
        </w:rPr>
        <w:t xml:space="preserve">Detail Acara</w:t>
      </w:r>
      <w:r>
        <w:t xml:space="preserve"> (+ badge kategori), card </w:t>
      </w:r>
      <w:r>
        <w:rPr>
          <w:b/>
          <w:bCs/>
        </w:rPr>
        <w:t xml:space="preserve">Tempat &amp; Waktu</w:t>
      </w:r>
      <w:r>
        <w:t xml:space="preserve">, card </w:t>
      </w:r>
      <w:r>
        <w:rPr>
          <w:b/>
          <w:bCs/>
        </w:rPr>
        <w:t xml:space="preserve">Tipe Tiket</w:t>
      </w:r>
      <w:r>
        <w:t xml:space="preserve"> (tabel Nama Tiket/Harga/Kuota), card </w:t>
      </w:r>
      <w:r>
        <w:rPr>
          <w:b/>
          <w:bCs/>
        </w:rPr>
        <w:t xml:space="preserve">Media &amp; Banner</w:t>
      </w:r>
      <w:r>
        <w:t xml:space="preserve">. Tombol Approve/Reject tampil di header bila status pending; alasan penolakan ditampilkan bila event sudah ditolak.</w:t>
      </w:r>
    </w:p>
    <w:p>
      <w:pPr>
        <w:pStyle w:val="Heading3"/>
        <w:spacing w:after="150" w:before="300"/>
      </w:pPr>
      <w:r>
        <w:t xml:space="preserve">D. Modal Konfirmasi (ConfirmActionModal.svelte)</w:t>
      </w:r>
    </w:p>
    <w:p>
      <w:pPr>
        <w:spacing w:after="150"/>
      </w:pPr>
      <w:r>
        <w:t xml:space="preserve">Komponen reusable dipakai dari kedua halaman: mode approve (konfirmasi tanpa input) dan mode reject (textarea alasan wajib, tervalidasi sebelum submit).</w:t>
      </w:r>
    </w:p>
    <w:p>
      <w:pPr>
        <w:pStyle w:val="Heading2"/>
        <w:spacing w:after="150" w:before="300"/>
      </w:pPr>
      <w:r>
        <w:t xml:space="preserve">4. Behavior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Aksi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Hasil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Akses halaman list/detail sebagai non-Super Admin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Redirect otomatis ke dashboard sesuai role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Approve dari tabel atau detail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Modal konfirmasi, status jadi approved, tetap di tabel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Reject tanpa alasan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Modal menampilkan error, submit ditahan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Reject dengan alasan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Status rejected, alasan tersimpan &amp; tampil di detail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Filter organizer/status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Tabel ter-filter langsung (client-side)</w:t>
            </w:r>
          </w:p>
        </w:tc>
      </w:tr>
    </w:tbl>
    <w:p>
      <w:pPr>
        <w:pStyle w:val="Heading2"/>
        <w:spacing w:after="150" w:before="300"/>
      </w:pPr>
      <w:r>
        <w:t xml:space="preserve">5. Local Setup &amp; Execution Guide</w:t>
      </w:r>
    </w:p>
    <w:p>
      <w:pPr>
        <w:pStyle w:val="Heading3"/>
        <w:spacing w:after="150" w:before="300"/>
      </w:pPr>
      <w:r>
        <w:t xml:space="preserve">Quickstart Execution</w:t>
      </w:r>
    </w:p>
    <w:p>
      <w:pPr>
        <w:spacing w:after="150"/>
      </w:pPr>
      <w:r>
        <w:rPr>
          <w:b/>
          <w:bCs/>
        </w:rPr>
        <w:t xml:space="preserve">1. Jalankan Dev Server: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50"/>
      </w:pPr>
      <w:r>
        <w:rPr>
          <w:b/>
          <w:bCs/>
        </w:rPr>
        <w:t xml:space="preserve">2. Login sebagai Super Admin </w:t>
      </w:r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superadmin@eventgate.id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password123</w:t>
      </w:r>
      <w:r>
        <w:t xml:space="preserve">), buka </w:t>
      </w:r>
      <w:r>
        <w:rPr>
          <w:rFonts w:ascii="Consolas" w:cs="Consolas" w:eastAsia="Consolas" w:hAnsi="Consolas"/>
          <w:sz w:val="19"/>
          <w:szCs w:val="19"/>
        </w:rPr>
        <w:t xml:space="preserve">/dashboard/super-admin/event-validation</w:t>
      </w:r>
      <w:r>
        <w:t xml:space="preserve">.</w:t>
      </w:r>
    </w:p>
    <w:p>
      <w:pPr>
        <w:spacing w:after="150"/>
      </w:pPr>
      <w:r>
        <w:rPr>
          <w:b/>
          <w:bCs/>
        </w:rPr>
        <w:t xml:space="preserve">3. Verifikasi Build: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npm run check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build</w:t>
      </w:r>
    </w:p>
    <w:p>
      <w:pPr>
        <w:pStyle w:val="Heading2"/>
        <w:spacing w:after="150" w:before="300"/>
      </w:pPr>
      <w:r>
        <w:t xml:space="preserve">6. Known Gap — Belum Terhubung ke Backend</w:t>
      </w:r>
    </w:p>
    <w:p>
      <w:pPr>
        <w:spacing w:after="150"/>
      </w:pPr>
      <w:r>
        <w:t xml:space="preserve">Scope item </w:t>
      </w:r>
      <w:r>
        <w:rPr>
          <w:b/>
          <w:bCs/>
        </w:rPr>
        <w:t xml:space="preserve">"Menghubungkan UI dengan API approval"</w:t>
      </w:r>
      <w:r>
        <w:t xml:space="preserve"> belum terpenuhi sepenuhnya. EVG-45 (Event Approval Workflow API, PIC Hanif) </w:t>
      </w:r>
      <w:r>
        <w:rPr>
          <w:b/>
          <w:bCs/>
        </w:rPr>
        <w:t xml:space="preserve">belum ada konfirmasi selesai</w:t>
      </w:r>
      <w:r>
        <w:t xml:space="preserve">, sehingga </w:t>
      </w:r>
      <w:r>
        <w:rPr>
          <w:rFonts w:ascii="Consolas" w:cs="Consolas" w:eastAsia="Consolas" w:hAnsi="Consolas"/>
          <w:sz w:val="19"/>
          <w:szCs w:val="19"/>
        </w:rPr>
        <w:t xml:space="preserve">approvalApi.ts</w:t>
      </w:r>
      <w:r>
        <w:t xml:space="preserve"> sengaja dibuat mock (in-memory) agar UI, role guard, filter, dan alur approve/reject tetap bisa diverifikasi tanpa menunggu backend.</w:t>
      </w:r>
    </w:p>
    <w:p>
      <w:pPr>
        <w:spacing w:after="150"/>
      </w:pPr>
      <w:r>
        <w:rPr>
          <w:b/>
          <w:bCs/>
        </w:rPr>
        <w:t xml:space="preserve">Tindak lanjut: </w:t>
      </w:r>
      <w:r>
        <w:t xml:space="preserve">begitu EVG-45 rilis, ganti isi fungsi di </w:t>
      </w:r>
      <w:r>
        <w:rPr>
          <w:rFonts w:ascii="Consolas" w:cs="Consolas" w:eastAsia="Consolas" w:hAnsi="Consolas"/>
          <w:sz w:val="19"/>
          <w:szCs w:val="19"/>
        </w:rPr>
        <w:t xml:space="preserve">approvalApi.ts</w:t>
      </w:r>
      <w:r>
        <w:t xml:space="preserve"> dengan </w:t>
      </w:r>
      <w:r>
        <w:rPr>
          <w:rFonts w:ascii="Consolas" w:cs="Consolas" w:eastAsia="Consolas" w:hAnsi="Consolas"/>
          <w:sz w:val="19"/>
          <w:szCs w:val="19"/>
        </w:rPr>
        <w:t xml:space="preserve">fetch</w:t>
      </w:r>
      <w:r>
        <w:t xml:space="preserve"> ke endpoint backend — tidak perlu mengubah halaman list maupun detail.</w:t>
      </w:r>
    </w:p>
    <w:p>
      <w:pPr>
        <w:pStyle w:val="Heading2"/>
        <w:spacing w:after="150" w:before="300"/>
      </w:pPr>
      <w:r>
        <w:t xml:space="preserve">7. Catatan Scope &amp; Desain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Tiket ini secara eksplisit hanya meminta aksi </w:t>
      </w:r>
      <w:r>
        <w:rPr>
          <w:b/>
          <w:bCs/>
        </w:rPr>
        <w:t xml:space="preserve">Approve</w:t>
      </w:r>
      <w:r>
        <w:t xml:space="preserve"> dan </w:t>
      </w:r>
      <w:r>
        <w:rPr>
          <w:b/>
          <w:bCs/>
        </w:rPr>
        <w:t xml:space="preserve">Reject</w:t>
      </w:r>
      <w:r>
        <w:t xml:space="preserve">. Aksi </w:t>
      </w:r>
      <w:r>
        <w:rPr>
          <w:b/>
          <w:bCs/>
        </w:rPr>
        <w:t xml:space="preserve">Request Revision</w:t>
      </w:r>
      <w:r>
        <w:t xml:space="preserve"> (disebut di EVG-29 &amp; Role Permission Matrix EVG-27) tidak ada di Scope Pekerjaan/Acceptance Criteria EVG-46 — sengaja tidak diimplementasikan.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Desain acuan adalah wireframe (</w:t>
      </w:r>
      <w:r>
        <w:rPr>
          <w:rFonts w:ascii="Consolas" w:cs="Consolas" w:eastAsia="Consolas" w:hAnsi="Consolas"/>
          <w:sz w:val="19"/>
          <w:szCs w:val="19"/>
        </w:rPr>
        <w:t xml:space="preserve">Super Admin.jpg</w:t>
      </w:r>
      <w:r>
        <w:t xml:space="preserve">), bukan high-fidelity final dari EVG-54 — desainer mengonfirmasi file tersebut masih on-progress. Styling detail sebaiknya disesuaikan lagi begitu high-fidelity EVG-54 rilis.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Frame "Approve Modal"/"Reject Modal" belum ada di export desain yang diterima; pola modal konfirmasi pada implementasi ini adalah adaptasi wajar dari pola tabel+ikon aksi di wireframe, bukan tiruan pixel-perfect dari desain modal resmi.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2026-07-23T15:55:56.429Z</dcterms:created>
  <dcterms:modified xsi:type="dcterms:W3CDTF">2026-07-23T15:55:56.430Z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