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9C7" w:rsidRPr="00651D2A" w:rsidRDefault="005A09C7" w:rsidP="00651D2A">
      <w:pPr>
        <w:pStyle w:val="Ttulo1"/>
        <w:rPr>
          <w:rFonts w:ascii="Arial" w:hAnsi="Arial" w:cs="Arial"/>
          <w:b/>
          <w:color w:val="000000" w:themeColor="text1"/>
          <w:sz w:val="40"/>
          <w:szCs w:val="40"/>
        </w:rPr>
      </w:pPr>
      <w:r w:rsidRPr="00651D2A">
        <w:rPr>
          <w:rFonts w:ascii="Arial" w:hAnsi="Arial" w:cs="Arial"/>
          <w:b/>
          <w:color w:val="000000" w:themeColor="text1"/>
          <w:sz w:val="40"/>
          <w:szCs w:val="40"/>
        </w:rPr>
        <w:t>Como a biotecnologia em saúde humana ajuda na produção cientifica, pesquisa e desenvolvimento no brasil.</w:t>
      </w:r>
    </w:p>
    <w:p w:rsidR="005A09C7" w:rsidRDefault="005A09C7" w:rsidP="005A09C7"/>
    <w:p w:rsidR="005A09C7" w:rsidRPr="00651D2A" w:rsidRDefault="005A09C7" w:rsidP="00651D2A">
      <w:pPr>
        <w:pStyle w:val="Ttulo2"/>
        <w:numPr>
          <w:ilvl w:val="0"/>
          <w:numId w:val="6"/>
        </w:numPr>
        <w:rPr>
          <w:rFonts w:ascii="Arial" w:hAnsi="Arial" w:cs="Arial"/>
          <w:b/>
          <w:i/>
          <w:color w:val="000000" w:themeColor="text1"/>
          <w:sz w:val="28"/>
          <w:szCs w:val="28"/>
        </w:rPr>
      </w:pPr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>DOSSIE DESENVOLVIMENTO E INOVAÇÃO</w:t>
      </w:r>
    </w:p>
    <w:p w:rsidR="005A09C7" w:rsidRPr="00651D2A" w:rsidRDefault="005A09C7" w:rsidP="00651D2A">
      <w:pPr>
        <w:pStyle w:val="Ttulo2"/>
        <w:numPr>
          <w:ilvl w:val="0"/>
          <w:numId w:val="6"/>
        </w:numPr>
        <w:rPr>
          <w:rFonts w:ascii="Arial" w:hAnsi="Arial" w:cs="Arial"/>
          <w:b/>
          <w:i/>
          <w:color w:val="000000" w:themeColor="text1"/>
          <w:sz w:val="28"/>
          <w:szCs w:val="28"/>
        </w:rPr>
      </w:pPr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 xml:space="preserve">Pesquisador do </w:t>
      </w:r>
      <w:proofErr w:type="spellStart"/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>Cebrap</w:t>
      </w:r>
      <w:proofErr w:type="spellEnd"/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 xml:space="preserve"> e doutorando pela USP</w:t>
      </w:r>
    </w:p>
    <w:p w:rsidR="005A09C7" w:rsidRPr="00651D2A" w:rsidRDefault="005A09C7" w:rsidP="00651D2A">
      <w:pPr>
        <w:pStyle w:val="Ttulo2"/>
        <w:numPr>
          <w:ilvl w:val="0"/>
          <w:numId w:val="6"/>
        </w:numPr>
        <w:rPr>
          <w:rFonts w:ascii="Arial" w:hAnsi="Arial" w:cs="Arial"/>
          <w:b/>
          <w:i/>
          <w:color w:val="000000" w:themeColor="text1"/>
          <w:sz w:val="28"/>
          <w:szCs w:val="28"/>
        </w:rPr>
      </w:pPr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 xml:space="preserve">Doutora pela </w:t>
      </w:r>
      <w:proofErr w:type="spellStart"/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>Johns</w:t>
      </w:r>
      <w:proofErr w:type="spellEnd"/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 xml:space="preserve"> Hopkins </w:t>
      </w:r>
      <w:proofErr w:type="spellStart"/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>University</w:t>
      </w:r>
      <w:proofErr w:type="spellEnd"/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 xml:space="preserve"> (EUA) com </w:t>
      </w:r>
      <w:proofErr w:type="spellStart"/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>pos-doutorado</w:t>
      </w:r>
      <w:proofErr w:type="spellEnd"/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 xml:space="preserve"> na </w:t>
      </w:r>
      <w:proofErr w:type="spellStart"/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>University</w:t>
      </w:r>
      <w:proofErr w:type="spellEnd"/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 xml:space="preserve"> </w:t>
      </w:r>
      <w:proofErr w:type="spellStart"/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>of</w:t>
      </w:r>
      <w:proofErr w:type="spellEnd"/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 xml:space="preserve"> Oxford (Inglaterra), atua como consultora em biotecnologia e saúde humana desde 2003</w:t>
      </w:r>
    </w:p>
    <w:p w:rsidR="005A09C7" w:rsidRPr="00651D2A" w:rsidRDefault="005A09C7" w:rsidP="00651D2A">
      <w:pPr>
        <w:pStyle w:val="Ttulo2"/>
        <w:numPr>
          <w:ilvl w:val="0"/>
          <w:numId w:val="6"/>
        </w:numPr>
        <w:rPr>
          <w:rFonts w:ascii="Arial" w:hAnsi="Arial" w:cs="Arial"/>
          <w:b/>
          <w:i/>
          <w:color w:val="000000" w:themeColor="text1"/>
          <w:sz w:val="28"/>
          <w:szCs w:val="28"/>
        </w:rPr>
      </w:pPr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 xml:space="preserve">Pesquisador do </w:t>
      </w:r>
      <w:proofErr w:type="spellStart"/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>Cebrap</w:t>
      </w:r>
      <w:proofErr w:type="spellEnd"/>
      <w:r w:rsidRPr="00651D2A">
        <w:rPr>
          <w:rFonts w:ascii="Arial" w:hAnsi="Arial" w:cs="Arial"/>
          <w:b/>
          <w:i/>
          <w:color w:val="000000" w:themeColor="text1"/>
          <w:sz w:val="28"/>
          <w:szCs w:val="28"/>
        </w:rPr>
        <w:t xml:space="preserve"> e mestrando pela USP</w:t>
      </w:r>
    </w:p>
    <w:p w:rsidR="005A09C7" w:rsidRPr="00651D2A" w:rsidRDefault="005A09C7" w:rsidP="00651D2A">
      <w:pPr>
        <w:pStyle w:val="Ttulo2"/>
        <w:rPr>
          <w:rFonts w:ascii="Arial" w:hAnsi="Arial" w:cs="Arial"/>
          <w:b/>
          <w:i/>
          <w:color w:val="000000" w:themeColor="text1"/>
          <w:sz w:val="28"/>
          <w:szCs w:val="28"/>
        </w:rPr>
      </w:pPr>
    </w:p>
    <w:p w:rsidR="005A09C7" w:rsidRPr="00651D2A" w:rsidRDefault="005A09C7" w:rsidP="005A09C7">
      <w:pPr>
        <w:rPr>
          <w:b/>
          <w:i/>
        </w:rPr>
      </w:pPr>
    </w:p>
    <w:p w:rsidR="005A09C7" w:rsidRDefault="005A09C7" w:rsidP="005A09C7"/>
    <w:p w:rsidR="00FC1104" w:rsidRPr="00651D2A" w:rsidRDefault="005A09C7" w:rsidP="00651D2A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28"/>
          <w:u w:val="single"/>
        </w:rPr>
      </w:pPr>
      <w:r w:rsidRPr="00651D2A">
        <w:rPr>
          <w:rFonts w:ascii="Arial" w:hAnsi="Arial" w:cs="Arial"/>
          <w:sz w:val="28"/>
          <w:szCs w:val="28"/>
          <w:u w:val="single"/>
        </w:rPr>
        <w:t>O presente artigo realiza uma análise do setor de biotecnologia em saúde humana no Brasil, com ênfase em sua configuração espacial e setorial, especialmente no que se refere à produção científica. Observa-se que o setor apresenta elevada concentração regional e forte dependência de investimentos públicos para a realização de atividades de pesquisa e desenvolvimento (P&amp;D). Além disso, evidencia-se uma limitada capacidade de inovação por parte das empresas, particularmente na cadeia de desenvolvimento de novas drogas.</w:t>
      </w:r>
    </w:p>
    <w:p w:rsidR="00651D2A" w:rsidRPr="00651D2A" w:rsidRDefault="00651D2A" w:rsidP="005A09C7">
      <w:pPr>
        <w:rPr>
          <w:rFonts w:ascii="Arial" w:hAnsi="Arial" w:cs="Arial"/>
          <w:sz w:val="28"/>
          <w:szCs w:val="28"/>
          <w:u w:val="single"/>
        </w:rPr>
      </w:pPr>
    </w:p>
    <w:p w:rsidR="00651D2A" w:rsidRPr="00651D2A" w:rsidRDefault="00651D2A" w:rsidP="005A09C7">
      <w:pPr>
        <w:rPr>
          <w:rFonts w:ascii="Arial" w:hAnsi="Arial" w:cs="Arial"/>
          <w:sz w:val="28"/>
          <w:szCs w:val="28"/>
          <w:u w:val="single"/>
        </w:rPr>
      </w:pPr>
    </w:p>
    <w:p w:rsidR="00651D2A" w:rsidRPr="00651D2A" w:rsidRDefault="00651D2A" w:rsidP="005A09C7">
      <w:pPr>
        <w:rPr>
          <w:rFonts w:ascii="Arial" w:hAnsi="Arial" w:cs="Arial"/>
          <w:sz w:val="28"/>
          <w:szCs w:val="28"/>
          <w:u w:val="single"/>
        </w:rPr>
      </w:pPr>
    </w:p>
    <w:p w:rsidR="00651D2A" w:rsidRPr="00651D2A" w:rsidRDefault="00651D2A" w:rsidP="00651D2A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28"/>
          <w:u w:val="single"/>
        </w:rPr>
      </w:pPr>
      <w:r w:rsidRPr="00651D2A">
        <w:rPr>
          <w:rFonts w:ascii="Arial" w:hAnsi="Arial" w:cs="Arial"/>
          <w:sz w:val="28"/>
          <w:szCs w:val="28"/>
          <w:u w:val="single"/>
        </w:rPr>
        <w:t>O estudo também destaca a existência de uma lacuna entre os avanços alcançados nas áreas de ciência e tecnologia e sua efetiva transformação em inovação no âmbito do setor produtivo. Ao considerar três dimensões centrais da ciência, tecnologia e inovação (</w:t>
      </w:r>
      <w:proofErr w:type="spellStart"/>
      <w:r w:rsidRPr="00651D2A">
        <w:rPr>
          <w:rFonts w:ascii="Arial" w:hAnsi="Arial" w:cs="Arial"/>
          <w:sz w:val="28"/>
          <w:szCs w:val="28"/>
          <w:u w:val="single"/>
        </w:rPr>
        <w:t>CT&amp;l</w:t>
      </w:r>
      <w:proofErr w:type="spellEnd"/>
      <w:r w:rsidRPr="00651D2A">
        <w:rPr>
          <w:rFonts w:ascii="Arial" w:hAnsi="Arial" w:cs="Arial"/>
          <w:sz w:val="28"/>
          <w:szCs w:val="28"/>
          <w:u w:val="single"/>
        </w:rPr>
        <w:t>) — a distribuição territorial, a produção científica e as atividades de P&amp;D empresarial →</w:t>
      </w:r>
    </w:p>
    <w:p w:rsidR="00651D2A" w:rsidRPr="00651D2A" w:rsidRDefault="00651D2A" w:rsidP="00651D2A">
      <w:pPr>
        <w:rPr>
          <w:rFonts w:ascii="Arial" w:hAnsi="Arial" w:cs="Arial"/>
          <w:sz w:val="28"/>
          <w:szCs w:val="28"/>
          <w:u w:val="single"/>
        </w:rPr>
      </w:pPr>
    </w:p>
    <w:p w:rsidR="00651D2A" w:rsidRPr="00651D2A" w:rsidRDefault="00651D2A" w:rsidP="00651D2A">
      <w:pPr>
        <w:rPr>
          <w:rFonts w:ascii="Arial" w:hAnsi="Arial" w:cs="Arial"/>
          <w:sz w:val="28"/>
          <w:szCs w:val="28"/>
          <w:u w:val="single"/>
        </w:rPr>
      </w:pPr>
    </w:p>
    <w:p w:rsidR="00651D2A" w:rsidRPr="00651D2A" w:rsidRDefault="00651D2A" w:rsidP="00651D2A">
      <w:pPr>
        <w:rPr>
          <w:rFonts w:ascii="Arial" w:hAnsi="Arial" w:cs="Arial"/>
          <w:sz w:val="28"/>
          <w:szCs w:val="28"/>
          <w:u w:val="single"/>
        </w:rPr>
      </w:pPr>
    </w:p>
    <w:p w:rsidR="00651D2A" w:rsidRPr="00651D2A" w:rsidRDefault="00651D2A" w:rsidP="00651D2A">
      <w:pPr>
        <w:rPr>
          <w:rFonts w:ascii="Arial" w:hAnsi="Arial" w:cs="Arial"/>
          <w:sz w:val="28"/>
          <w:szCs w:val="28"/>
          <w:u w:val="single"/>
        </w:rPr>
      </w:pPr>
    </w:p>
    <w:p w:rsidR="00651D2A" w:rsidRPr="00651D2A" w:rsidRDefault="00651D2A" w:rsidP="00651D2A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28"/>
          <w:u w:val="single"/>
        </w:rPr>
      </w:pPr>
      <w:r w:rsidRPr="00651D2A">
        <w:rPr>
          <w:rFonts w:ascii="Arial" w:hAnsi="Arial" w:cs="Arial"/>
          <w:sz w:val="28"/>
          <w:szCs w:val="28"/>
          <w:u w:val="single"/>
        </w:rPr>
        <w:t>conclui-se que, embora tenham ocorrido avanços significativos no campo científico, ainda persistem fragilidades estruturais que dificultam a consolidação de um modelo de crescimento econômico fundamentado no conhecimento e na inovação.</w:t>
      </w:r>
    </w:p>
    <w:p w:rsidR="00651D2A" w:rsidRPr="00651D2A" w:rsidRDefault="00651D2A" w:rsidP="00651D2A">
      <w:pPr>
        <w:rPr>
          <w:rFonts w:ascii="Arial" w:hAnsi="Arial" w:cs="Arial"/>
          <w:sz w:val="28"/>
          <w:szCs w:val="28"/>
          <w:u w:val="single"/>
        </w:rPr>
      </w:pPr>
    </w:p>
    <w:p w:rsidR="00651D2A" w:rsidRDefault="00651D2A" w:rsidP="00651D2A">
      <w:pPr>
        <w:rPr>
          <w:rFonts w:ascii="Arial" w:hAnsi="Arial" w:cs="Arial"/>
          <w:sz w:val="28"/>
          <w:szCs w:val="28"/>
        </w:rPr>
      </w:pPr>
    </w:p>
    <w:p w:rsidR="00651D2A" w:rsidRPr="00651D2A" w:rsidRDefault="00651D2A" w:rsidP="00651D2A">
      <w:pPr>
        <w:rPr>
          <w:rFonts w:ascii="Arial" w:hAnsi="Arial" w:cs="Arial"/>
          <w:sz w:val="28"/>
          <w:szCs w:val="28"/>
        </w:rPr>
      </w:pPr>
    </w:p>
    <w:p w:rsidR="00651D2A" w:rsidRDefault="00651D2A" w:rsidP="00651D2A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651D2A">
        <w:rPr>
          <w:rFonts w:ascii="Arial" w:hAnsi="Arial" w:cs="Arial"/>
          <w:b/>
          <w:sz w:val="28"/>
          <w:szCs w:val="28"/>
        </w:rPr>
        <w:t>Palavras-chave:</w:t>
      </w:r>
      <w:r w:rsidRPr="00651D2A">
        <w:rPr>
          <w:rFonts w:ascii="Arial" w:hAnsi="Arial" w:cs="Arial"/>
          <w:sz w:val="28"/>
          <w:szCs w:val="28"/>
        </w:rPr>
        <w:t xml:space="preserve"> Biotecnologia; Inovação; Pesquisa e desenvolvimento; Crescimento econômico</w:t>
      </w:r>
    </w:p>
    <w:p w:rsidR="00651D2A" w:rsidRDefault="00651D2A" w:rsidP="00651D2A">
      <w:pPr>
        <w:pStyle w:val="PargrafodaLista"/>
        <w:rPr>
          <w:rFonts w:ascii="Arial" w:hAnsi="Arial" w:cs="Arial"/>
          <w:sz w:val="28"/>
          <w:szCs w:val="28"/>
        </w:rPr>
      </w:pPr>
    </w:p>
    <w:p w:rsidR="00651D2A" w:rsidRPr="00651D2A" w:rsidRDefault="00651D2A" w:rsidP="00651D2A">
      <w:pPr>
        <w:pStyle w:val="PargrafodaLista"/>
        <w:rPr>
          <w:rFonts w:ascii="Arial" w:hAnsi="Arial" w:cs="Arial"/>
          <w:sz w:val="28"/>
          <w:szCs w:val="28"/>
        </w:rPr>
      </w:pPr>
    </w:p>
    <w:p w:rsidR="00651D2A" w:rsidRPr="00651D2A" w:rsidRDefault="00651D2A" w:rsidP="00651D2A">
      <w:pPr>
        <w:ind w:left="360"/>
        <w:rPr>
          <w:rFonts w:ascii="Arial" w:hAnsi="Arial" w:cs="Arial"/>
          <w:sz w:val="36"/>
          <w:szCs w:val="36"/>
        </w:rPr>
      </w:pPr>
      <w:r w:rsidRPr="00651D2A">
        <w:rPr>
          <w:rFonts w:ascii="Arial" w:hAnsi="Arial" w:cs="Arial"/>
          <w:sz w:val="36"/>
          <w:szCs w:val="36"/>
        </w:rPr>
        <w:t xml:space="preserve">                                      </w:t>
      </w:r>
      <w:r w:rsidRPr="00651D2A">
        <w:rPr>
          <w:rFonts w:ascii="Arial" w:hAnsi="Arial" w:cs="Arial"/>
          <w:sz w:val="36"/>
          <w:szCs w:val="36"/>
        </w:rPr>
        <w:t>/</w:t>
      </w:r>
    </w:p>
    <w:p w:rsidR="00651D2A" w:rsidRDefault="00651D2A" w:rsidP="00651D2A">
      <w:pPr>
        <w:pStyle w:val="PargrafodaLista"/>
        <w:rPr>
          <w:rFonts w:ascii="Arial" w:hAnsi="Arial" w:cs="Arial"/>
          <w:sz w:val="28"/>
          <w:szCs w:val="28"/>
        </w:rPr>
      </w:pPr>
    </w:p>
    <w:p w:rsidR="00651D2A" w:rsidRDefault="00651D2A" w:rsidP="00651D2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651D2A">
        <w:rPr>
          <w:rFonts w:ascii="Arial" w:hAnsi="Arial" w:cs="Arial"/>
          <w:sz w:val="28"/>
          <w:szCs w:val="28"/>
        </w:rPr>
        <w:t>Tema principal do artigo: biotecnologia na saúde humana</w:t>
      </w:r>
    </w:p>
    <w:p w:rsidR="00651D2A" w:rsidRPr="00651D2A" w:rsidRDefault="00651D2A" w:rsidP="00651D2A">
      <w:pPr>
        <w:pStyle w:val="PargrafodaLista"/>
        <w:jc w:val="both"/>
        <w:rPr>
          <w:rFonts w:ascii="Arial" w:hAnsi="Arial" w:cs="Arial"/>
          <w:sz w:val="28"/>
          <w:szCs w:val="28"/>
        </w:rPr>
      </w:pPr>
    </w:p>
    <w:p w:rsidR="00651D2A" w:rsidRDefault="00651D2A" w:rsidP="00651D2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651D2A">
        <w:rPr>
          <w:rFonts w:ascii="Arial" w:hAnsi="Arial" w:cs="Arial"/>
          <w:sz w:val="28"/>
          <w:szCs w:val="28"/>
        </w:rPr>
        <w:t>Tema secundário: produção cientifica</w:t>
      </w:r>
    </w:p>
    <w:p w:rsidR="00651D2A" w:rsidRPr="00651D2A" w:rsidRDefault="00651D2A" w:rsidP="00651D2A">
      <w:pPr>
        <w:pStyle w:val="PargrafodaLista"/>
        <w:jc w:val="both"/>
        <w:rPr>
          <w:rFonts w:ascii="Arial" w:hAnsi="Arial" w:cs="Arial"/>
          <w:sz w:val="28"/>
          <w:szCs w:val="28"/>
        </w:rPr>
      </w:pPr>
    </w:p>
    <w:p w:rsidR="00651D2A" w:rsidRDefault="00651D2A" w:rsidP="00651D2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651D2A">
        <w:rPr>
          <w:rFonts w:ascii="Arial" w:hAnsi="Arial" w:cs="Arial"/>
          <w:sz w:val="28"/>
          <w:szCs w:val="28"/>
        </w:rPr>
        <w:t>tema terciário: pesquisa e desenvolvimento</w:t>
      </w:r>
    </w:p>
    <w:p w:rsidR="00651D2A" w:rsidRPr="00651D2A" w:rsidRDefault="00651D2A" w:rsidP="00651D2A">
      <w:pPr>
        <w:pStyle w:val="PargrafodaLista"/>
        <w:rPr>
          <w:rFonts w:ascii="Arial" w:hAnsi="Arial" w:cs="Arial"/>
          <w:sz w:val="28"/>
          <w:szCs w:val="28"/>
        </w:rPr>
      </w:pPr>
    </w:p>
    <w:p w:rsidR="00651D2A" w:rsidRDefault="00651D2A" w:rsidP="00651D2A">
      <w:pPr>
        <w:jc w:val="center"/>
        <w:rPr>
          <w:rFonts w:ascii="Arial" w:hAnsi="Arial" w:cs="Arial"/>
          <w:sz w:val="28"/>
          <w:szCs w:val="28"/>
        </w:rPr>
      </w:pPr>
    </w:p>
    <w:p w:rsidR="00651D2A" w:rsidRDefault="00651D2A" w:rsidP="00651D2A">
      <w:pPr>
        <w:jc w:val="center"/>
        <w:rPr>
          <w:rFonts w:ascii="Arial" w:hAnsi="Arial" w:cs="Arial"/>
          <w:sz w:val="28"/>
          <w:szCs w:val="28"/>
        </w:rPr>
      </w:pPr>
    </w:p>
    <w:p w:rsidR="00651D2A" w:rsidRDefault="00651D2A" w:rsidP="00651D2A">
      <w:pPr>
        <w:jc w:val="center"/>
        <w:rPr>
          <w:rFonts w:ascii="Arial" w:hAnsi="Arial" w:cs="Arial"/>
          <w:sz w:val="28"/>
          <w:szCs w:val="28"/>
        </w:rPr>
      </w:pPr>
    </w:p>
    <w:p w:rsidR="00651D2A" w:rsidRDefault="00651D2A" w:rsidP="00651D2A">
      <w:pPr>
        <w:jc w:val="center"/>
        <w:rPr>
          <w:rFonts w:ascii="Arial" w:hAnsi="Arial" w:cs="Arial"/>
          <w:sz w:val="28"/>
          <w:szCs w:val="28"/>
        </w:rPr>
      </w:pPr>
    </w:p>
    <w:p w:rsidR="00651D2A" w:rsidRPr="00651D2A" w:rsidRDefault="00651D2A" w:rsidP="00651D2A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  <w:u w:val="single"/>
        </w:rPr>
      </w:pPr>
      <w:r w:rsidRPr="00651D2A">
        <w:rPr>
          <w:rFonts w:ascii="Arial" w:hAnsi="Arial" w:cs="Arial"/>
          <w:sz w:val="28"/>
          <w:szCs w:val="28"/>
          <w:u w:val="single"/>
        </w:rPr>
        <w:t>O artigo foi desenvolvido a partir da necessidade de analisar a situação da biotecnologia em saúde humana no Brasil, especialmente diante do crescimento da produção científica e da importância do setor para o desenvolvimento econômico. O estudo buscou entender por que, apesar dos avanços em ciência e tecnologia, o país ainda apresenta baixa capacidade de inovação no setor privado.</w:t>
      </w:r>
    </w:p>
    <w:p w:rsidR="00651D2A" w:rsidRPr="00651D2A" w:rsidRDefault="00651D2A" w:rsidP="00651D2A">
      <w:pPr>
        <w:rPr>
          <w:rFonts w:ascii="Arial" w:hAnsi="Arial" w:cs="Arial"/>
          <w:sz w:val="28"/>
          <w:szCs w:val="28"/>
          <w:u w:val="single"/>
        </w:rPr>
      </w:pPr>
    </w:p>
    <w:p w:rsidR="00651D2A" w:rsidRPr="00651D2A" w:rsidRDefault="00651D2A" w:rsidP="00651D2A">
      <w:pPr>
        <w:rPr>
          <w:rFonts w:ascii="Arial" w:hAnsi="Arial" w:cs="Arial"/>
          <w:sz w:val="28"/>
          <w:szCs w:val="28"/>
          <w:u w:val="single"/>
        </w:rPr>
      </w:pPr>
    </w:p>
    <w:p w:rsidR="00651D2A" w:rsidRPr="00651D2A" w:rsidRDefault="00651D2A" w:rsidP="00651D2A">
      <w:pPr>
        <w:rPr>
          <w:rFonts w:ascii="Arial" w:hAnsi="Arial" w:cs="Arial"/>
          <w:sz w:val="28"/>
          <w:szCs w:val="28"/>
          <w:u w:val="single"/>
        </w:rPr>
      </w:pPr>
    </w:p>
    <w:p w:rsidR="00651D2A" w:rsidRPr="00651D2A" w:rsidRDefault="00651D2A" w:rsidP="00651D2A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  <w:u w:val="single"/>
        </w:rPr>
      </w:pPr>
      <w:r w:rsidRPr="00651D2A">
        <w:rPr>
          <w:rFonts w:ascii="Arial" w:hAnsi="Arial" w:cs="Arial"/>
          <w:sz w:val="28"/>
          <w:szCs w:val="28"/>
          <w:u w:val="single"/>
        </w:rPr>
        <w:t>A metodologia baseou-se na análise de dados oficiais sobre formação de pesquisadores, publicações científicas, investimentos em pesquisa e desenvolvimento (P&amp;D) e realização de ensaios clínicos. Foram examinadas três dimensões principais: a distribuição territorial da ciência, a produção científica e o investimento empresarial em inovação</w:t>
      </w:r>
    </w:p>
    <w:p w:rsidR="00651D2A" w:rsidRPr="00651D2A" w:rsidRDefault="00651D2A" w:rsidP="00651D2A">
      <w:pPr>
        <w:rPr>
          <w:rFonts w:ascii="Arial" w:hAnsi="Arial" w:cs="Arial"/>
          <w:sz w:val="28"/>
          <w:szCs w:val="28"/>
          <w:u w:val="single"/>
        </w:rPr>
      </w:pPr>
    </w:p>
    <w:p w:rsidR="00651D2A" w:rsidRPr="00651D2A" w:rsidRDefault="00651D2A" w:rsidP="00651D2A">
      <w:pPr>
        <w:rPr>
          <w:rFonts w:ascii="Arial" w:hAnsi="Arial" w:cs="Arial"/>
          <w:sz w:val="28"/>
          <w:szCs w:val="28"/>
          <w:u w:val="single"/>
        </w:rPr>
      </w:pPr>
    </w:p>
    <w:p w:rsidR="00651D2A" w:rsidRPr="00651D2A" w:rsidRDefault="00651D2A" w:rsidP="00651D2A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  <w:u w:val="single"/>
        </w:rPr>
      </w:pPr>
      <w:r w:rsidRPr="00651D2A">
        <w:rPr>
          <w:rFonts w:ascii="Arial" w:hAnsi="Arial" w:cs="Arial"/>
          <w:sz w:val="28"/>
          <w:szCs w:val="28"/>
          <w:u w:val="single"/>
        </w:rPr>
        <w:t>Como resultado, o artigo conclui que há forte concentração regional da pesquisa, grande dependência de recursos públicos e pouca participação das empresas nacionais no desenvolvimento de novas tecnologias. A solução apontada</w:t>
      </w:r>
      <w:r w:rsidRPr="00651D2A">
        <w:rPr>
          <w:rFonts w:ascii="Arial" w:hAnsi="Arial" w:cs="Arial"/>
          <w:sz w:val="28"/>
          <w:szCs w:val="28"/>
          <w:u w:val="single"/>
        </w:rPr>
        <w:t xml:space="preserve"> </w:t>
      </w:r>
      <w:r w:rsidRPr="00651D2A">
        <w:rPr>
          <w:rFonts w:ascii="Arial" w:hAnsi="Arial" w:cs="Arial"/>
          <w:sz w:val="28"/>
          <w:szCs w:val="28"/>
          <w:u w:val="single"/>
        </w:rPr>
        <w:t>envolve o fortalecimento da relação entre universidades e empresas, além do aumento do investimento privado em inovaç</w:t>
      </w:r>
      <w:r w:rsidRPr="00651D2A">
        <w:rPr>
          <w:rFonts w:ascii="Arial" w:hAnsi="Arial" w:cs="Arial"/>
          <w:sz w:val="28"/>
          <w:szCs w:val="28"/>
          <w:u w:val="single"/>
        </w:rPr>
        <w:t>ã</w:t>
      </w:r>
      <w:r w:rsidRPr="00651D2A">
        <w:rPr>
          <w:rFonts w:ascii="Arial" w:hAnsi="Arial" w:cs="Arial"/>
          <w:sz w:val="28"/>
          <w:szCs w:val="28"/>
          <w:u w:val="single"/>
        </w:rPr>
        <w:t>o, para que o país possa alcançar um crescimento econômico baseado no conhecimento.</w:t>
      </w:r>
      <w:bookmarkStart w:id="0" w:name="_GoBack"/>
      <w:bookmarkEnd w:id="0"/>
    </w:p>
    <w:sectPr w:rsidR="00651D2A" w:rsidRPr="00651D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EF1856"/>
    <w:multiLevelType w:val="hybridMultilevel"/>
    <w:tmpl w:val="AA0640E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C17D3"/>
    <w:multiLevelType w:val="hybridMultilevel"/>
    <w:tmpl w:val="7E2013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C6D55"/>
    <w:multiLevelType w:val="hybridMultilevel"/>
    <w:tmpl w:val="6EB8E8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A2622"/>
    <w:multiLevelType w:val="hybridMultilevel"/>
    <w:tmpl w:val="4E8241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859C1"/>
    <w:multiLevelType w:val="hybridMultilevel"/>
    <w:tmpl w:val="008AFD7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D5447B"/>
    <w:multiLevelType w:val="hybridMultilevel"/>
    <w:tmpl w:val="C2FE25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C7"/>
    <w:rsid w:val="005A09C7"/>
    <w:rsid w:val="00651D2A"/>
    <w:rsid w:val="0071607A"/>
    <w:rsid w:val="00FC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E00B"/>
  <w15:chartTrackingRefBased/>
  <w15:docId w15:val="{54366CC3-A3EF-4726-9611-E9DB2375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1D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51D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A09C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651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651D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460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1</cp:revision>
  <dcterms:created xsi:type="dcterms:W3CDTF">2026-02-26T19:07:00Z</dcterms:created>
  <dcterms:modified xsi:type="dcterms:W3CDTF">2026-02-26T19:28:00Z</dcterms:modified>
</cp:coreProperties>
</file>