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16" w:lineRule="auto"/>
        <w:jc w:val="left"/>
        <w:tabs>
          <w:tab w:val="right" w:leader="none" w:pos="3604"/>
        </w:tabs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200	</w: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ISMAILI LITERATURE</w:t>
      </w:r>
    </w:p>
    <w:p>
      <w:pPr>
        <w:ind w:right="0" w:left="216" w:firstLine="0"/>
        <w:spacing w:before="216" w:after="0" w:line="271" w:lineRule="auto"/>
        <w:jc w:val="left"/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London, etc.: Encyclopaedia Britannica, </w:t>
      </w:r>
      <w:r>
        <w:rPr>
          <w:b w:val="true"/>
          <w:color w:val="#000000"/>
          <w:sz w:val="1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2002, vol. 1,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p. 137.</w:t>
      </w:r>
    </w:p>
    <w:p>
      <w:pPr>
        <w:ind w:right="0" w:left="216" w:firstLine="0"/>
        <w:spacing w:before="72" w:after="0" w:line="240" w:lineRule="auto"/>
        <w:jc w:val="left"/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Aga Khan Case, </w:t>
      </w:r>
      <w:r>
        <w:rPr>
          <w:i w:val="true"/>
          <w:color w:val="#000000"/>
          <w:sz w:val="20"/>
          <w:lang w:val="en-US"/>
          <w:spacing w:val="2"/>
          <w:w w:val="95"/>
          <w:strike w:val="false"/>
          <w:vertAlign w:val="baseline"/>
          <w:rFonts w:ascii="Times New Roman" w:hAnsi="Times New Roman"/>
        </w:rPr>
        <w:t xml:space="preserve">see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"Judgement of the Honourable Sir J. Arnould..."</w:t>
      </w:r>
    </w:p>
    <w:p>
      <w:pPr>
        <w:ind w:right="0" w:left="288" w:firstLine="-288"/>
        <w:spacing w:before="72" w:after="0" w:line="264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"Aga Khan", "Aga Khan Foundation", "Batin", "Bohras", "Burhanuddin,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Sayyidna Muhammad", "Druze", "Fatimid Dynasty", "Ikhwan al-Safa",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"Kirmani, Hamid al-Din", "Muhammad ibn Ismail", "Mustansir, al-",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"Nasir-i Khusraw", "Nizaris", "Numan, al-Qadi", "Qaramita", "Sabbah, Hasan-r, in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Oxford Dictionary of Islam,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ed., John L. Esposito. Ox</w:t>
        <w:softHyphen/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ford: Oxford University Press, 2003.</w:t>
      </w:r>
    </w:p>
    <w:p>
      <w:pPr>
        <w:ind w:right="0" w:left="288" w:firstLine="-288"/>
        <w:spacing w:before="72" w:after="0" w:line="264" w:lineRule="auto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i w:val="true"/>
          <w:color w:val="#000000"/>
          <w:sz w:val="21"/>
          <w:lang w:val="en-US"/>
          <w:spacing w:val="-2"/>
          <w:w w:val="9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1"/>
          <w:lang w:val="en-US"/>
          <w:spacing w:val="-2"/>
          <w:w w:val="95"/>
          <w:strike w:val="false"/>
          <w:vertAlign w:val="baseline"/>
          <w:rFonts w:ascii="Times New Roman" w:hAnsi="Times New Roman"/>
        </w:rPr>
        <w:t xml:space="preserve">H.H.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Aga Khan: A Sketch of His Life and Career.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Madras: G.A.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Natesan, 1916. pp. 4o.</w:t>
      </w:r>
    </w:p>
    <w:p>
      <w:pPr>
        <w:ind w:right="0" w:left="288" w:firstLine="-288"/>
        <w:spacing w:before="72" w:after="0" w:line="264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Aga Khan III, Sultan Muhammad Shah (1877-1957).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India in Transi</w:t>
        <w:softHyphen/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tion: A Study in Political Evolution.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Bombay and Calcutta: Bennett,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Coleman and Co., 1918. pp. xii + 310.</w:t>
      </w:r>
    </w:p>
    <w:p>
      <w:pPr>
        <w:ind w:right="0" w:left="288" w:firstLine="-288"/>
        <w:spacing w:before="72" w:after="0" w:line="264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Aga Khan III, Sultan Muhammad Shah.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Memoirs of Aga Khan: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Word Enough and Time,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with a Foreword by W. Somerset Maugham. London: Cassell; New York: Simon and Schuster,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1954.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pp. xviii + 35o.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Finnish trans.,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Aga Khans Memoarer.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Helsinki: Forum,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1955.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pp. 320.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French trans., </w:t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Memoires,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tr., Jane Fillion, with an additional Preface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by Jean Cocteau. Paris: A. Michel, 1955. pp. xxiv + 422. German trans.,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Die Memoiren des Aga Khan: Welten and Zeiten,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tr., Hans B. Wagen</w:t>
        <w:softHyphen/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sell. Vienna and Munich: Kurt Desch, 1954. pp. 446. Norwegian trans.,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Erindringer,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tr., Karin Holst Hemsen and Anne-Margrethe Omsted.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Oslo: H. Aschehoug, 1955. pp. 294. Spanish trans.,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Memorias de S.A. El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Aga Khan,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tr., J. Romero de Tejada. Barcelona: Editorial Planeta,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1954.</w:t>
      </w:r>
    </w:p>
    <w:p>
      <w:pPr>
        <w:ind w:right="0" w:left="216" w:firstLine="0"/>
        <w:spacing w:before="72" w:after="0" w:line="211" w:lineRule="auto"/>
        <w:jc w:val="lef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PP. 37</w:t>
      </w:r>
      <w:r>
        <w:rPr>
          <w:color w:val="#000000"/>
          <w:sz w:val="19"/>
          <w:lang w:val="en-US"/>
          <w:spacing w:val="-10"/>
          <w:w w:val="14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288" w:firstLine="-288"/>
        <w:spacing w:before="72" w:after="0" w:line="264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Aga Khan III, Sultan Muhammad Shah.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Aga Khan III: Selected Speech</w:t>
        <w:softHyphen/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es and Writings of Sir Sultan Muhammad Shah,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ed., Khursheed Kamal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Aziz. London: K. Paul International, 1997-98. </w:t>
      </w:r>
      <w:r>
        <w:rPr>
          <w:b w:val="true"/>
          <w:color w:val="#000000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2 vols.</w:t>
      </w:r>
    </w:p>
    <w:p>
      <w:pPr>
        <w:ind w:right="0" w:left="288" w:firstLine="-288"/>
        <w:spacing w:before="72" w:after="0" w:line="266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Agahi, Abbas. "Some Names and Practices in the Druze System of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Beliefs",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Bulletin of the British Association of Orientalists,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9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(1977), pp.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14-21.</w:t>
      </w:r>
    </w:p>
    <w:p>
      <w:pPr>
        <w:ind w:right="0" w:left="288" w:firstLine="-288"/>
        <w:spacing w:before="72" w:after="0" w:line="240" w:lineRule="auto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"Agha Khan", in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EI, vol.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1, p. 180.</w:t>
      </w:r>
    </w:p>
    <w:p>
      <w:pPr>
        <w:ind w:right="0" w:left="288" w:firstLine="-288"/>
        <w:spacing w:before="0" w:after="0" w:line="264" w:lineRule="auto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"Agha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Khan", in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Grande Dizionario Enciclopedico.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Turin: Unione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Tipografico-Editrice Torinese, 1984, vol. 1, p. 331.</w:t>
      </w:r>
    </w:p>
    <w:p>
      <w:pPr>
        <w:ind w:right="0" w:left="288" w:firstLine="-288"/>
        <w:spacing w:before="36" w:after="0" w:line="264" w:lineRule="auto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"Agha 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Khan", in </w:t>
      </w:r>
      <w:r>
        <w:rPr>
          <w:i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Lessico Universale Italiano. 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Rome: Istituto della Enci</w:t>
        <w:softHyphen/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clopedia Italiana, 1986, vol. 1, p. 257.</w:t>
      </w:r>
    </w:p>
    <w:p>
      <w:pPr>
        <w:ind w:right="0" w:left="288" w:firstLine="-288"/>
        <w:spacing w:before="36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"Agha Khan III", "Agha Khan IV", in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Grande Larousse Encyclopedique.</w:t>
      </w:r>
    </w:p>
    <w:sectPr>
      <w:pgSz w:w="7920" w:h="12240" w:orient="portrait"/>
      <w:type w:val="nextPage"/>
      <w:textDirection w:val="lrTb"/>
      <w:pgMar w:bottom="812" w:top="618" w:right="1009" w:left="107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-5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21"/>
        <w:lang w:val="en-US"/>
        <w:spacing w:val="-2"/>
        <w:w w:val="95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