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_1"/>
      <w:pPr>
        <w:pStyle w:val="Heading1"/>
      </w:pPr>
      <w:bookmarkEnd w:id="0"/>
      <w:r>
        <w:rPr>
          <w:rFonts w:ascii="Microsoft YaHei" w:eastAsia="Microsoft YaHei" w:hAnsi="Microsoft YaHei" w:cs="Microsoft YaHei" w:hint="eastAsia"/>
          <w:color w:val="1D4ED8"/>
          <w:sz w:val="40"/>
          <w:lang w:eastAsia="zh-CN"/>
        </w:rPr>
        <w:t>商务中心页面需求文档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原型来源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pages/overseas-bc.html</w:t>
      </w:r>
      <w:r>
        <w:rPr>
          <w:rFonts w:ascii="Microsoft YaHei" w:eastAsia="Microsoft YaHei" w:hAnsi="Microsoft YaHei" w:cs="Microsoft YaHei" w:hint="eastAsia"/>
          <w:lang w:eastAsia="zh-CN"/>
        </w:rPr>
        <w:t>（海外投放系统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商务中心）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v2.1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生成日期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2026-09-02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文档格式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Word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.docx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bookmarkStart w:id="1" w:name="1"/>
      <w:pPr>
        <w:pStyle w:val="Heading2"/>
      </w:pPr>
      <w:bookmarkEnd w:id="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1. 项目背景与目标</w:t>
      </w:r>
      <w:r/>
    </w:p>
    <w:p>
      <w:bookmarkStart w:id="2" w:name="11"/>
      <w:pPr>
        <w:pStyle w:val="Heading3"/>
      </w:pPr>
      <w:bookmarkEnd w:id="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1.1 项目背景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海外投放系统面向短剧出海投放场景，基于</w:t>
      </w:r>
      <w:r>
        <w:t xml:space="preserve"> TikTok Business API </w:t>
      </w:r>
      <w:r>
        <w:rPr>
          <w:rFonts w:ascii="Microsoft YaHei" w:eastAsia="Microsoft YaHei" w:hAnsi="Microsoft YaHei" w:cs="Microsoft YaHei" w:hint="eastAsia"/>
          <w:lang w:eastAsia="zh-CN"/>
        </w:rPr>
        <w:t>管理广告投放基础设施。商务中心（</w:t>
      </w:r>
      <w:r>
        <w:t>Business Center</w:t>
      </w:r>
      <w:r>
        <w:rPr>
          <w:rFonts w:ascii="Microsoft YaHei" w:eastAsia="Microsoft YaHei" w:hAnsi="Microsoft YaHei" w:cs="Microsoft YaHei" w:hint="eastAsia"/>
          <w:lang w:eastAsia="zh-CN"/>
        </w:rPr>
        <w:t>，下称</w:t>
      </w:r>
      <w:r>
        <w:t xml:space="preserve"> BC</w:t>
      </w:r>
      <w:r>
        <w:rPr>
          <w:rFonts w:ascii="Microsoft YaHei" w:eastAsia="Microsoft YaHei" w:hAnsi="Microsoft YaHei" w:cs="Microsoft YaHei" w:hint="eastAsia"/>
          <w:lang w:eastAsia="zh-CN"/>
        </w:rPr>
        <w:t>）是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广告投放的核心组织单元，承载成员（用户）管理、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账号资产管理与权限分配。</w:t>
      </w:r>
      <w:r/>
    </w:p>
    <w:p>
      <w:bookmarkStart w:id="3" w:name="12"/>
      <w:pPr>
        <w:pStyle w:val="Heading3"/>
      </w:pPr>
      <w:bookmarkEnd w:id="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1.2 文档目标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本文档定义商务中心页面的功能需求、交互逻辑、数据筛选与接口依赖，作为原型评审、研发排期与测试验收的依据。文档覆盖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个核心用户故事、</w:t>
      </w:r>
      <w:r>
        <w:t xml:space="preserve">11 </w:t>
      </w:r>
      <w:r>
        <w:rPr>
          <w:rFonts w:ascii="Microsoft YaHei" w:eastAsia="Microsoft YaHei" w:hAnsi="Microsoft YaHei" w:cs="Microsoft YaHei" w:hint="eastAsia"/>
          <w:lang w:eastAsia="zh-CN"/>
        </w:rPr>
        <w:t>个功能点，并明确每个表格的数据来源与数据流转路径。</w:t>
      </w:r>
      <w:r/>
    </w:p>
    <w:p>
      <w:bookmarkStart w:id="4" w:name="13"/>
      <w:pPr>
        <w:pStyle w:val="Heading3"/>
      </w:pPr>
      <w:bookmarkEnd w:id="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1.3 适用范围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所属模块：海外投放系统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商务中心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页面文件：</w:t>
      </w:r>
      <w:r>
        <w:rPr>
          <w:rFonts w:ascii="Courier" w:hAnsi="Courier"/>
        </w:rPr>
        <w:t>pages/overseas-bc.html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复用样式：</w:t>
      </w:r>
      <w:r>
        <w:rPr>
          <w:rFonts w:ascii="Courier" w:hAnsi="Courier"/>
        </w:rPr>
        <w:t>styles/main.css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scripts/main.js</w:t>
      </w:r>
      <w:r/>
    </w:p>
    <w:p>
      <w:bookmarkStart w:id="5" w:name="2"/>
      <w:pPr>
        <w:pStyle w:val="Heading2"/>
      </w:pPr>
      <w:bookmarkEnd w:id="5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2. 目标用户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投放运营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管理商务中心及其成员、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账号资产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查看商务中心成员、分配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撤销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账号权限、添加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系统管理员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维护系统级数据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查看商务中心资产明细、排查账号归属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6" w:name="3"/>
      <w:pPr>
        <w:pStyle w:val="Heading2"/>
      </w:pPr>
      <w:bookmarkEnd w:id="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3. 核心业务流程</w:t>
      </w:r>
      <w:r/>
    </w:p>
    <w:p>
      <w:bookmarkStart w:id="7" w:name="31"/>
      <w:pPr>
        <w:pStyle w:val="Heading3"/>
      </w:pPr>
      <w:bookmarkEnd w:id="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3.1 流程概述</w:t>
      </w:r>
      <w:r/>
    </w:p>
    <w:p>
      <w:pPr/>
      <w:r>
        <w:rPr>
          <w:rFonts w:ascii="Microsoft YaHei" w:hAnsi="Microsoft YaHei" w:eastAsia="Microsoft YaHei" w:cs="Microsoft YaHei" w:hint="eastAsia"/>
          <w:sz w:val="20"/>
          <w:lang w:eastAsia="zh-CN"/>
        </w:rPr>
        <w:t>查询商务中心列表</w:t>
        <w:br/>
        <w:t xml:space="preserve">  ├─→ 点击「用户数量」→ 打开用户列表抽屉</w:t>
        <w:br/>
        <w:t xml:space="preserve">  │      ├─→ 点击「TikTok 账号」数量 → 叠加打开 TikTok 账号列表抽屉（关闭后回到用户列表）</w:t>
        <w:br/>
        <w:t xml:space="preserve">  │      ├─→ 行内「分配 TikTok 账号」→ 单用户分配弹框（多选，已分配禁选）</w:t>
        <w:br/>
        <w:t xml:space="preserve">  │      └─→ 勾选用户 → 「分配TikTok」→ 批量分配弹框（多选，不区分已分配）</w:t>
        <w:br/>
        <w:t xml:space="preserve">  ├─→ 点击「TikTok 账号」→ 打开 TikTok 账号列表抽屉</w:t>
        <w:br/>
        <w:t xml:space="preserve">  ├─→ 点击「添加 TikTok 账号」→ 添加弹框（选择新建/关联，字段在弹框内展开）</w:t>
        <w:br/>
        <w:t xml:space="preserve">  └─→ 点击「刷新」→ 重新拉取并渲染当前列表</w:t>
        <w:br/>
      </w:r>
      <w:r/>
    </w:p>
    <w:p>
      <w:bookmarkStart w:id="8" w:name="32"/>
      <w:pPr>
        <w:pStyle w:val="Heading3"/>
      </w:pPr>
      <w:bookmarkEnd w:id="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3.2 主流程步骤描述</w:t>
      </w:r>
      <w:r/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用户进入商务中心页面，默认加载并展示商务中心列表（原型为</w:t>
      </w:r>
      <w:r>
        <w:t xml:space="preserve"> 3 </w:t>
      </w:r>
      <w:r>
        <w:rPr>
          <w:rFonts w:ascii="Microsoft YaHei" w:eastAsia="Microsoft YaHei" w:hAnsi="Microsoft YaHei" w:cs="Microsoft YaHei" w:hint="eastAsia"/>
          <w:lang w:eastAsia="zh-CN"/>
        </w:rPr>
        <w:t>条示例数据）。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可按商务中心名称筛选后查询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重置。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点击某行「用户数量」，右侧抽屉展示该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在用户列表中可搜索、勾选用户，进行单用户或批量分配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账号」数量，叠加查看该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通过操作列「添加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新建或关联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通过「刷新」重新同步该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bookmarkStart w:id="9" w:name="4"/>
      <w:pPr>
        <w:pStyle w:val="Heading2"/>
      </w:pPr>
      <w:bookmarkEnd w:id="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4. 功能清单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功能点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功能名称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所属页面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组件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优先级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商务中心列表查询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按名称筛选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F-002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商务中心主表展示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>/TikTok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操作四列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F-003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点击用户数量触发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F-004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按用户名实时过滤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F-005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行内操作，多选，已分配禁选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F-006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勾选用户后批量分配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F-007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账号数触发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F-008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按账号名称实时过滤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F-009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账号（新建方式）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填写名称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国家地区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账号（关联方式）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二维码授权关联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商务中心列表刷新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重新拉取并渲染列表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0" w:name="5"/>
      <w:pPr>
        <w:pStyle w:val="Heading2"/>
      </w:pPr>
      <w:bookmarkEnd w:id="1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5. 用户故事</w:t>
      </w:r>
      <w:r/>
    </w:p>
    <w:p>
      <w:bookmarkStart w:id="11" w:name="51-us-001-p0"/>
      <w:pPr>
        <w:pStyle w:val="Heading3"/>
      </w:pPr>
      <w:bookmarkEnd w:id="11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5.1 US-001 商务中心列表查询与展示（P0）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：作为投放运营，我想要查看并按名称搜索商务中心列表，以便快速定位目标商务中心。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名称筛选：单行文本输入框（</w:t>
      </w:r>
      <w: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，占位「请输入商务中心名称」）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「重置」按钮；原型为前端本地过滤，真实环境将名称作为请求参数传给列表接口。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主表数据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接口「获取商务中心列表」</w:t>
      </w:r>
      <w:r>
        <w:t>(</w:t>
      </w:r>
      <w:hyperlink r:id="rId9">
        <w:r>
          <w:rPr>
            <w:color w:val="0000EE"/>
            <w:u w:val="single"/>
          </w:rPr>
          <w:t>get-business-centers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账号数）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渲染主表；点击「用户数量」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打开对应抽屉；点击「刷新」重新拉取该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页面加载后展示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列表，列为：商务中心名称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用户数量</w:t>
      </w:r>
      <w:r>
        <w:t xml:space="preserve"> /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支持按商务中心名称模糊查询与重置。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「用户数量」「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账号」为可点击链接，分别打开对应抽屉。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操作列提供「添加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账号」「刷新」；点击「刷新」调用接口查询商务中心下的用户和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2" w:name="52-us-002-p0"/>
      <w:pPr>
        <w:pStyle w:val="Heading3"/>
      </w:pPr>
      <w:bookmarkEnd w:id="1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5.2 US-002 用户列表抽屉与搜索（P0）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：作为投放运营，我想要打开某个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的成员列表并搜索用户，以便定位目标成员。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用户名筛选：单行文本输入框（</w:t>
      </w:r>
      <w: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，占位「请输入用户名搜索」），输入即实时过滤（</w:t>
      </w:r>
      <w:r>
        <w:t>oninput</w:t>
      </w:r>
      <w:r>
        <w:rPr>
          <w:rFonts w:ascii="Microsoft YaHei" w:eastAsia="Microsoft YaHei" w:hAnsi="Microsoft YaHei" w:cs="Microsoft YaHei" w:hint="eastAsia"/>
          <w:lang w:eastAsia="zh-CN"/>
        </w:rPr>
        <w:t>），包含匹配、不区分大小写。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抽屉内用户列表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接口「获取商务中心成员列表」</w:t>
      </w:r>
      <w:r>
        <w:t>(</w:t>
      </w:r>
      <w:hyperlink r:id="rId11">
        <w:r>
          <w:rPr>
            <w:color w:val="0000EE"/>
            <w:u w:val="single"/>
          </w:rPr>
          <w:t>get-the-members-of-a-bc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打开用户抽屉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渲染成员列表；搜索框在本地过滤可见行，勾选状态（</w:t>
      </w:r>
      <w:r>
        <w:t>batchSelectedUsers</w:t>
      </w:r>
      <w:r>
        <w:rPr>
          <w:rFonts w:ascii="Microsoft YaHei" w:eastAsia="Microsoft YaHei" w:hAnsi="Microsoft YaHei" w:cs="Microsoft YaHei" w:hint="eastAsia"/>
          <w:lang w:eastAsia="zh-CN"/>
        </w:rPr>
        <w:t>）独立于可见列表保留。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点击「用户数量」打开右侧窄抽屉（约</w:t>
      </w:r>
      <w:r>
        <w:t xml:space="preserve"> 720px</w:t>
      </w:r>
      <w:r>
        <w:rPr>
          <w:rFonts w:ascii="Microsoft YaHei" w:eastAsia="Microsoft YaHei" w:hAnsi="Microsoft YaHei" w:cs="Microsoft YaHei" w:hint="eastAsia"/>
          <w:lang w:eastAsia="zh-CN"/>
        </w:rPr>
        <w:t>），标题：用户列表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支持按用户名实时搜索（包含匹配、不区分大小写），无结果显示「暂无数据」空态。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每次打开抽屉重置搜索关键字与勾选状态。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3" w:name="53-us-003-tiktok-p0"/>
      <w:pPr>
        <w:pStyle w:val="Heading3"/>
      </w:pPr>
      <w:bookmarkEnd w:id="1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5.3 US-003 单用户分配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：作为投放运营，我想要为单个用户分配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账号，以便授予其投放资产权限。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</w:t>
      </w:r>
      <w: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账号名称」），输入即实时过滤（</w:t>
      </w:r>
      <w:r>
        <w:t>oninput</w:t>
      </w:r>
      <w:r>
        <w:rPr>
          <w:rFonts w:ascii="Microsoft YaHei" w:eastAsia="Microsoft YaHei" w:hAnsi="Microsoft YaHei" w:cs="Microsoft YaHei" w:hint="eastAsia"/>
          <w:lang w:eastAsia="zh-CN"/>
        </w:rPr>
        <w:t>）；列表首列复选框支持表头全选。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；已分配状态来自分配关系数据。提交调用「将资产分配给用户」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，撤销调用「撤销用户对资产的权限」</w:t>
      </w:r>
      <w:r>
        <w:t>(</w:t>
      </w:r>
      <w:hyperlink r:id="rId15">
        <w:r>
          <w:rPr>
            <w:color w:val="0000EE"/>
            <w:u w:val="single"/>
          </w:rPr>
          <w:t>unassign-an-asset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用户行内点击「分配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用户名打开弹框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展示全部账号并标注已分配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勾选未分配账号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成功提示并关闭；弹框层级高于用户抽屉，关闭不影响底层抽屉。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账号」打开弹框，标题：分配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- {</w:t>
      </w:r>
      <w:r>
        <w:rPr>
          <w:rFonts w:ascii="Microsoft YaHei" w:eastAsia="Microsoft YaHei" w:hAnsi="Microsoft YaHei" w:cs="Microsoft YaHei" w:hint="eastAsia"/>
          <w:lang w:eastAsia="zh-CN"/>
        </w:rPr>
        <w:t>用户名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弹框列出该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 xml:space="preserve"> + handle + </w:t>
      </w:r>
      <w:r>
        <w:rPr>
          <w:rFonts w:ascii="Microsoft YaHei" w:eastAsia="Microsoft YaHei" w:hAnsi="Microsoft YaHei" w:cs="Microsoft YaHei" w:hint="eastAsia"/>
          <w:lang w:eastAsia="zh-CN"/>
        </w:rPr>
        <w:t>语言），支持按名称搜索与表头全选。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已分配给该用户的账号复选框禁用并标注「已分配」，全选自动跳过。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未勾选可用账号时点「确定」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提示「请至少选择一个未分配的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弹框层级高于用户抽屉，关闭弹框不影响底层抽屉。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4" w:name="54-us-004-tiktok-p0"/>
      <w:pPr>
        <w:pStyle w:val="Heading3"/>
      </w:pPr>
      <w:bookmarkEnd w:id="1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5.4 US-004 批量分配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：作为投放运营，我想要勾选多个用户后批量分配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账号，以便提高分配效率。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</w:t>
      </w:r>
      <w: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账号名称」），输入即实时过滤（</w:t>
      </w:r>
      <w:r>
        <w:t>oninput</w:t>
      </w:r>
      <w:r>
        <w:rPr>
          <w:rFonts w:ascii="Microsoft YaHei" w:eastAsia="Microsoft YaHei" w:hAnsi="Microsoft YaHei" w:cs="Microsoft YaHei" w:hint="eastAsia"/>
          <w:lang w:eastAsia="zh-CN"/>
        </w:rPr>
        <w:t>）；列表第一列复选框固定显示，支持表头全选。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；所选用户集合来自用户抽屉本地状态</w:t>
      </w:r>
      <w:r>
        <w:t xml:space="preserve"> batchSelectedUsers</w:t>
      </w:r>
      <w:r>
        <w:rPr>
          <w:rFonts w:ascii="Microsoft YaHei" w:eastAsia="Microsoft YaHei" w:hAnsi="Microsoft YaHei" w:cs="Microsoft YaHei" w:hint="eastAsia"/>
          <w:lang w:eastAsia="zh-CN"/>
        </w:rPr>
        <w:t>。提交调用「将资产分配给用户」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用户抽屉勾选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个用户（本地状态）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打开批量弹框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勾选账号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提交「将资产分配给用户」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是否已分配由后端逐一自动判断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用户列表首列复选框（表头全选支持半选态），工具条实时显示「已选择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未勾选用户时「分配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」按钮置灰。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」打开弹框，顶部提示「已选择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弹框账号列表第一列固定显示复选框，不展示「已分配」状态（是否已分配由后端自动判断）。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5" w:name="55-us-005-tiktok-p0"/>
      <w:pPr>
        <w:pStyle w:val="Heading3"/>
      </w:pPr>
      <w:bookmarkEnd w:id="1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5.5 US-005 TikTok 账号列表抽屉与搜索（P0）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账号资产明细，以便了解资产情况。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</w:t>
      </w:r>
      <w: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账号名称搜索」），输入即实时过滤（</w:t>
      </w:r>
      <w:r>
        <w:t>oninput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账号」或用户列表行内数量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打开宽抽屉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渲染账号明细；从用户列表进入时叠加在用户抽屉之上，关闭后回到用户列表。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点击主表或用户列表的「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账号」数量，打开右侧宽抽屉，标题：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数量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表格字段：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账号名称（头像</w:t>
      </w:r>
      <w:r>
        <w:t xml:space="preserve"> + handle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语言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更新人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更新时间，无操作列。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支持按账号名称实时搜索，无结果显示空态。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6" w:name="56-us-006-tiktok-p0"/>
      <w:pPr>
        <w:pStyle w:val="Heading3"/>
      </w:pPr>
      <w:bookmarkEnd w:id="1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5.6 US-006 添加 TikTok 账号（新建方式）（P0）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：作为投放运营，我想要在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账号，以便扩充资产。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无列表筛选；表单控件类型：单行文本输入框（账号名称）、文件上传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本地预览（头像）、下拉选择</w:t>
      </w:r>
      <w:r>
        <w:t xml:space="preserve"> select</w:t>
      </w:r>
      <w:r>
        <w:rPr>
          <w:rFonts w:ascii="Microsoft YaHei" w:eastAsia="Microsoft YaHei" w:hAnsi="Microsoft YaHei" w:cs="Microsoft YaHei" w:hint="eastAsia"/>
          <w:lang w:eastAsia="zh-CN"/>
        </w:rPr>
        <w:t>（国家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地区，</w:t>
      </w:r>
      <w:r>
        <w:t xml:space="preserve">20 </w:t>
      </w:r>
      <w:r>
        <w:rPr>
          <w:rFonts w:ascii="Microsoft YaHei" w:eastAsia="Microsoft YaHei" w:hAnsi="Microsoft YaHei" w:cs="Microsoft YaHei" w:hint="eastAsia"/>
          <w:lang w:eastAsia="zh-CN"/>
        </w:rPr>
        <w:t>项，必选）。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商务中心名称由主表行带入（后端注入、前端不可编辑）；提交调用接口「在商务中心创建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>(</w:t>
      </w:r>
      <w:hyperlink r:id="rId19">
        <w:r>
          <w:rPr>
            <w:color w:val="0000EE"/>
            <w:u w:val="single"/>
          </w:rPr>
          <w:t>create-an-organization-account-in-a-business-center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名称打开弹框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选择「新建」卡片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弹框内展开字段（名称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前端校验（名称非空、头像必传、地区必选）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调用创建接口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刷新后新账号出现在资产列表。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账号」打开弹框，商务中心名称自动带入且不可编辑。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添加方式为左右两张卡片：「新建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账号」，选中卡片高亮。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选择「新建」后在弹框内直接展开字段：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账号名称（必填）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头像（必传，支持预览与清除）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国家地区（必选，下拉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项）。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校验失败分别提示「请输入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请上传头像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请选择国家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地区」；成功提示「创建成功：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{BC} / {</w:t>
      </w:r>
      <w:r>
        <w:rPr>
          <w:rFonts w:ascii="Microsoft YaHei" w:eastAsia="Microsoft YaHei" w:hAnsi="Microsoft YaHei" w:cs="Microsoft YaHei" w:hint="eastAsia"/>
          <w:lang w:eastAsia="zh-CN"/>
        </w:rPr>
        <w:t>地区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）」。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未选择方式时底部仅显示「取消」；每次打开弹框重置全部状态。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7" w:name="57-us-007-tiktok-p0"/>
      <w:pPr>
        <w:pStyle w:val="Heading3"/>
      </w:pPr>
      <w:bookmarkEnd w:id="1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5.7 US-007 添加 TikTok 账号（关联方式）（P0）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：作为投放运营，我想要通过扫码关联已有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账号，以便复用已有资产。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无列表筛选；二维码展示组件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文本提示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授权对象信息（</w:t>
      </w:r>
      <w:r>
        <w:t>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，只读）。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>(</w:t>
      </w:r>
      <w:hyperlink r:id="rId21">
        <w:r>
          <w:rPr>
            <w:color w:val="0000EE"/>
            <w:u w:val="single"/>
          </w:rPr>
          <w:t>obtain-a-tiktok-account-ad-delivery-authorization-url 官方文档</w:t>
        </w:r>
      </w:hyperlink>
      <w:r>
        <w:t xml:space="preserve">) </w:t>
      </w:r>
      <w:r>
        <w:rPr>
          <w:rFonts w:ascii="Microsoft YaHei" w:eastAsia="Microsoft YaHei" w:hAnsi="Microsoft YaHei" w:cs="Microsoft YaHei" w:hint="eastAsia"/>
          <w:lang w:eastAsia="zh-CN"/>
        </w:rPr>
        <w:t>返回的授权链接渲染生成；原型为确定性伪随机示意图案。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弹框选择「关联」卡片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授权完成后系统回传结果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在添加弹框中选择「关联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账号」卡片。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弹框内展开二维码区域：二维码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提示「请使用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扫描二维码完成账号授权」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授权对象</w:t>
      </w:r>
      <w:r>
        <w:t xml:space="preserve">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底部按钮切换为「关闭」。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8" w:name="6"/>
      <w:pPr>
        <w:pStyle w:val="Heading2"/>
      </w:pPr>
      <w:bookmarkEnd w:id="18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6. 筛选项组件类型汇总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用户故事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筛选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表单场景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组件类型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交互说明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US-001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商务中心名称查询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input[type=text]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占位提示「请输入商务中心名称」，支持查询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US-002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input[type=text]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输入即实时过滤，</w:t>
            </w:r>
            <w:r>
              <w:t xml:space="preserve"> </w:t>
            </w:r>
            <w:r>
              <w:t xml:space="preserve">oninput </w:t>
            </w:r>
            <w:r>
              <w:t xml:space="preserve"> </w:t>
            </w:r>
            <w:r>
              <w:t>事件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US-003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input[type=text] + checkbox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输入实时过滤；列表首列复选框，表头全选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US-004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input[type=text] + checkbox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输入实时过滤；列表首列固定复选框，表头全选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US-005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input[type=text]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输入即实时过滤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US-006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input + file + select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名称文本、头像上传、国家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地区下拉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US-007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二维码展示组件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文本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只读授权对象信息，底部「关闭」按钮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9" w:name="7"/>
      <w:pPr>
        <w:pStyle w:val="Heading2"/>
      </w:pPr>
      <w:bookmarkEnd w:id="1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7. 表格数据来源与接口映射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表格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调用接口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官方文档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名称关键字（可选）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9">
              <w:r>
                <w:rPr>
                  <w:color w:val="0000EE"/>
                  <w:u w:val="single"/>
                </w:rPr>
                <w:t>get-business-centers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获取商务中心成员列表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1">
              <w:r>
                <w:rPr>
                  <w:color w:val="0000EE"/>
                  <w:u w:val="single"/>
                </w:rPr>
                <w:t>get-the-members-of-a-bc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3">
              <w:r>
                <w:rPr>
                  <w:color w:val="0000EE"/>
                  <w:u w:val="single"/>
                </w:rPr>
                <w:t>get-assets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批量分配弹框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将资产分配给用户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用户集合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账号集合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4">
              <w:r>
                <w:rPr>
                  <w:color w:val="0000EE"/>
                  <w:u w:val="single"/>
                </w:rPr>
                <w:t>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撤销已分配账号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撤销用户对资产的权限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5">
              <w:r>
                <w:rPr>
                  <w:color w:val="0000EE"/>
                  <w:u w:val="single"/>
                </w:rPr>
                <w:t>unassign-an-asset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在商务中心创建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地区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9">
              <w:r>
                <w:rPr>
                  <w:color w:val="0000EE"/>
                  <w:u w:val="single"/>
                </w:rPr>
                <w:t>create-an-organization-account-in-a-business-center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账号授权链接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21">
              <w:r>
                <w:rPr>
                  <w:color w:val="0000EE"/>
                  <w:u w:val="single"/>
                </w:rPr>
                <w:t>obtain-a-tiktok-account-ad-delivery-authorization-url</w:t>
              </w:r>
            </w:hyperlink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0" w:name="8"/>
      <w:pPr>
        <w:pStyle w:val="Heading2"/>
      </w:pPr>
      <w:bookmarkEnd w:id="2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8. 数据流转说明</w:t>
      </w:r>
      <w:r/>
    </w:p>
    <w:p>
      <w:bookmarkStart w:id="21" w:name="81"/>
      <w:pPr>
        <w:pStyle w:val="Heading3"/>
      </w:pPr>
      <w:bookmarkEnd w:id="21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8.1 主表加载与刷新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页面初始化或点击「刷新」时，前端调用「获取商务中心列表」，后端返回当前可见商务中心集合（含名称、用户数量、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账号数量）。前端渲染主表后，用户数量与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账号数量作为打开抽屉的入口参数。</w:t>
      </w:r>
      <w:r/>
    </w:p>
    <w:p>
      <w:bookmarkStart w:id="22" w:name="82"/>
      <w:pPr>
        <w:pStyle w:val="Heading3"/>
      </w:pPr>
      <w:bookmarkEnd w:id="2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8.2 用户抽屉打开与搜索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点击「用户数量」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渲染用户列表。搜索框在本地对可见行做包含匹配，不影响已勾选状态（</w:t>
      </w:r>
      <w:r>
        <w:t>batchSelectedUsers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bookmarkStart w:id="23" w:name="83"/>
      <w:pPr>
        <w:pStyle w:val="Heading3"/>
      </w:pPr>
      <w:bookmarkEnd w:id="2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8.3 单用户/批量分配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打开弹框时携带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（批量场景额外携带所选用户集合）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渲染可选账号。用户勾选后点击「确定」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调用「将资产分配给用户」。单用户场景后端根据已分配关系设置禁用态；批量场景由后端逐一判断账号是否已分配。</w:t>
      </w:r>
      <w:r/>
    </w:p>
    <w:p>
      <w:bookmarkStart w:id="24" w:name="84"/>
      <w:pPr>
        <w:pStyle w:val="Heading3"/>
      </w:pPr>
      <w:bookmarkEnd w:id="2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8.4 添加账号（新建/关联）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新建：弹框内完成前端校验后调用「在商务中心创建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成功后关闭弹框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重新拉取资产列表。关联：选择关联卡片后调用「获取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刷新资产列表。</w:t>
      </w:r>
      <w:r/>
    </w:p>
    <w:p>
      <w:bookmarkStart w:id="25" w:name="9"/>
      <w:pPr>
        <w:pStyle w:val="Heading2"/>
      </w:pPr>
      <w:bookmarkEnd w:id="25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9. 非功能需求</w:t>
      </w:r>
      <w:r/>
    </w:p>
    <w:p>
      <w:bookmarkStart w:id="26" w:name="91"/>
      <w:pPr>
        <w:pStyle w:val="Heading3"/>
      </w:pPr>
      <w:bookmarkEnd w:id="2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9.1 权限控制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商务中心成员仅能查看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操作其有权限的商务中心及资产；资产分配、账号添加等写操作需校验操作者权限。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商务中心名称字段在添加弹框中禁用编辑，由后端基于当前操作上下文注入，防止越权填写。</w:t>
      </w:r>
      <w:r/>
    </w:p>
    <w:p>
      <w:bookmarkStart w:id="27" w:name="92"/>
      <w:pPr>
        <w:pStyle w:val="Heading3"/>
      </w:pPr>
      <w:bookmarkEnd w:id="2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9.2 数据校验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账号：名称非空、头像必传、国家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地区必选，提交前前端校验，后端二次校验。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分配操作：至少选择一个账号；批量分配时是否已分配由后端自动判断，避免前端状态不一致。</w:t>
      </w:r>
      <w:r/>
    </w:p>
    <w:p>
      <w:bookmarkStart w:id="28" w:name="93"/>
      <w:pPr>
        <w:pStyle w:val="Heading3"/>
      </w:pPr>
      <w:bookmarkEnd w:id="2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9.3 交互层级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用户列表抽屉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高于主表内容。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分配弹框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高于用户列表抽屉，关闭不影响底层抽屉。</w:t>
      </w:r>
    </w:p>
    <w:p>
      <w:pPr>
        <w:pStyle w:val="ListBullet"/>
        <w:spacing w:line="360" w:lineRule="auto" w:before="30" w:after="30"/>
      </w:pP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账号列表抽屉从用户列表进入时叠加在用户列表抽屉之上。</w:t>
      </w:r>
      <w:r/>
    </w:p>
    <w:p>
      <w:bookmarkStart w:id="29" w:name="10"/>
      <w:pPr>
        <w:pStyle w:val="Heading2"/>
      </w:pPr>
      <w:bookmarkEnd w:id="2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10. 接口参考汇总</w:t>
      </w:r>
      <w:r/>
    </w:p>
    <w:p>
      <w:pPr>
        <w:pStyle w:val="ListBullet"/>
        <w:spacing w:line="360" w:lineRule="auto" w:before="30" w:after="30"/>
      </w:pPr>
      <w:hyperlink r:id="rId9">
        <w:r>
          <w:rPr>
            <w:color w:val="0000EE"/>
            <w:u w:val="single"/>
          </w:rPr>
          <w:t>获取商务中心列表</w:t>
        </w:r>
      </w:hyperlink>
    </w:p>
    <w:p>
      <w:pPr>
        <w:pStyle w:val="ListBullet"/>
        <w:spacing w:line="360" w:lineRule="auto" w:before="30" w:after="30"/>
      </w:pPr>
      <w:hyperlink r:id="rId11">
        <w:r>
          <w:rPr>
            <w:color w:val="0000EE"/>
            <w:u w:val="single"/>
          </w:rPr>
          <w:t>获取商务中心成员列表</w:t>
        </w:r>
      </w:hyperlink>
    </w:p>
    <w:p>
      <w:pPr>
        <w:pStyle w:val="ListBullet"/>
        <w:spacing w:line="360" w:lineRule="auto" w:before="30" w:after="30"/>
      </w:pPr>
      <w:hyperlink r:id="rId13">
        <w:r>
          <w:rPr>
            <w:color w:val="0000EE"/>
            <w:u w:val="single"/>
          </w:rPr>
          <w:t>获取资产列表</w:t>
        </w:r>
      </w:hyperlink>
    </w:p>
    <w:p>
      <w:pPr>
        <w:pStyle w:val="ListBullet"/>
        <w:spacing w:line="360" w:lineRule="auto" w:before="30" w:after="30"/>
      </w:pPr>
      <w:hyperlink r:id="rId14">
        <w:r>
          <w:rPr>
            <w:color w:val="0000EE"/>
            <w:u w:val="single"/>
          </w:rPr>
          <w:t>将资产分配给用户</w:t>
        </w:r>
      </w:hyperlink>
    </w:p>
    <w:p>
      <w:pPr>
        <w:pStyle w:val="ListBullet"/>
        <w:spacing w:line="360" w:lineRule="auto" w:before="30" w:after="30"/>
      </w:pPr>
      <w:hyperlink r:id="rId15">
        <w:r>
          <w:rPr>
            <w:color w:val="0000EE"/>
            <w:u w:val="single"/>
          </w:rPr>
          <w:t>撤销用户对资产的权限</w:t>
        </w:r>
      </w:hyperlink>
    </w:p>
    <w:p>
      <w:pPr>
        <w:pStyle w:val="ListBullet"/>
        <w:spacing w:line="360" w:lineRule="auto" w:before="30" w:after="30"/>
      </w:pPr>
      <w:hyperlink r:id="rId19">
        <w:r>
          <w:rPr>
            <w:color w:val="0000EE"/>
            <w:u w:val="single"/>
          </w:rPr>
          <w:t>在商务中心创建 TikTok 账号</w:t>
        </w:r>
      </w:hyperlink>
    </w:p>
    <w:p>
      <w:pPr>
        <w:pStyle w:val="ListBullet"/>
        <w:spacing w:line="360" w:lineRule="auto" w:before="30" w:after="30"/>
      </w:pPr>
      <w:hyperlink r:id="rId21">
        <w:r>
          <w:rPr>
            <w:color w:val="0000EE"/>
            <w:u w:val="single"/>
          </w:rPr>
          <w:t>获取 TikTok 账号授权链接</w:t>
        </w:r>
      </w:hyperlink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Segoe UI" w:hAnsi="Segoe UI" w:eastAsia="Segoe UI"/>
      <w:color w:val="101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1D4ED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180"/>
      <w:outlineLvl w:val="1"/>
    </w:pPr>
    <w:rPr>
      <w:rFonts w:asciiTheme="majorHAnsi" w:eastAsiaTheme="majorEastAsia" w:hAnsiTheme="majorHAnsi" w:cstheme="majorBidi"/>
      <w:b/>
      <w:bCs/>
      <w:color w:val="10182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150"/>
      <w:outlineLvl w:val="2"/>
    </w:pPr>
    <w:rPr>
      <w:rFonts w:asciiTheme="majorHAnsi" w:eastAsiaTheme="majorEastAsia" w:hAnsiTheme="majorHAnsi" w:cstheme="majorBidi"/>
      <w:b/>
      <w:bCs/>
      <w:color w:val="10182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bCs/>
      <w:i/>
      <w:iCs/>
      <w:color w:val="101828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iness-api.tiktok.com/portal/docs/get-business-centers/v1.3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business-api.tiktok.com/portal/docs/get-the-members-of-a-bc/v1.3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business-api.tiktok.com/portal/docs/get-assets/v1.3" TargetMode="External"/><Relationship Id="rId14" Type="http://schemas.openxmlformats.org/officeDocument/2006/relationships/hyperlink" Target="https://business-api.tiktok.com/portal/docs/assign-an-asset/v1.3" TargetMode="External"/><Relationship Id="rId15" Type="http://schemas.openxmlformats.org/officeDocument/2006/relationships/hyperlink" Target="https://business-api.tiktok.com/portal/docs/unassign-an-asset/v1.3" TargetMode="Externa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https://business-api.tiktok.com/portal/docs/create-an-organization-account-in-a-business-center/v1.3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business-api.tiktok.com/portal/docs/obtain-a-tiktok-account-ad-delivery-authorization-url/v1.3" TargetMode="Externa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