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E141" w14:textId="77777777" w:rsidR="006806FB" w:rsidRPr="00017515" w:rsidRDefault="00000000">
      <w:pPr>
        <w:pStyle w:val="Title"/>
        <w:rPr>
          <w:lang w:val="es-CO"/>
        </w:rPr>
      </w:pPr>
      <w:r w:rsidRPr="00017515">
        <w:rPr>
          <w:lang w:val="es-CO"/>
        </w:rPr>
        <w:t>Paso 1 – Definición del Alcance del Enterprise</w:t>
      </w:r>
    </w:p>
    <w:p>
      <w:pPr>
        <w:pStyle w:val="Heading1"/>
      </w:pPr>
      <w:r>
        <w:t>Descripción</w:t>
      </w:r>
    </w:p>
    <w:p>
      <w:pPr>
        <w:jc w:val="both"/>
      </w:pPr>
      <w:r>
        <w:t>En este paso se delimita hasta dónde llegará el esfuerzo de Arquitectura Empresarial de CamelloYa S.A.S. Se identifican las unidades organizativas que serán intervenidas directamente (Core Enterprise Units), aquellas que se ven afectadas de forma indirecta (Soft Enterprise Units), los actores externos que forman parte del ecosistema de negocio (Extended Enterprise), los stakeholders interesados y el marco normativo que condiciona las decisiones arquitectónicas.</w:t>
      </w:r>
    </w:p>
    <w:p w14:paraId="3C364877" w14:textId="77777777" w:rsidR="006806FB" w:rsidRDefault="00000000">
      <w:pPr>
        <w:pStyle w:val="Heading1"/>
      </w:pPr>
      <w:proofErr w:type="spellStart"/>
      <w:r>
        <w:t>Información</w:t>
      </w:r>
      <w:proofErr w:type="spellEnd"/>
      <w:r>
        <w:t xml:space="preserve">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806FB" w14:paraId="7121616C" w14:textId="77777777" w:rsidTr="00017515">
        <w:tc>
          <w:tcPr>
            <w:tcW w:w="4320" w:type="dxa"/>
          </w:tcPr>
          <w:p w14:paraId="0986CC82" w14:textId="77777777" w:rsidR="006806FB" w:rsidRDefault="00000000">
            <w:r>
              <w:t>Nombre del proyecto</w:t>
            </w:r>
          </w:p>
        </w:tc>
        <w:tc>
          <w:tcPr>
            <w:tcW w:w="4320" w:type="dxa"/>
          </w:tcPr>
          <w:p w14:paraId="13605173" w14:textId="77777777" w:rsidR="006806FB" w:rsidRDefault="006806FB">
            <w:r>
              <w:t>Arquitectura Empresarial para CamelloYa – Plataforma digital de intermediación laboral bajo demanda</w:t>
            </w:r>
          </w:p>
        </w:tc>
      </w:tr>
      <w:tr w:rsidR="006806FB" w14:paraId="150E4EBC" w14:textId="77777777" w:rsidTr="00017515">
        <w:tc>
          <w:tcPr>
            <w:tcW w:w="4320" w:type="dxa"/>
          </w:tcPr>
          <w:p w14:paraId="28A3525D" w14:textId="77777777" w:rsidR="006806FB" w:rsidRDefault="00000000">
            <w:r>
              <w:t>Organización</w:t>
            </w:r>
          </w:p>
        </w:tc>
        <w:tc>
          <w:tcPr>
            <w:tcW w:w="4320" w:type="dxa"/>
          </w:tcPr>
          <w:p w14:paraId="1C9B8371" w14:textId="77777777" w:rsidR="006806FB" w:rsidRDefault="006806FB">
            <w:r>
              <w:t>CamelloYa S.A.S.</w:t>
            </w:r>
          </w:p>
        </w:tc>
      </w:tr>
      <w:tr w:rsidR="006806FB" w14:paraId="40077C9F" w14:textId="77777777" w:rsidTr="00017515">
        <w:tc>
          <w:tcPr>
            <w:tcW w:w="4320" w:type="dxa"/>
          </w:tcPr>
          <w:p w14:paraId="60EF3D1D" w14:textId="77777777" w:rsidR="006806FB" w:rsidRDefault="00000000">
            <w:r>
              <w:t>Fecha</w:t>
            </w:r>
          </w:p>
        </w:tc>
        <w:tc>
          <w:tcPr>
            <w:tcW w:w="4320" w:type="dxa"/>
          </w:tcPr>
          <w:p w14:paraId="550871ED" w14:textId="77777777" w:rsidR="006806FB" w:rsidRDefault="006806FB">
            <w:r>
              <w:t>22 de septiembre de 2026</w:t>
            </w:r>
          </w:p>
        </w:tc>
      </w:tr>
      <w:tr w:rsidR="006806FB" w14:paraId="5007C237" w14:textId="77777777" w:rsidTr="00017515">
        <w:tc>
          <w:tcPr>
            <w:tcW w:w="4320" w:type="dxa"/>
          </w:tcPr>
          <w:p w14:paraId="7A44AC56" w14:textId="77777777" w:rsidR="006806FB" w:rsidRDefault="00000000">
            <w:r>
              <w:t>Autor(es)</w:t>
            </w:r>
          </w:p>
        </w:tc>
        <w:tc>
          <w:tcPr>
            <w:tcW w:w="4320" w:type="dxa"/>
          </w:tcPr>
          <w:p w14:paraId="37945182" w14:textId="77777777" w:rsidR="006806FB" w:rsidRDefault="006806FB">
            <w:r>
              <w:t>Marlon Kerguelen, Nakly Contreras</w:t>
            </w:r>
          </w:p>
        </w:tc>
      </w:tr>
    </w:tbl>
    <w:p w14:paraId="54B29797" w14:textId="77777777" w:rsidR="006806FB" w:rsidRDefault="00000000">
      <w:pPr>
        <w:pStyle w:val="Heading1"/>
      </w:pPr>
      <w:r>
        <w:t>Core Enterprise Units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806FB" w14:paraId="7069A08E" w14:textId="77777777" w:rsidTr="00017515">
        <w:tc>
          <w:tcPr>
            <w:tcW w:w="2880" w:type="dxa"/>
          </w:tcPr>
          <w:p w14:paraId="626E4D00" w14:textId="77777777" w:rsidR="006806FB" w:rsidRDefault="00000000">
            <w:r>
              <w:t>Unidad</w:t>
            </w:r>
          </w:p>
        </w:tc>
        <w:tc>
          <w:tcPr>
            <w:tcW w:w="2880" w:type="dxa"/>
          </w:tcPr>
          <w:p w14:paraId="3C8CEE57" w14:textId="77777777" w:rsidR="006806FB" w:rsidRDefault="00000000">
            <w:r>
              <w:t>Descripción</w:t>
            </w:r>
          </w:p>
        </w:tc>
        <w:tc>
          <w:tcPr>
            <w:tcW w:w="2880" w:type="dxa"/>
          </w:tcPr>
          <w:p w14:paraId="05A04452" w14:textId="77777777" w:rsidR="006806FB" w:rsidRDefault="00000000">
            <w:r>
              <w:t>Responsabilidad</w:t>
            </w:r>
          </w:p>
        </w:tc>
      </w:tr>
      <w:tr w:rsidR="006806FB" w14:paraId="3F9B31D2" w14:textId="77777777" w:rsidTr="00017515">
        <w:tc>
          <w:tcPr>
            <w:tcW w:w="2880" w:type="dxa"/>
          </w:tcPr>
          <w:p w14:paraId="1F414C38" w14:textId="77777777" w:rsidR="006806FB" w:rsidRDefault="006806FB">
            <w:r>
              <w:t>Plataforma de Emparejamiento (Matching)</w:t>
            </w:r>
          </w:p>
        </w:tc>
        <w:tc>
          <w:tcPr>
            <w:tcW w:w="2880" w:type="dxa"/>
          </w:tcPr>
          <w:p w14:paraId="2715B1B9" w14:textId="77777777" w:rsidR="006806FB" w:rsidRDefault="006806FB">
            <w:r>
              <w:t>Recibe las solicitudes de servicio publicadas por los usuarios y las asocia en tiempo real con los trabajadores disponibles según oficio, ubicación y reputación.</w:t>
            </w:r>
          </w:p>
        </w:tc>
        <w:tc>
          <w:tcPr>
            <w:tcW w:w="2880" w:type="dxa"/>
          </w:tcPr>
          <w:p w14:paraId="064FD496" w14:textId="77777777" w:rsidR="006806FB" w:rsidRDefault="006806FB">
            <w:r>
              <w:t>Ejecutar el emparejamiento oferta–demanda, asignar el servicio y notificar a ambas partes.</w:t>
            </w:r>
          </w:p>
        </w:tc>
      </w:tr>
      <w:tr w:rsidR="006806FB" w14:paraId="6CE1336D" w14:textId="77777777" w:rsidTr="00017515">
        <w:tc>
          <w:tcPr>
            <w:tcW w:w="2880" w:type="dxa"/>
          </w:tcPr>
          <w:p w14:paraId="3FD30906" w14:textId="77777777" w:rsidR="006806FB" w:rsidRDefault="006806FB">
            <w:r>
              <w:t>Verificación de Identidad y Reputación</w:t>
            </w:r>
          </w:p>
        </w:tc>
        <w:tc>
          <w:tcPr>
            <w:tcW w:w="2880" w:type="dxa"/>
          </w:tcPr>
          <w:p w14:paraId="1E0E0CD0" w14:textId="77777777" w:rsidR="006806FB" w:rsidRDefault="006806FB">
            <w:r>
              <w:t>Valida la identidad de los trabajadores que se registran y administra el sistema de calificaciones bidireccionales entre trabajador y solicitante.</w:t>
            </w:r>
          </w:p>
        </w:tc>
        <w:tc>
          <w:tcPr>
            <w:tcW w:w="2880" w:type="dxa"/>
          </w:tcPr>
          <w:p w14:paraId="1C0E550A" w14:textId="77777777" w:rsidR="006806FB" w:rsidRDefault="006806FB">
            <w:r>
              <w:t>Garantizar que todo trabajador activo esté verificado y mantener actualizada la reputación de cada parte.</w:t>
            </w:r>
          </w:p>
        </w:tc>
      </w:tr>
      <w:tr w:rsidR="006806FB" w14:paraId="174CA5CD" w14:textId="77777777" w:rsidTr="00017515">
        <w:tc>
          <w:tcPr>
            <w:tcW w:w="2880" w:type="dxa"/>
          </w:tcPr>
          <w:p w14:paraId="167ED1CA" w14:textId="77777777" w:rsidR="006806FB" w:rsidRDefault="006806FB">
            <w:r>
              <w:t>Gestión de Pagos Digitales y Liquidaciones</w:t>
            </w:r>
          </w:p>
        </w:tc>
        <w:tc>
          <w:tcPr>
            <w:tcW w:w="2880" w:type="dxa"/>
          </w:tcPr>
          <w:p w14:paraId="1A42E928" w14:textId="77777777" w:rsidR="006806FB" w:rsidRDefault="006806FB">
            <w:r>
              <w:t>Procesa el cobro del servicio al solicitante, retiene la comisión de CamelloYa y liquida el valor correspondiente al trabajador.</w:t>
            </w:r>
          </w:p>
        </w:tc>
        <w:tc>
          <w:tcPr>
            <w:tcW w:w="2880" w:type="dxa"/>
          </w:tcPr>
          <w:p w14:paraId="13F774E8" w14:textId="77777777" w:rsidR="006806FB" w:rsidRDefault="006806FB">
            <w:r>
              <w:t>Asegurar la trazabilidad del dinero y la correcta liquidación de comisiones y pagos.</w:t>
            </w:r>
          </w:p>
        </w:tc>
      </w:tr>
      <w:tr w:rsidR="006806FB" w14:paraId="3F9B31D2" w14:textId="77777777" w:rsidTr="00017515">
        <w:tc>
          <w:tcPr>
            <w:tcW w:w="2880" w:type="dxa"/>
          </w:tcPr>
          <w:p w14:paraId="1F414C38" w14:textId="77777777" w:rsidR="006806FB" w:rsidRDefault="006806FB">
            <w:r>
              <w:t>Coordinación de Trabajadores</w:t>
            </w:r>
          </w:p>
        </w:tc>
        <w:tc>
          <w:tcPr>
            <w:tcW w:w="2880" w:type="dxa"/>
          </w:tcPr>
          <w:p w14:paraId="2715B1B9" w14:textId="77777777" w:rsidR="006806FB" w:rsidRDefault="006806FB">
            <w:r>
              <w:t>Gestiona el registro, la verificación documental, la capacitación y el soporte de los trabajadores vinculados a la plataforma.</w:t>
            </w:r>
          </w:p>
        </w:tc>
        <w:tc>
          <w:tcPr>
            <w:tcW w:w="2880" w:type="dxa"/>
          </w:tcPr>
          <w:p w14:paraId="064FD496" w14:textId="77777777" w:rsidR="006806FB" w:rsidRDefault="006806FB">
            <w:r>
              <w:t>Mantener una base de trabajadores confiable, activa y capacitada para prestar el servicio.</w:t>
            </w:r>
          </w:p>
        </w:tc>
      </w:tr>
      <w:tr w:rsidR="006806FB" w14:paraId="3F9B31D2" w14:textId="77777777" w:rsidTr="00017515">
        <w:tc>
          <w:tcPr>
            <w:tcW w:w="2880" w:type="dxa"/>
          </w:tcPr>
          <w:p w14:paraId="1F414C38" w14:textId="77777777" w:rsidR="006806FB" w:rsidRDefault="006806FB">
            <w:r>
              <w:t>Analítica de Datos y Operaciones</w:t>
            </w:r>
          </w:p>
        </w:tc>
        <w:tc>
          <w:tcPr>
            <w:tcW w:w="2880" w:type="dxa"/>
          </w:tcPr>
          <w:p w14:paraId="2715B1B9" w14:textId="77777777" w:rsidR="006806FB" w:rsidRDefault="006806FB">
            <w:r>
              <w:t>Consolida y analiza los indicadores de uso, emparejamiento, pagos y satisfacción generados por la plataforma.</w:t>
            </w:r>
          </w:p>
        </w:tc>
        <w:tc>
          <w:tcPr>
            <w:tcW w:w="2880" w:type="dxa"/>
          </w:tcPr>
          <w:p w14:paraId="064FD496" w14:textId="77777777" w:rsidR="006806FB" w:rsidRDefault="006806FB">
            <w:r>
              <w:t>Proveer información para optimizar el emparejamiento y apoyar la toma de decisiones estratégicas.</w:t>
            </w:r>
          </w:p>
        </w:tc>
      </w:tr>
    </w:tbl>
    <w:p w14:paraId="728161D1" w14:textId="77777777" w:rsidR="006806FB" w:rsidRDefault="00000000">
      <w:pPr>
        <w:pStyle w:val="Heading1"/>
      </w:pPr>
      <w:r>
        <w:t>Soft Enterprise Units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806FB" w14:paraId="25540EF6" w14:textId="77777777" w:rsidTr="00017515">
        <w:tc>
          <w:tcPr>
            <w:tcW w:w="2880" w:type="dxa"/>
          </w:tcPr>
          <w:p w14:paraId="68927F8A" w14:textId="77777777" w:rsidR="006806FB" w:rsidRDefault="00000000">
            <w:r>
              <w:t>Unidad</w:t>
            </w:r>
          </w:p>
        </w:tc>
        <w:tc>
          <w:tcPr>
            <w:tcW w:w="2880" w:type="dxa"/>
          </w:tcPr>
          <w:p w14:paraId="5733D1A2" w14:textId="77777777" w:rsidR="006806FB" w:rsidRDefault="00000000">
            <w:r>
              <w:t>Relación con el proyecto</w:t>
            </w:r>
          </w:p>
        </w:tc>
        <w:tc>
          <w:tcPr>
            <w:tcW w:w="2880" w:type="dxa"/>
          </w:tcPr>
          <w:p w14:paraId="79FE2165" w14:textId="77777777" w:rsidR="006806FB" w:rsidRDefault="00000000">
            <w:r>
              <w:t>Impacto</w:t>
            </w:r>
          </w:p>
        </w:tc>
      </w:tr>
      <w:tr w:rsidR="006806FB" w14:paraId="0345AA78" w14:textId="77777777" w:rsidTr="00017515">
        <w:tc>
          <w:tcPr>
            <w:tcW w:w="2880" w:type="dxa"/>
          </w:tcPr>
          <w:p w14:paraId="24CEC32B" w14:textId="77777777" w:rsidR="006806FB" w:rsidRDefault="006806FB">
            <w:r>
              <w:t>Coordinación de Alianzas y Comercios</w:t>
            </w:r>
          </w:p>
        </w:tc>
        <w:tc>
          <w:tcPr>
            <w:tcW w:w="2880" w:type="dxa"/>
          </w:tcPr>
          <w:p w14:paraId="2B220D42" w14:textId="77777777" w:rsidR="006806FB" w:rsidRDefault="006806FB">
            <w:r>
              <w:t>Vincula gremios, asociaciones y comerciantes del Nuevo Mercado de Sincelejo como usuarios solicitantes de la plataforma.</w:t>
            </w:r>
          </w:p>
        </w:tc>
        <w:tc>
          <w:tcPr>
            <w:tcW w:w="2880" w:type="dxa"/>
          </w:tcPr>
          <w:p w14:paraId="54635F23" w14:textId="77777777" w:rsidR="006806FB" w:rsidRDefault="006806FB">
            <w:r>
              <w:t>Alto: determina el volumen de solicitudes que recibe la plataforma y exige mecanismos de vinculación masiva y reportes para los aliados.</w:t>
            </w:r>
          </w:p>
        </w:tc>
      </w:tr>
      <w:tr w:rsidR="006806FB" w14:paraId="00F8525C" w14:textId="77777777" w:rsidTr="00017515">
        <w:tc>
          <w:tcPr>
            <w:tcW w:w="2880" w:type="dxa"/>
          </w:tcPr>
          <w:p w14:paraId="22A96E86" w14:textId="77777777" w:rsidR="006806FB" w:rsidRDefault="006806FB">
            <w:r>
              <w:t>Mercadeo y Adquisición de Usuarios</w:t>
            </w:r>
          </w:p>
        </w:tc>
        <w:tc>
          <w:tcPr>
            <w:tcW w:w="2880" w:type="dxa"/>
          </w:tcPr>
          <w:p w14:paraId="5901D59C" w14:textId="77777777" w:rsidR="006806FB" w:rsidRDefault="006806FB">
            <w:r>
              <w:t>Ejecuta las campañas de captación de trabajadores y solicitantes en canales digitales y presenciales.</w:t>
            </w:r>
          </w:p>
        </w:tc>
        <w:tc>
          <w:tcPr>
            <w:tcW w:w="2880" w:type="dxa"/>
          </w:tcPr>
          <w:p w14:paraId="366CA4BA" w14:textId="77777777" w:rsidR="006806FB" w:rsidRDefault="006806FB">
            <w:r>
              <w:t>Medio: influye en el crecimiento hacia la meta de 5.000 usuarios, pero no define el comportamiento del sistema.</w:t>
            </w:r>
          </w:p>
        </w:tc>
      </w:tr>
      <w:tr w:rsidR="006806FB" w14:paraId="430012FD" w14:textId="77777777" w:rsidTr="00017515">
        <w:tc>
          <w:tcPr>
            <w:tcW w:w="2880" w:type="dxa"/>
          </w:tcPr>
          <w:p w14:paraId="517C3E48" w14:textId="77777777" w:rsidR="006806FB" w:rsidRDefault="006806FB">
            <w:r>
              <w:t>Soporte y Atención al Usuario</w:t>
            </w:r>
          </w:p>
        </w:tc>
        <w:tc>
          <w:tcPr>
            <w:tcW w:w="2880" w:type="dxa"/>
          </w:tcPr>
          <w:p w14:paraId="266E261A" w14:textId="77777777" w:rsidR="006806FB" w:rsidRDefault="006806FB">
            <w:r>
              <w:t>Atiende incidencias, reclamos y disputas entre trabajadores y solicitantes derivadas de un servicio.</w:t>
            </w:r>
          </w:p>
        </w:tc>
        <w:tc>
          <w:tcPr>
            <w:tcW w:w="2880" w:type="dxa"/>
          </w:tcPr>
          <w:p w14:paraId="6AB87F7F" w14:textId="77777777" w:rsidR="006806FB" w:rsidRDefault="006806FB">
            <w:r>
              <w:t>Alto: incide directamente en la tasa de finalización exitosa de servicios y exige que la arquitectura conserve evidencia de cada trabajo.</w:t>
            </w:r>
          </w:p>
        </w:tc>
      </w:tr>
      <w:tr w:rsidR="006806FB" w14:paraId="0345AA78" w14:textId="77777777" w:rsidTr="00017515">
        <w:tc>
          <w:tcPr>
            <w:tcW w:w="2880" w:type="dxa"/>
          </w:tcPr>
          <w:p w14:paraId="24CEC32B" w14:textId="77777777" w:rsidR="006806FB" w:rsidRDefault="006806FB">
            <w:r>
              <w:t>Administración y Finanzas</w:t>
            </w:r>
          </w:p>
        </w:tc>
        <w:tc>
          <w:tcPr>
            <w:tcW w:w="2880" w:type="dxa"/>
          </w:tcPr>
          <w:p w14:paraId="2B220D42" w14:textId="77777777" w:rsidR="006806FB" w:rsidRDefault="006806FB">
            <w:r>
              <w:t>Registra los ingresos por comisión, gestiona la facturación y cumple las obligaciones tributarias de la empresa.</w:t>
            </w:r>
          </w:p>
        </w:tc>
        <w:tc>
          <w:tcPr>
            <w:tcW w:w="2880" w:type="dxa"/>
          </w:tcPr>
          <w:p w14:paraId="54635F23" w14:textId="77777777" w:rsidR="006806FB" w:rsidRDefault="006806FB">
            <w:r>
              <w:t>Medio: consume la información de pagos generada por la plataforma, sin modificar la operación del servicio.</w:t>
            </w:r>
          </w:p>
        </w:tc>
      </w:tr>
      <w:tr w:rsidR="006806FB" w14:paraId="0345AA78" w14:textId="77777777" w:rsidTr="00017515">
        <w:tc>
          <w:tcPr>
            <w:tcW w:w="2880" w:type="dxa"/>
          </w:tcPr>
          <w:p w14:paraId="24CEC32B" w14:textId="77777777" w:rsidR="006806FB" w:rsidRDefault="006806FB">
            <w:r>
              <w:t>Jurídico y Cumplimiento</w:t>
            </w:r>
          </w:p>
        </w:tc>
        <w:tc>
          <w:tcPr>
            <w:tcW w:w="2880" w:type="dxa"/>
          </w:tcPr>
          <w:p w14:paraId="2B220D42" w14:textId="77777777" w:rsidR="006806FB" w:rsidRDefault="006806FB">
            <w:r>
              <w:t>Define los términos y condiciones, el modelo contractual con los trabajadores y las políticas de tratamiento de datos personales.</w:t>
            </w:r>
          </w:p>
        </w:tc>
        <w:tc>
          <w:tcPr>
            <w:tcW w:w="2880" w:type="dxa"/>
          </w:tcPr>
          <w:p w14:paraId="54635F23" w14:textId="77777777" w:rsidR="006806FB" w:rsidRDefault="006806FB">
            <w:r>
              <w:t>Alto: impone restricciones normativas que la arquitectura debe respetar desde el diseño.</w:t>
            </w:r>
          </w:p>
        </w:tc>
      </w:tr>
    </w:tbl>
    <w:p w14:paraId="74E5444E" w14:textId="77777777" w:rsidR="006806FB" w:rsidRDefault="00000000">
      <w:pPr>
        <w:pStyle w:val="Heading1"/>
      </w:pPr>
      <w:r>
        <w:t>Extended Enterprise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806FB" w14:paraId="26A707F5" w14:textId="77777777" w:rsidTr="00017515">
        <w:tc>
          <w:tcPr>
            <w:tcW w:w="2880" w:type="dxa"/>
          </w:tcPr>
          <w:p w14:paraId="1A7A60B8" w14:textId="77777777" w:rsidR="006806FB" w:rsidRDefault="00000000">
            <w:r>
              <w:t>Actor</w:t>
            </w:r>
          </w:p>
        </w:tc>
        <w:tc>
          <w:tcPr>
            <w:tcW w:w="2880" w:type="dxa"/>
          </w:tcPr>
          <w:p w14:paraId="63DD3A66" w14:textId="77777777" w:rsidR="006806FB" w:rsidRDefault="00000000">
            <w:r>
              <w:t>Tipo</w:t>
            </w:r>
          </w:p>
        </w:tc>
        <w:tc>
          <w:tcPr>
            <w:tcW w:w="2880" w:type="dxa"/>
          </w:tcPr>
          <w:p w14:paraId="391646CD" w14:textId="77777777" w:rsidR="006806FB" w:rsidRDefault="00000000">
            <w:r>
              <w:t>Descripción</w:t>
            </w:r>
          </w:p>
        </w:tc>
      </w:tr>
      <w:tr w:rsidR="006806FB" w14:paraId="35E46F85" w14:textId="77777777" w:rsidTr="00017515">
        <w:tc>
          <w:tcPr>
            <w:tcW w:w="2880" w:type="dxa"/>
          </w:tcPr>
          <w:p w14:paraId="70E9018A" w14:textId="77777777" w:rsidR="006806FB" w:rsidRDefault="006806FB">
            <w:r>
              <w:t>Pasarela de pagos electrónicos</w:t>
            </w:r>
          </w:p>
        </w:tc>
        <w:tc>
          <w:tcPr>
            <w:tcW w:w="2880" w:type="dxa"/>
          </w:tcPr>
          <w:p w14:paraId="35ED0C89" w14:textId="77777777" w:rsidR="006806FB" w:rsidRDefault="006806FB">
            <w:r>
              <w:t>Proveedor de servicios</w:t>
            </w:r>
          </w:p>
        </w:tc>
        <w:tc>
          <w:tcPr>
            <w:tcW w:w="2880" w:type="dxa"/>
          </w:tcPr>
          <w:p w14:paraId="6206B1EB" w14:textId="77777777" w:rsidR="006806FB" w:rsidRDefault="006806FB">
            <w:r>
              <w:t>Procesa el cobro al solicitante y la dispersión del pago al trabajador; de ella depende la trazabilidad de las transacciones y la forma de ingresos de la empresa.</w:t>
            </w:r>
          </w:p>
        </w:tc>
      </w:tr>
      <w:tr w:rsidR="006806FB" w14:paraId="6E8F4905" w14:textId="77777777" w:rsidTr="00017515">
        <w:tc>
          <w:tcPr>
            <w:tcW w:w="2880" w:type="dxa"/>
          </w:tcPr>
          <w:p w14:paraId="1797116B" w14:textId="77777777" w:rsidR="006806FB" w:rsidRDefault="006806FB">
            <w:r>
              <w:t>Proveedor de verificación de identidad</w:t>
            </w:r>
          </w:p>
        </w:tc>
        <w:tc>
          <w:tcPr>
            <w:tcW w:w="2880" w:type="dxa"/>
          </w:tcPr>
          <w:p w14:paraId="1983F005" w14:textId="77777777" w:rsidR="006806FB" w:rsidRDefault="006806FB">
            <w:r>
              <w:t>Proveedor de identidad</w:t>
            </w:r>
          </w:p>
        </w:tc>
        <w:tc>
          <w:tcPr>
            <w:tcW w:w="2880" w:type="dxa"/>
          </w:tcPr>
          <w:p w14:paraId="759BA17E" w14:textId="77777777" w:rsidR="006806FB" w:rsidRDefault="006806FB">
            <w:r>
              <w:t>Valida documento de identidad y biometría de los trabajadores durante el registro; sostiene el principio de confianza verificable.</w:t>
            </w:r>
          </w:p>
        </w:tc>
      </w:tr>
      <w:tr w:rsidR="006806FB" w14:paraId="3D9FF9FB" w14:textId="77777777" w:rsidTr="00017515">
        <w:tc>
          <w:tcPr>
            <w:tcW w:w="2880" w:type="dxa"/>
          </w:tcPr>
          <w:p w14:paraId="09F1348A" w14:textId="77777777" w:rsidR="006806FB" w:rsidRDefault="006806FB">
            <w:r>
              <w:t>Proveedor de servicios en la nube</w:t>
            </w:r>
          </w:p>
        </w:tc>
        <w:tc>
          <w:tcPr>
            <w:tcW w:w="2880" w:type="dxa"/>
          </w:tcPr>
          <w:p w14:paraId="05793F05" w14:textId="77777777" w:rsidR="006806FB" w:rsidRDefault="006806FB">
            <w:r>
              <w:t>Proveedor tecnológico</w:t>
            </w:r>
          </w:p>
        </w:tc>
        <w:tc>
          <w:tcPr>
            <w:tcW w:w="2880" w:type="dxa"/>
          </w:tcPr>
          <w:p w14:paraId="17734EBA" w14:textId="77777777" w:rsidR="006806FB" w:rsidRDefault="006806FB">
            <w:r>
              <w:t>Provee la infraestructura de cómputo, almacenamiento y escalado sobre la que opera la plataforma.</w:t>
            </w:r>
          </w:p>
        </w:tc>
      </w:tr>
      <w:tr w:rsidR="006806FB" w14:paraId="35E46F85" w14:textId="77777777" w:rsidTr="00017515">
        <w:tc>
          <w:tcPr>
            <w:tcW w:w="2880" w:type="dxa"/>
          </w:tcPr>
          <w:p w14:paraId="70E9018A" w14:textId="77777777" w:rsidR="006806FB" w:rsidRDefault="006806FB">
            <w:r>
              <w:t>Proveedor de mapas y geolocalización</w:t>
            </w:r>
          </w:p>
        </w:tc>
        <w:tc>
          <w:tcPr>
            <w:tcW w:w="2880" w:type="dxa"/>
          </w:tcPr>
          <w:p w14:paraId="35ED0C89" w14:textId="77777777" w:rsidR="006806FB" w:rsidRDefault="006806FB">
            <w:r>
              <w:t>Proveedor tecnológico</w:t>
            </w:r>
          </w:p>
        </w:tc>
        <w:tc>
          <w:tcPr>
            <w:tcW w:w="2880" w:type="dxa"/>
          </w:tcPr>
          <w:p w14:paraId="6206B1EB" w14:textId="77777777" w:rsidR="006806FB" w:rsidRDefault="006806FB">
            <w:r>
              <w:t>Aporta ubicación, distancias y rutas, insumo indispensable para el emparejamiento por cercanía y el seguimiento en vivo del servicio.</w:t>
            </w:r>
          </w:p>
        </w:tc>
      </w:tr>
      <w:tr w:rsidR="006806FB" w14:paraId="35E46F85" w14:textId="77777777" w:rsidTr="00017515">
        <w:tc>
          <w:tcPr>
            <w:tcW w:w="2880" w:type="dxa"/>
          </w:tcPr>
          <w:p w14:paraId="70E9018A" w14:textId="77777777" w:rsidR="006806FB" w:rsidRDefault="006806FB">
            <w:r>
              <w:t>Gremios y asociaciones de comerciantes del Nuevo Mercado</w:t>
            </w:r>
          </w:p>
        </w:tc>
        <w:tc>
          <w:tcPr>
            <w:tcW w:w="2880" w:type="dxa"/>
          </w:tcPr>
          <w:p w14:paraId="35ED0C89" w14:textId="77777777" w:rsidR="006806FB" w:rsidRDefault="006806FB">
            <w:r>
              <w:t>Socio (Partner)</w:t>
            </w:r>
          </w:p>
        </w:tc>
        <w:tc>
          <w:tcPr>
            <w:tcW w:w="2880" w:type="dxa"/>
          </w:tcPr>
          <w:p w14:paraId="6206B1EB" w14:textId="77777777" w:rsidR="006806FB" w:rsidRDefault="006806FB">
            <w:r>
              <w:t>Vinculan de forma agrupada a comerciantes y trabajadores a la plataforma mediante convenios; son el canal de crecimiento previsto en el objetivo estratégico 3.</w:t>
            </w:r>
          </w:p>
        </w:tc>
      </w:tr>
      <w:tr w:rsidR="006806FB" w14:paraId="35E46F85" w14:textId="77777777" w:rsidTr="00017515">
        <w:tc>
          <w:tcPr>
            <w:tcW w:w="2880" w:type="dxa"/>
          </w:tcPr>
          <w:p w14:paraId="70E9018A" w14:textId="77777777" w:rsidR="006806FB" w:rsidRDefault="006806FB">
            <w:r>
              <w:t>Superintendencia de Industria y Comercio (SIC)</w:t>
            </w:r>
          </w:p>
        </w:tc>
        <w:tc>
          <w:tcPr>
            <w:tcW w:w="2880" w:type="dxa"/>
          </w:tcPr>
          <w:p w14:paraId="35ED0C89" w14:textId="77777777" w:rsidR="006806FB" w:rsidRDefault="006806FB">
            <w:r>
              <w:t>Regulador</w:t>
            </w:r>
          </w:p>
        </w:tc>
        <w:tc>
          <w:tcPr>
            <w:tcW w:w="2880" w:type="dxa"/>
          </w:tcPr>
          <w:p w14:paraId="6206B1EB" w14:textId="77777777" w:rsidR="006806FB" w:rsidRDefault="006806FB">
            <w:r>
              <w:t>Vigila el tratamiento de datos personales conforme a la Ley 1581 de 2012 y la protección al consumidor.</w:t>
            </w:r>
          </w:p>
        </w:tc>
      </w:tr>
      <w:tr w:rsidR="006806FB" w14:paraId="35E46F85" w14:textId="77777777" w:rsidTr="00017515">
        <w:tc>
          <w:tcPr>
            <w:tcW w:w="2880" w:type="dxa"/>
          </w:tcPr>
          <w:p w14:paraId="70E9018A" w14:textId="77777777" w:rsidR="006806FB" w:rsidRDefault="006806FB">
            <w:r>
              <w:t>Ministerio del Trabajo</w:t>
            </w:r>
          </w:p>
        </w:tc>
        <w:tc>
          <w:tcPr>
            <w:tcW w:w="2880" w:type="dxa"/>
          </w:tcPr>
          <w:p w14:paraId="35ED0C89" w14:textId="77777777" w:rsidR="006806FB" w:rsidRDefault="006806FB">
            <w:r>
              <w:t>Regulador</w:t>
            </w:r>
          </w:p>
        </w:tc>
        <w:tc>
          <w:tcPr>
            <w:tcW w:w="2880" w:type="dxa"/>
          </w:tcPr>
          <w:p w14:paraId="6206B1EB" w14:textId="77777777" w:rsidR="006806FB" w:rsidRDefault="006806FB">
            <w:r>
              <w:t>Define el marco aplicable a la intermediación laboral y al modelo contractual entre la plataforma y los trabajadores.</w:t>
            </w:r>
          </w:p>
        </w:tc>
      </w:tr>
      <w:tr w:rsidR="006806FB" w14:paraId="35E46F85" w14:textId="77777777" w:rsidTr="00017515">
        <w:tc>
          <w:tcPr>
            <w:tcW w:w="2880" w:type="dxa"/>
          </w:tcPr>
          <w:p w14:paraId="70E9018A" w14:textId="77777777" w:rsidR="006806FB" w:rsidRDefault="006806FB">
            <w:r>
              <w:t>Operadores de mensajería y notificaciones (SMS / push)</w:t>
            </w:r>
          </w:p>
        </w:tc>
        <w:tc>
          <w:tcPr>
            <w:tcW w:w="2880" w:type="dxa"/>
          </w:tcPr>
          <w:p w14:paraId="35ED0C89" w14:textId="77777777" w:rsidR="006806FB" w:rsidRDefault="006806FB">
            <w:r>
              <w:t>Proveedor de comunicaciones</w:t>
            </w:r>
          </w:p>
        </w:tc>
        <w:tc>
          <w:tcPr>
            <w:tcW w:w="2880" w:type="dxa"/>
          </w:tcPr>
          <w:p w14:paraId="6206B1EB" w14:textId="77777777" w:rsidR="006806FB" w:rsidRDefault="006806FB">
            <w:r>
              <w:t>Entrega códigos de verificación, avisos de asignación de servicio y confirmaciones de pago a trabajadores y solicitantes.</w:t>
            </w:r>
          </w:p>
        </w:tc>
      </w:tr>
    </w:tbl>
    <w:p w14:paraId="3D45E5CE" w14:textId="77777777" w:rsidR="006806FB" w:rsidRDefault="00000000">
      <w:pPr>
        <w:pStyle w:val="Heading1"/>
      </w:pPr>
      <w:r>
        <w:t>Stakeholders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806FB" w14:paraId="35FA95F8" w14:textId="77777777" w:rsidTr="00017515">
        <w:tc>
          <w:tcPr>
            <w:tcW w:w="2880" w:type="dxa"/>
          </w:tcPr>
          <w:p w14:paraId="3D8DDE96" w14:textId="77777777" w:rsidR="006806FB" w:rsidRDefault="00000000">
            <w:r>
              <w:t>Stakeholder</w:t>
            </w:r>
          </w:p>
        </w:tc>
        <w:tc>
          <w:tcPr>
            <w:tcW w:w="2880" w:type="dxa"/>
          </w:tcPr>
          <w:p w14:paraId="06A0F6AA" w14:textId="77777777" w:rsidR="006806FB" w:rsidRDefault="00000000">
            <w:r>
              <w:t>Rol</w:t>
            </w:r>
          </w:p>
        </w:tc>
        <w:tc>
          <w:tcPr>
            <w:tcW w:w="2880" w:type="dxa"/>
          </w:tcPr>
          <w:p w14:paraId="682386E3" w14:textId="77777777" w:rsidR="006806FB" w:rsidRDefault="00000000">
            <w:r>
              <w:t>Interés</w:t>
            </w:r>
          </w:p>
        </w:tc>
      </w:tr>
      <w:tr w:rsidR="006806FB" w14:paraId="5820C30D" w14:textId="77777777" w:rsidTr="00017515">
        <w:tc>
          <w:tcPr>
            <w:tcW w:w="2880" w:type="dxa"/>
          </w:tcPr>
          <w:p w14:paraId="69582D53" w14:textId="77777777" w:rsidR="006806FB" w:rsidRDefault="006806FB">
            <w:r>
              <w:t>Trabajador informal vinculado (“camellador”)</w:t>
            </w:r>
          </w:p>
        </w:tc>
        <w:tc>
          <w:tcPr>
            <w:tcW w:w="2880" w:type="dxa"/>
          </w:tcPr>
          <w:p w14:paraId="76CFA802" w14:textId="77777777" w:rsidR="006806FB" w:rsidRDefault="006806FB">
            <w:r>
              <w:t>Usuario</w:t>
            </w:r>
          </w:p>
        </w:tc>
        <w:tc>
          <w:tcPr>
            <w:tcW w:w="2880" w:type="dxa"/>
          </w:tcPr>
          <w:p w14:paraId="176D5349" w14:textId="77777777" w:rsidR="006806FB" w:rsidRDefault="006806FB">
            <w:r>
              <w:t>Conseguir trabajos remunerados de forma rápida y continua, y recibir su pago completo y a tiempo.</w:t>
            </w:r>
          </w:p>
        </w:tc>
      </w:tr>
      <w:tr w:rsidR="006806FB" w14:paraId="4D9054A3" w14:textId="77777777" w:rsidTr="00017515">
        <w:tc>
          <w:tcPr>
            <w:tcW w:w="2880" w:type="dxa"/>
          </w:tcPr>
          <w:p w14:paraId="7BE7B804" w14:textId="77777777" w:rsidR="006806FB" w:rsidRDefault="006806FB">
            <w:r>
              <w:t>Solicitante del servicio (persona o micronegocio)</w:t>
            </w:r>
          </w:p>
        </w:tc>
        <w:tc>
          <w:tcPr>
            <w:tcW w:w="2880" w:type="dxa"/>
          </w:tcPr>
          <w:p w14:paraId="038B59AF" w14:textId="77777777" w:rsidR="006806FB" w:rsidRDefault="006806FB">
            <w:r>
              <w:t>Usuario</w:t>
            </w:r>
          </w:p>
        </w:tc>
        <w:tc>
          <w:tcPr>
            <w:tcW w:w="2880" w:type="dxa"/>
          </w:tcPr>
          <w:p w14:paraId="13FC352A" w14:textId="77777777" w:rsidR="006806FB" w:rsidRDefault="006806FB">
            <w:r>
              <w:t>Contratar mano de obra disponible, verificada y confiable, con un precio claro y un pago seguro.</w:t>
            </w:r>
          </w:p>
        </w:tc>
      </w:tr>
      <w:tr w:rsidR="006806FB" w14:paraId="2B87B322" w14:textId="77777777" w:rsidTr="00017515">
        <w:tc>
          <w:tcPr>
            <w:tcW w:w="2880" w:type="dxa"/>
          </w:tcPr>
          <w:p w14:paraId="350BDCE3" w14:textId="77777777" w:rsidR="006806FB" w:rsidRDefault="006806FB">
            <w:r>
              <w:t>Gerente General</w:t>
            </w:r>
          </w:p>
        </w:tc>
        <w:tc>
          <w:tcPr>
            <w:tcW w:w="2880" w:type="dxa"/>
          </w:tcPr>
          <w:p w14:paraId="2325CAFB" w14:textId="77777777" w:rsidR="006806FB" w:rsidRDefault="006806FB">
            <w:r>
              <w:t>Directivo</w:t>
            </w:r>
          </w:p>
        </w:tc>
        <w:tc>
          <w:tcPr>
            <w:tcW w:w="2880" w:type="dxa"/>
          </w:tcPr>
          <w:p w14:paraId="7BE8C2D7" w14:textId="77777777" w:rsidR="006806FB" w:rsidRDefault="006806FB">
            <w:r>
              <w:t>Alcanzar los objetivos estratégicos definidos y asegurar la sostenibilidad financiera del negocio.</w:t>
            </w:r>
          </w:p>
        </w:tc>
      </w:tr>
      <w:tr w:rsidR="006806FB" w14:paraId="5820C30D" w14:textId="77777777" w:rsidTr="00017515">
        <w:tc>
          <w:tcPr>
            <w:tcW w:w="2880" w:type="dxa"/>
          </w:tcPr>
          <w:p w14:paraId="69582D53" w14:textId="77777777" w:rsidR="006806FB" w:rsidRDefault="006806FB">
            <w:r>
              <w:t>Líder de Tecnología (CTO)</w:t>
            </w:r>
          </w:p>
        </w:tc>
        <w:tc>
          <w:tcPr>
            <w:tcW w:w="2880" w:type="dxa"/>
          </w:tcPr>
          <w:p w14:paraId="76CFA802" w14:textId="77777777" w:rsidR="006806FB" w:rsidRDefault="006806FB">
            <w:r>
              <w:t>Equipo interno de TI</w:t>
            </w:r>
          </w:p>
        </w:tc>
        <w:tc>
          <w:tcPr>
            <w:tcW w:w="2880" w:type="dxa"/>
          </w:tcPr>
          <w:p w14:paraId="176D5349" w14:textId="77777777" w:rsidR="006806FB" w:rsidRDefault="006806FB">
            <w:r>
              <w:t>Contar con una plataforma disponible, escalable y segura, con decisiones técnicas documentadas.</w:t>
            </w:r>
          </w:p>
        </w:tc>
      </w:tr>
      <w:tr w:rsidR="006806FB" w14:paraId="5820C30D" w14:textId="77777777" w:rsidTr="00017515">
        <w:tc>
          <w:tcPr>
            <w:tcW w:w="2880" w:type="dxa"/>
          </w:tcPr>
          <w:p w14:paraId="69582D53" w14:textId="77777777" w:rsidR="006806FB" w:rsidRDefault="006806FB">
            <w:r>
              <w:t>Coordinador de Alianzas y Comercios</w:t>
            </w:r>
          </w:p>
        </w:tc>
        <w:tc>
          <w:tcPr>
            <w:tcW w:w="2880" w:type="dxa"/>
          </w:tcPr>
          <w:p w14:paraId="76CFA802" w14:textId="77777777" w:rsidR="006806FB" w:rsidRDefault="006806FB">
            <w:r>
              <w:t>Operador del negocio</w:t>
            </w:r>
          </w:p>
        </w:tc>
        <w:tc>
          <w:tcPr>
            <w:tcW w:w="2880" w:type="dxa"/>
          </w:tcPr>
          <w:p w14:paraId="176D5349" w14:textId="77777777" w:rsidR="006806FB" w:rsidRDefault="006806FB">
            <w:r>
              <w:t>Disponer de mecanismos ágiles para vincular gremios y comercios y demostrarles el valor de la plataforma.</w:t>
            </w:r>
          </w:p>
        </w:tc>
      </w:tr>
      <w:tr w:rsidR="006806FB" w14:paraId="5820C30D" w14:textId="77777777" w:rsidTr="00017515">
        <w:tc>
          <w:tcPr>
            <w:tcW w:w="2880" w:type="dxa"/>
          </w:tcPr>
          <w:p w14:paraId="69582D53" w14:textId="77777777" w:rsidR="006806FB" w:rsidRDefault="006806FB">
            <w:r>
              <w:t>Coordinador de Trabajadores</w:t>
            </w:r>
          </w:p>
        </w:tc>
        <w:tc>
          <w:tcPr>
            <w:tcW w:w="2880" w:type="dxa"/>
          </w:tcPr>
          <w:p w14:paraId="76CFA802" w14:textId="77777777" w:rsidR="006806FB" w:rsidRDefault="006806FB">
            <w:r>
              <w:t>Operador del negocio</w:t>
            </w:r>
          </w:p>
        </w:tc>
        <w:tc>
          <w:tcPr>
            <w:tcW w:w="2880" w:type="dxa"/>
          </w:tcPr>
          <w:p w14:paraId="176D5349" w14:textId="77777777" w:rsidR="006806FB" w:rsidRDefault="006806FB">
            <w:r>
              <w:t>Contar con un proceso de registro y verificación confiable y con herramientas de soporte al trabajador.</w:t>
            </w:r>
          </w:p>
        </w:tc>
      </w:tr>
      <w:tr w:rsidR="006806FB" w14:paraId="5820C30D" w14:textId="77777777" w:rsidTr="00017515">
        <w:tc>
          <w:tcPr>
            <w:tcW w:w="2880" w:type="dxa"/>
          </w:tcPr>
          <w:p w14:paraId="69582D53" w14:textId="77777777" w:rsidR="006806FB" w:rsidRDefault="006806FB">
            <w:r>
              <w:t>Analista de Datos y Operaciones</w:t>
            </w:r>
          </w:p>
        </w:tc>
        <w:tc>
          <w:tcPr>
            <w:tcW w:w="2880" w:type="dxa"/>
          </w:tcPr>
          <w:p w14:paraId="76CFA802" w14:textId="77777777" w:rsidR="006806FB" w:rsidRDefault="006806FB">
            <w:r>
              <w:t>Operador del negocio</w:t>
            </w:r>
          </w:p>
        </w:tc>
        <w:tc>
          <w:tcPr>
            <w:tcW w:w="2880" w:type="dxa"/>
          </w:tcPr>
          <w:p w14:paraId="176D5349" w14:textId="77777777" w:rsidR="006806FB" w:rsidRDefault="006806FB">
            <w:r>
              <w:t>Acceder a información completa y consistente sobre emparejamiento, pagos y satisfacción.</w:t>
            </w:r>
          </w:p>
        </w:tc>
      </w:tr>
      <w:tr w:rsidR="006806FB" w14:paraId="5820C30D" w14:textId="77777777" w:rsidTr="00017515">
        <w:tc>
          <w:tcPr>
            <w:tcW w:w="2880" w:type="dxa"/>
          </w:tcPr>
          <w:p w14:paraId="69582D53" w14:textId="77777777" w:rsidR="006806FB" w:rsidRDefault="006806FB">
            <w:r>
              <w:t>Gremios y asociaciones de comerciantes</w:t>
            </w:r>
          </w:p>
        </w:tc>
        <w:tc>
          <w:tcPr>
            <w:tcW w:w="2880" w:type="dxa"/>
          </w:tcPr>
          <w:p w14:paraId="76CFA802" w14:textId="77777777" w:rsidR="006806FB" w:rsidRDefault="006806FB">
            <w:r>
              <w:t>Socio del negocio</w:t>
            </w:r>
          </w:p>
        </w:tc>
        <w:tc>
          <w:tcPr>
            <w:tcW w:w="2880" w:type="dxa"/>
          </w:tcPr>
          <w:p w14:paraId="176D5349" w14:textId="77777777" w:rsidR="006806FB" w:rsidRDefault="006806FB">
            <w:r>
              <w:t>Que sus afiliados consigan mano de obra puntual y confiable sin procesos de contratación extensos.</w:t>
            </w:r>
          </w:p>
        </w:tc>
      </w:tr>
      <w:tr w:rsidR="006806FB" w14:paraId="5820C30D" w14:textId="77777777" w:rsidTr="00017515">
        <w:tc>
          <w:tcPr>
            <w:tcW w:w="2880" w:type="dxa"/>
          </w:tcPr>
          <w:p w14:paraId="69582D53" w14:textId="77777777" w:rsidR="006806FB" w:rsidRDefault="006806FB">
            <w:r>
              <w:t>Inversionistas</w:t>
            </w:r>
          </w:p>
        </w:tc>
        <w:tc>
          <w:tcPr>
            <w:tcW w:w="2880" w:type="dxa"/>
          </w:tcPr>
          <w:p w14:paraId="76CFA802" w14:textId="77777777" w:rsidR="006806FB" w:rsidRDefault="006806FB">
            <w:r>
              <w:t>Inversionista</w:t>
            </w:r>
          </w:p>
        </w:tc>
        <w:tc>
          <w:tcPr>
            <w:tcW w:w="2880" w:type="dxa"/>
          </w:tcPr>
          <w:p w14:paraId="176D5349" w14:textId="77777777" w:rsidR="006806FB" w:rsidRDefault="006806FB">
            <w:r>
              <w:t>Retorno de la inversión y crecimiento sostenido de la base de usuarios y de las transacciones.</w:t>
            </w:r>
          </w:p>
        </w:tc>
      </w:tr>
      <w:tr w:rsidR="006806FB" w14:paraId="5820C30D" w14:textId="77777777" w:rsidTr="00017515">
        <w:tc>
          <w:tcPr>
            <w:tcW w:w="2880" w:type="dxa"/>
          </w:tcPr>
          <w:p w14:paraId="69582D53" w14:textId="77777777" w:rsidR="006806FB" w:rsidRDefault="006806FB">
            <w:r>
              <w:t>SIC y Ministerio del Trabajo</w:t>
            </w:r>
          </w:p>
        </w:tc>
        <w:tc>
          <w:tcPr>
            <w:tcW w:w="2880" w:type="dxa"/>
          </w:tcPr>
          <w:p w14:paraId="76CFA802" w14:textId="77777777" w:rsidR="006806FB" w:rsidRDefault="006806FB">
            <w:r>
              <w:t>Regulador</w:t>
            </w:r>
          </w:p>
        </w:tc>
        <w:tc>
          <w:tcPr>
            <w:tcW w:w="2880" w:type="dxa"/>
          </w:tcPr>
          <w:p w14:paraId="176D5349" w14:textId="77777777" w:rsidR="006806FB" w:rsidRDefault="006806FB">
            <w:r>
              <w:t>Que la plataforma cumpla la normativa de protección de datos personales y de intermediación laboral.</w:t>
            </w:r>
          </w:p>
        </w:tc>
      </w:tr>
    </w:tbl>
    <w:p w14:paraId="0FEFF11A" w14:textId="77777777" w:rsidR="006806FB" w:rsidRDefault="00000000">
      <w:pPr>
        <w:pStyle w:val="Heading1"/>
      </w:pPr>
      <w:r>
        <w:t>Contexto de Gobernanza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806FB" w14:paraId="6BBC8BA9" w14:textId="77777777" w:rsidTr="00017515">
        <w:tc>
          <w:tcPr>
            <w:tcW w:w="4320" w:type="dxa"/>
          </w:tcPr>
          <w:p w14:paraId="03012C72" w14:textId="77777777" w:rsidR="006806FB" w:rsidRDefault="00000000">
            <w:r>
              <w:t xml:space="preserve">Marco o </w:t>
            </w:r>
            <w:proofErr w:type="spellStart"/>
            <w:r>
              <w:t>Regulación</w:t>
            </w:r>
            <w:proofErr w:type="spellEnd"/>
          </w:p>
        </w:tc>
        <w:tc>
          <w:tcPr>
            <w:tcW w:w="4320" w:type="dxa"/>
          </w:tcPr>
          <w:p w14:paraId="5F12B527" w14:textId="77777777" w:rsidR="006806FB" w:rsidRDefault="00000000">
            <w:r>
              <w:t>Descripción</w:t>
            </w:r>
          </w:p>
        </w:tc>
      </w:tr>
      <w:tr w:rsidR="006806FB" w14:paraId="08E4D987" w14:textId="77777777" w:rsidTr="00017515">
        <w:tc>
          <w:tcPr>
            <w:tcW w:w="4320" w:type="dxa"/>
          </w:tcPr>
          <w:p w14:paraId="3B46B1DB" w14:textId="77777777" w:rsidR="006806FB" w:rsidRDefault="006806FB">
            <w:r>
              <w:t>Ley 1581 de 2012 y Decreto 1377 de 2013 (Habeas Data)</w:t>
            </w:r>
          </w:p>
        </w:tc>
        <w:tc>
          <w:tcPr>
            <w:tcW w:w="4320" w:type="dxa"/>
          </w:tcPr>
          <w:p w14:paraId="2221E1EC" w14:textId="77777777" w:rsidR="006806FB" w:rsidRDefault="006806FB">
            <w:r>
              <w:t>Regulan el tratamiento de datos personales: consentimiento informado, finalidad, seguridad y derechos de los titulares. Aplican sobre los datos de identidad, ubicación y pago de trabajadores y solicitantes.</w:t>
            </w:r>
          </w:p>
        </w:tc>
      </w:tr>
      <w:tr w:rsidR="006806FB" w14:paraId="3444C146" w14:textId="77777777" w:rsidTr="00017515">
        <w:tc>
          <w:tcPr>
            <w:tcW w:w="4320" w:type="dxa"/>
          </w:tcPr>
          <w:p w14:paraId="4E79CBC3" w14:textId="77777777" w:rsidR="006806FB" w:rsidRDefault="006806FB">
            <w:r>
              <w:t>Normativa laboral colombiana y regulación de plataformas digitales de intermediación</w:t>
            </w:r>
          </w:p>
        </w:tc>
        <w:tc>
          <w:tcPr>
            <w:tcW w:w="4320" w:type="dxa"/>
          </w:tcPr>
          <w:p w14:paraId="318AC8C3" w14:textId="77777777" w:rsidR="006806FB" w:rsidRDefault="006806FB">
            <w:r>
              <w:t>Determina el modelo contractual entre CamelloYa, los trabajadores y los solicitantes, y las obligaciones derivadas de la intermediación de servicios.</w:t>
            </w:r>
          </w:p>
        </w:tc>
      </w:tr>
      <w:tr w:rsidR="006806FB" w14:paraId="350262D8" w14:textId="77777777" w:rsidTr="00017515">
        <w:tc>
          <w:tcPr>
            <w:tcW w:w="4320" w:type="dxa"/>
          </w:tcPr>
          <w:p w14:paraId="4CB76B80" w14:textId="77777777" w:rsidR="006806FB" w:rsidRDefault="006806FB">
            <w:r>
              <w:t>Estatuto del Consumidor (Ley 1480 de 2011)</w:t>
            </w:r>
          </w:p>
        </w:tc>
        <w:tc>
          <w:tcPr>
            <w:tcW w:w="4320" w:type="dxa"/>
          </w:tcPr>
          <w:p w14:paraId="33A3FBDF" w14:textId="77777777" w:rsidR="006806FB" w:rsidRDefault="006806FB">
            <w:r>
              <w:t>Establece obligaciones de información veraz, calidad del servicio y atención de peticiones, quejas y reclamos frente a los usuarios de la plataforma.</w:t>
            </w:r>
          </w:p>
        </w:tc>
      </w:tr>
      <w:tr w:rsidR="006806FB" w14:paraId="08E4D987" w14:textId="77777777" w:rsidTr="00017515">
        <w:tc>
          <w:tcPr>
            <w:tcW w:w="4320" w:type="dxa"/>
          </w:tcPr>
          <w:p w14:paraId="3B46B1DB" w14:textId="77777777" w:rsidR="006806FB" w:rsidRDefault="006806FB">
            <w:r>
              <w:t>Normativa sobre pagos y prevención de LA/FT</w:t>
            </w:r>
          </w:p>
        </w:tc>
        <w:tc>
          <w:tcPr>
            <w:tcW w:w="4320" w:type="dxa"/>
          </w:tcPr>
          <w:p w14:paraId="2221E1EC" w14:textId="77777777" w:rsidR="006806FB" w:rsidRDefault="006806FB">
            <w:r>
              <w:t>Condiciona el recaudo de dinero de terceros, la dispersión de pagos y los requisitos de identificación de los usuarios que reciben dinero.</w:t>
            </w:r>
          </w:p>
        </w:tc>
      </w:tr>
      <w:tr w:rsidR="006806FB" w14:paraId="08E4D987" w14:textId="77777777" w:rsidTr="00017515">
        <w:tc>
          <w:tcPr>
            <w:tcW w:w="4320" w:type="dxa"/>
          </w:tcPr>
          <w:p w14:paraId="3B46B1DB" w14:textId="77777777" w:rsidR="006806FB" w:rsidRDefault="006806FB">
            <w:r>
              <w:t>Política interna de seguridad de la información</w:t>
            </w:r>
          </w:p>
        </w:tc>
        <w:tc>
          <w:tcPr>
            <w:tcW w:w="4320" w:type="dxa"/>
          </w:tcPr>
          <w:p w14:paraId="2221E1EC" w14:textId="77777777" w:rsidR="006806FB" w:rsidRDefault="006806FB">
            <w:r>
              <w:t>Lineamientos internos de control de acceso, cifrado, respaldo y respuesta a incidentes sobre los sistemas de CamelloYa.</w:t>
            </w:r>
          </w:p>
        </w:tc>
      </w:tr>
      <w:tr w:rsidR="006806FB" w14:paraId="08E4D987" w14:textId="77777777" w:rsidTr="00017515">
        <w:tc>
          <w:tcPr>
            <w:tcW w:w="4320" w:type="dxa"/>
          </w:tcPr>
          <w:p w14:paraId="3B46B1DB" w14:textId="77777777" w:rsidR="006806FB" w:rsidRDefault="006806FB">
            <w:r>
              <w:t>Política interna de gobierno de datos</w:t>
            </w:r>
          </w:p>
        </w:tc>
        <w:tc>
          <w:tcPr>
            <w:tcW w:w="4320" w:type="dxa"/>
          </w:tcPr>
          <w:p w14:paraId="2221E1EC" w14:textId="77777777" w:rsidR="006806FB" w:rsidRDefault="006806FB">
            <w:r>
              <w:t>Define los responsables, la calidad, la retención y el uso permitido de los datos de emparejamiento, pagos y calificaciones.</w:t>
            </w:r>
          </w:p>
        </w:tc>
      </w:tr>
    </w:tbl>
    <w:p w14:paraId="3796C13A" w14:textId="77777777" w:rsidR="005162B2" w:rsidRDefault="005162B2"/>
    <w:sectPr w:rsidR="005162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227730">
    <w:abstractNumId w:val="8"/>
  </w:num>
  <w:num w:numId="2" w16cid:durableId="864101342">
    <w:abstractNumId w:val="6"/>
  </w:num>
  <w:num w:numId="3" w16cid:durableId="1416634338">
    <w:abstractNumId w:val="5"/>
  </w:num>
  <w:num w:numId="4" w16cid:durableId="1786389729">
    <w:abstractNumId w:val="4"/>
  </w:num>
  <w:num w:numId="5" w16cid:durableId="700978194">
    <w:abstractNumId w:val="7"/>
  </w:num>
  <w:num w:numId="6" w16cid:durableId="1777552608">
    <w:abstractNumId w:val="3"/>
  </w:num>
  <w:num w:numId="7" w16cid:durableId="967901640">
    <w:abstractNumId w:val="2"/>
  </w:num>
  <w:num w:numId="8" w16cid:durableId="1920868315">
    <w:abstractNumId w:val="1"/>
  </w:num>
  <w:num w:numId="9" w16cid:durableId="25887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15"/>
    <w:rsid w:val="00034616"/>
    <w:rsid w:val="0006063C"/>
    <w:rsid w:val="0015074B"/>
    <w:rsid w:val="00270E2B"/>
    <w:rsid w:val="0029639D"/>
    <w:rsid w:val="00326F90"/>
    <w:rsid w:val="005162B2"/>
    <w:rsid w:val="006806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3FA11"/>
  <w14:defaultImageDpi w14:val="300"/>
  <w15:docId w15:val="{A1C5BF6F-0D53-471A-B03F-F05260CCF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Words>
  <Characters>377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1 - Definición del Alcance del Enterprise</dc:title>
  <dc:subject>Arquitectura Empresarial - CamelloYa S.A.S. - Fase Preliminar TOGAF</dc:subject>
  <dc:creator>Nakly Contreras</dc:creator>
  <cp:keywords>TOGAF; Fase Preliminar; CamelloYa; CECAR</cp:keywords>
  <dc:description/>
  <cp:lastModifiedBy>Nakly Contreras</cp:lastModifiedBy>
  <cp:revision>3</cp:revision>
  <dcterms:created xsi:type="dcterms:W3CDTF">2026-09-22T20:15:00Z</dcterms:created>
  <dcterms:modified xsi:type="dcterms:W3CDTF">2026-09-22T20:15:00Z</dcterms:modified>
  <cp:category/>
</cp:coreProperties>
</file>