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2A09A">
      <w:pPr>
        <w:pStyle w:val="5"/>
        <w:spacing w:before="5"/>
        <w:rPr>
          <w:rFonts w:ascii="Times New Roman"/>
          <w:sz w:val="5"/>
        </w:rPr>
      </w:pPr>
    </w:p>
    <w:p w14:paraId="7EDAEDFB">
      <w:pPr>
        <w:pStyle w:val="5"/>
        <w:spacing w:line="20" w:lineRule="exact"/>
        <w:ind w:left="18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72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2700">
                                <a:moveTo>
                                  <a:pt x="6172200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6172200" y="0"/>
                                </a:lnTo>
                                <a:lnTo>
                                  <a:pt x="617220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94C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86pt;" coordsize="6172200,12700" o:gfxdata="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osLc40wAAAAMBAAAPAAAAAAAAAAEAIAAAACIAAABkcnMvZG93bnJldi54bWxQSwECFAAU&#10;AAAACACHTuJAh6oHwWgCAAAQBgAADgAAAAAAAAABACAAAAAiAQAAZHJzL2Uyb0RvYy54bWxQSwUG&#10;AAAAAAYABgBZAQAA/AUAAAAA&#10;">
                <o:lock v:ext="edit" aspectratio="f"/>
                <v:shape id="Graphic 6" o:spid="_x0000_s1026" o:spt="100" style="position:absolute;left:0;top:0;height:12700;width:6172200;" fillcolor="#AF94C5" filled="t" stroked="f" coordsize="6172200,12700" o:gfxdata="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tKvrsAAADa&#10;AAAADwAAAAAAAAABACAAAAAiAAAAZHJzL2Rvd25yZXYueG1sUEsBAhQAFAAAAAgAh07iQDMvBZ47&#10;AAAAOQAAABAAAAAAAAAAAQAgAAAACgEAAGRycy9zaGFwZXhtbC54bWxQSwUGAAAAAAYABgBbAQAA&#10;tAMAAAAA&#10;" path="m6172200,12191l0,12191,0,0,6172200,0,6172200,121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59"/>
        <w:ind w:left="180"/>
        <w:rPr>
          <w:rFonts w:ascii="Arial" w:hAnsi="Arial" w:eastAsia="Arial" w:cs="Arial"/>
          <w:b/>
          <w:bCs/>
          <w:color w:val="2C0928"/>
          <w:sz w:val="56"/>
          <w:szCs w:val="56"/>
        </w:rPr>
      </w:pPr>
      <w:r>
        <w:rPr>
          <w:rFonts w:ascii="Arial" w:hAnsi="Arial" w:eastAsia="Arial" w:cs="Arial"/>
          <w:b/>
          <w:bCs/>
          <w:color w:val="2C0928"/>
          <w:sz w:val="56"/>
          <w:szCs w:val="56"/>
        </w:rPr>
        <w:t>Blockchain Market Dynamics: Key Legislative and Investment Trends</w:t>
      </w:r>
    </w:p>
    <w:p>
      <w:pPr>
        <w:spacing w:before="59"/>
        <w:ind w:left="180"/>
        <w:rPr>
          <w:rFonts w:ascii="Arial"/>
          <w:b/>
          <w:sz w:val="26"/>
        </w:rPr>
      </w:pPr>
      <w:r>
        <w:rPr>
          <w:rFonts w:ascii="Arial"/>
          <w:b/>
          <w:color w:val="7A3E9F"/>
          <w:sz w:val="26"/>
        </w:rPr>
        <w:t>Crypto, Fintech, and Web3 Briefing: May 28, 2026</w:t>
      </w:r>
    </w:p>
    <w:p>
      <w:pPr>
        <w:pStyle w:val="2"/>
        <w:spacing w:before="242"/>
      </w:pPr>
      <w:r>
        <w:rPr>
          <w:color w:val="491040"/>
        </w:rPr>
        <w:t>Executive Summary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Bitcoin Valuation: </w:t>
      </w:r>
      <w:r>
        <w:rPr>
          <w:rFonts w:ascii="Arial" w:hAnsi="Arial"/>
          <w:color w:val="1A1A1A"/>
        </w:rPr>
        <w:t>The GENIUS Act has influenced a re-evaluation of Bitcoin's monetary premium, altering its perception as a value store [1].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IPO Market: </w:t>
      </w:r>
      <w:r>
        <w:rPr>
          <w:rFonts w:ascii="Arial" w:hAnsi="Arial"/>
          <w:color w:val="1A1A1A"/>
        </w:rPr>
        <w:t>Jefferies forecasts a potential $1 trillion market for crypto IPOs, driven by the ongoing trend of asset tokenization [2].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Senate Legislation: </w:t>
      </w:r>
      <w:r>
        <w:rPr>
          <w:rFonts w:ascii="Arial" w:hAnsi="Arial"/>
          <w:color w:val="1A1A1A"/>
        </w:rPr>
        <w:t>A bipartisan effort in the Senate is called upon to complete the legislative framework for digital assets [3].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Bitcoin's Monetary Premium and Legislation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The GENIUS Act has significantly impacted how Bitcoin's monetary premium is understood and valued, leading to a repricing within the market [1]. This legislative development is identified as a key factor in reshaping the economic perception of Bitcoin as a foundational store of wealth [1].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Crypto IPOs and Tokenization Potential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Analysts at Jefferies project that the crypto sector could generate a substantial $1 trillion market from Initial Public Offerings [2]. This projected expansion is primarily attributed to the accelerating adoption of asset tokenization, which is expected to open new avenues for capital formation in the digital economy [2].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Digital Asset Regulatory Framework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There is a pressing call for the Senate to finalize comprehensive legislation pertaining to digital assets [3]. Proponents emphasize the importance of a bipartisan approach to establish a stable and forward-looking regulatory environment, ensuring clarity and growth for the evolving digital asset landscape [3].</w:t>
      </w:r>
    </w:p>
    <w:p>
      <w:pPr>
        <w:pStyle w:val="2"/>
        <w:spacing w:before="242"/>
      </w:pPr>
      <w:r>
        <w:rPr>
          <w:color w:val="491040"/>
        </w:rPr>
        <w:t>5 Questions for Thought Leadership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How might the recent repricing of Bitcoin's monetary premium following the GENIUS Act influence long-term institutional investment strategies?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strategic opportunities and challenges does the projected $1 trillion crypto IPO market, driven by tokenization, present for traditional financial institutions considering digital asset integration?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How can blockchain executives best prepare for and engage with the ongoing bipartisan legislative efforts in the Senate to shape a stable regulatory environment for digital assets?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role will enhanced token disclosure standards, championed by major exchanges, play in attracting and retaining institutional capital within the blockchain ecosystem?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How does the DTCC's initiative to integrate tokenized assets on Stellar impact the broader adoption timeline and perceived legitimacy of enterprise blockchain solutions in Wall Street?</w:t>
      </w:r>
    </w:p>
    <w:p>
      <w:pPr>
        <w:pStyle w:val="2"/>
        <w:spacing w:before="242"/>
      </w:pPr>
      <w:r>
        <w:rPr>
          <w:color w:val="491040"/>
        </w:rPr>
        <w:t>Sources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[1] Crypto Long &amp; Short: How the GENIUS Act repriced bitcoin's monetary premium - May 27,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[2] Crypto IPOs could create massive $1 trillion market amid tokenization wave, Jefferies says - May 27,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[3] A bipartisan bridge to the future: Why the Senate must finish the job on digital Assets - May 27,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[4] DTCC plans to bring tokenized assets to Stellar in latest Wall Street blockchain push - May 27,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[5] Crypto’s biggest exchanges back push for token disclosure standards as industry courts institutional capital - May 27, 2026</w:t>
      </w:r>
    </w:p>
    <w:p/>
    <w:p>
      <w:pPr>
        <w:spacing w:before="202"/>
        <w:ind w:right="1"/>
        <w:jc w:val="center"/>
        <w:rPr>
          <w:sz w:val="20"/>
        </w:rPr>
      </w:pPr>
      <w:r>
        <w:rPr>
          <w:color w:val="666666"/>
          <w:sz w:val="20"/>
        </w:rPr>
        <w:t xml:space="preserve">Produced by </w:t>
      </w:r>
      <w:r>
        <w:rPr>
          <w:rFonts w:ascii="Arial" w:hAnsi="Arial"/>
          <w:b/>
          <w:color w:val="491040"/>
          <w:sz w:val="20"/>
        </w:rPr>
        <w:t xml:space="preserve">Exoasia Innovation Hub</w:t>
      </w:r>
      <w:r>
        <w:rPr>
          <w:color w:val="666666"/>
          <w:sz w:val="20"/>
        </w:rPr>
        <w:t xml:space="preserve"> — Market Research and Strategic Insight (MRSI)</w:t>
      </w:r>
    </w:p>
    <w:p>
      <w:pPr>
        <w:spacing w:before="39"/>
        <w:ind w:left="1" w:right="1"/>
        <w:jc w:val="center"/>
        <w:rPr>
          <w:rFonts w:ascii="Arial" w:hAnsi="Arial"/>
          <w:b/>
          <w:i/>
          <w:sz w:val="20"/>
        </w:rPr>
      </w:pPr>
      <w:r>
        <w:rPr>
          <w:rFonts w:ascii="Arial" w:hAnsi="Arial"/>
          <w:i/>
          <w:color w:val="666666"/>
          <w:sz w:val="20"/>
        </w:rPr>
        <w:t xml:space="preserve">For thought leadership, custom research, and position papers — </w:t>
      </w:r>
      <w:r>
        <w:rPr>
          <w:rFonts w:ascii="Arial" w:hAnsi="Arial"/>
          <w:b/>
          <w:i/>
          <w:color w:val="491040"/>
          <w:sz w:val="20"/>
        </w:rPr>
        <w:t>contact our team.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15840"/>
      <w:pgMar w:top="1360" w:right="1080" w:bottom="1200" w:left="1080" w:header="714" w:footer="100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D19B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800100</wp:posOffset>
              </wp:positionH>
              <wp:positionV relativeFrom="page">
                <wp:posOffset>9244965</wp:posOffset>
              </wp:positionV>
              <wp:extent cx="6172200" cy="635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722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350">
                            <a:moveTo>
                              <a:pt x="617220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172200" y="0"/>
                            </a:lnTo>
                            <a:lnTo>
                              <a:pt x="6172200" y="6096"/>
                            </a:lnTo>
                            <a:close/>
                          </a:path>
                        </a:pathLst>
                      </a:custGeom>
                      <a:solidFill>
                        <a:srgbClr val="AF94C5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63pt;margin-top:727.95pt;height:0.5pt;width:486pt;mso-position-horizontal-relative:page;mso-position-vertical-relative:page;z-index:-251655168;mso-width-relative:page;mso-height-relative:page;" fillcolor="#AF94C5" filled="t" stroked="f" coordsize="6172200,6350" o:gfxdata="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SRz2d1wAA&#10;AA4BAAAPAAAAAAAAAAEAIAAAACIAAABkcnMvZG93bnJldi54bWxQSwECFAAUAAAACACHTuJA7QSU&#10;pB8CAADfBAAADgAAAAAAAAABACAAAAAmAQAAZHJzL2Uyb0RvYy54bWxQSwUGAAAAAAYABgBZAQAA&#10;twUAAAAA&#10;" path="m6172200,6096l0,6096,0,0,6172200,0,6172200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2094865</wp:posOffset>
              </wp:positionH>
              <wp:positionV relativeFrom="page">
                <wp:posOffset>9445625</wp:posOffset>
              </wp:positionV>
              <wp:extent cx="3620135" cy="17399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201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EB58E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91040"/>
                              <w:sz w:val="18"/>
                            </w:rPr>
                            <w:t>Send</w:t>
                          </w:r>
                          <w:r>
                            <w:rPr>
                              <w:color w:val="49104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your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feedback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to</w:t>
                          </w:r>
                          <w:r>
                            <w:rPr>
                              <w:color w:val="49104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"mailto:mackcomandante@exoasia.org"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t>mackcomandante@exoasia.org</w:t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fldChar w:fldCharType="end"/>
                          </w:r>
                          <w:r>
                            <w:rPr>
                              <w:color w:val="491040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•</w:t>
                          </w:r>
                          <w:r>
                            <w:rPr>
                              <w:color w:val="491040"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49104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164.95pt;margin-top:743.75pt;height:13.7pt;width:285.05pt;mso-position-horizontal-relative:page;mso-position-vertical-relative:page;z-index:-251654144;mso-width-relative:page;mso-height-relative:page;" filled="f" stroked="f" coordsize="21600,21600" o:gfxdata="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ENwustsAAAANAQAADwAAAAAAAAABACAAAAAiAAAAZHJzL2Rvd25yZXYueG1sUEsBAhQAFAAA&#10;AAgAh07iQGhkcG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EB58E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91040"/>
                        <w:sz w:val="18"/>
                      </w:rPr>
                      <w:t>Send</w:t>
                    </w:r>
                    <w:r>
                      <w:rPr>
                        <w:color w:val="49104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your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feedback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to</w:t>
                    </w:r>
                    <w:r>
                      <w:rPr>
                        <w:color w:val="491040"/>
                        <w:spacing w:val="-4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"mailto:mackcomandante@exoasia.org" \h </w:instrText>
                    </w:r>
                    <w:r>
                      <w:fldChar w:fldCharType="separate"/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t>mackcomandante@exoasia.org</w:t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fldChar w:fldCharType="end"/>
                    </w:r>
                    <w:r>
                      <w:rPr>
                        <w:color w:val="491040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•</w:t>
                    </w:r>
                    <w:r>
                      <w:rPr>
                        <w:color w:val="491040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Page</w:t>
                    </w:r>
                    <w:r>
                      <w:rPr>
                        <w:color w:val="49104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2EB05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1714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38500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787400</wp:posOffset>
              </wp:positionH>
              <wp:positionV relativeFrom="page">
                <wp:posOffset>440690</wp:posOffset>
              </wp:positionV>
              <wp:extent cx="2654300" cy="2844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4300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98C4B">
                          <w:pPr>
                            <w:spacing w:before="14" w:line="207" w:lineRule="exact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MARKET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RESEARCH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STRATEGIC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2"/>
                              <w:sz w:val="18"/>
                            </w:rPr>
                            <w:t>INSIGHT</w:t>
                          </w:r>
                        </w:p>
                        <w:p w14:paraId="339C516E">
                          <w:pPr>
                            <w:spacing w:line="207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2C0928"/>
                              <w:sz w:val="18"/>
                            </w:rPr>
                            <w:t>May</w:t>
                          </w:r>
                          <w:r>
                            <w:rPr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z w:val="18"/>
                            </w:rPr>
                            <w:t>28,</w:t>
                          </w:r>
                          <w:r>
                            <w:rPr>
                              <w:color w:val="2C0928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62pt;margin-top:34.7pt;height:22.4pt;width:209pt;mso-position-horizontal-relative:page;mso-position-vertical-relative:page;z-index:-251656192;mso-width-relative:page;mso-height-relative:page;" filled="f" stroked="f" coordsize="21600,21600" o:gfxdata="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L&#10;AG6G2AAAAAoBAAAPAAAAAAAAAAEAIAAAACIAAABkcnMvZG93bnJldi54bWxQSwECFAAUAAAACACH&#10;TuJA0iZgY7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A98C4B">
                    <w:pPr>
                      <w:spacing w:before="14" w:line="207" w:lineRule="exact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MARKET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RESEARCH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AND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STRATEGIC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pacing w:val="-2"/>
                        <w:sz w:val="18"/>
                      </w:rPr>
                      <w:t>INSIGHT</w:t>
                    </w:r>
                  </w:p>
                  <w:p w14:paraId="339C516E">
                    <w:pPr>
                      <w:spacing w:line="207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2C0928"/>
                        <w:sz w:val="18"/>
                      </w:rPr>
                      <w:t>May</w:t>
                    </w:r>
                    <w:r>
                      <w:rPr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z w:val="18"/>
                      </w:rPr>
                      <w:t>28,</w:t>
                    </w:r>
                    <w:r>
                      <w:rPr>
                        <w:color w:val="2C0928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4975225</wp:posOffset>
              </wp:positionH>
              <wp:positionV relativeFrom="page">
                <wp:posOffset>440690</wp:posOffset>
              </wp:positionV>
              <wp:extent cx="1568450" cy="15367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84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C80C48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EXOASIA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INNOVATION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HUB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391.75pt;margin-top:34.7pt;height:12.1pt;width:123.5pt;mso-position-horizontal-relative:page;mso-position-vertical-relative:page;z-index:-251655168;mso-width-relative:page;mso-height-relative:page;" filled="f" stroked="f" coordsize="21600,21600" o:gfxdata="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/&#10;F3ir2AAAAAoBAAAPAAAAAAAAAAEAIAAAACIAAABkcnMvZG93bnJldi54bWxQSwECFAAUAAAACACH&#10;TuJAOgdrMb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C80C48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EXOASIA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INNOVATION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HUB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BA09B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77D6A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9A600D"/>
    <w:multiLevelType w:val="multilevel"/>
    <w:tmpl w:val="429A600D"/>
    <w:lvl w:ilvl="0" w:tentative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>
    <w:nsid w:val="5A467BFF"/>
    <w:multiLevelType w:val="multilevel"/>
    <w:tmpl w:val="5A467BFF"/>
    <w:lvl w:ilvl="0" w:tentative="0">
      <w:start w:val="1"/>
      <w:numFmt w:val="decimal"/>
      <w:lvlText w:val="%1.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03CF9"/>
    <w:rsid w:val="00031219"/>
    <w:rsid w:val="00225B73"/>
    <w:rsid w:val="00413E22"/>
    <w:rsid w:val="00746B0E"/>
    <w:rsid w:val="00774C45"/>
    <w:rsid w:val="008875E1"/>
    <w:rsid w:val="009B3438"/>
    <w:rsid w:val="009C7946"/>
    <w:rsid w:val="00A8379D"/>
    <w:rsid w:val="00AD2472"/>
    <w:rsid w:val="00B03CF9"/>
    <w:rsid w:val="00CC55D1"/>
    <w:rsid w:val="00EA780A"/>
    <w:rsid w:val="00F43AC3"/>
    <w:rsid w:val="3D622C7D"/>
    <w:rsid w:val="40962182"/>
    <w:rsid w:val="58D2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80"/>
      <w:outlineLvl w:val="0"/>
    </w:pPr>
    <w:rPr>
      <w:rFonts w:ascii="Arial" w:hAnsi="Arial" w:eastAsia="Arial" w:cs="Arial"/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Title"/>
    <w:basedOn w:val="1"/>
    <w:qFormat/>
    <w:uiPriority w:val="1"/>
    <w:pPr>
      <w:spacing w:before="1"/>
      <w:ind w:left="180" w:right="179"/>
    </w:pPr>
    <w:rPr>
      <w:rFonts w:ascii="Arial" w:hAnsi="Arial" w:eastAsia="Arial" w:cs="Arial"/>
      <w:b/>
      <w:bCs/>
      <w:sz w:val="56"/>
      <w:szCs w:val="56"/>
    </w:rPr>
  </w:style>
  <w:style w:type="paragraph" w:styleId="9">
    <w:name w:val="List Paragraph"/>
    <w:basedOn w:val="1"/>
    <w:qFormat/>
    <w:uiPriority w:val="1"/>
    <w:pPr>
      <w:spacing w:before="61"/>
      <w:ind w:left="900" w:hanging="36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er Char"/>
    <w:basedOn w:val="3"/>
    <w:link w:val="7"/>
    <w:qFormat/>
    <w:uiPriority w:val="99"/>
    <w:rPr>
      <w:rFonts w:ascii="Arial MT" w:hAnsi="Arial MT" w:eastAsia="Arial MT" w:cs="Arial MT"/>
    </w:rPr>
  </w:style>
  <w:style w:type="character" w:customStyle="1" w:styleId="12">
    <w:name w:val="Footer Char"/>
    <w:basedOn w:val="3"/>
    <w:link w:val="6"/>
    <w:uiPriority w:val="99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622</Words>
  <Characters>3747</Characters>
  <Lines>31</Lines>
  <Paragraphs>8</Paragraphs>
  <TotalTime>0</TotalTime>
  <ScaleCrop>false</ScaleCrop>
  <LinksUpToDate>false</LinksUpToDate>
  <CharactersWithSpaces>4339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2026-03-09T06:02:00Z</dcterms:created>
  <dc:creator>Un-named</dc:creator>
  <cp:lastModifiedBy>Jodd Villegas</cp:lastModifiedBy>
  <dcterms:modified xsi:type="dcterms:W3CDTF">2026-03-09T08:09:45Z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2026-03-09T00:00:00Z</vt:filetime>
  </property>
  <property fmtid="{D5CDD505-2E9C-101B-9397-08002B2CF9AE}" pid="5" name="SourceModified">
    <vt:lpwstr>D:20260306151820+08'00'</vt:lpwstr>
  </property>
  <property fmtid="{D5CDD505-2E9C-101B-9397-08002B2CF9AE}" pid="6" name="KSOTemplateDocerSaveRecord">
    <vt:lpwstr>eyJoZGlkIjoiOTkwN2M4MWFmZGZkNzg2NzZjZmM0Y2U1NzNhYWJiMmMiLCJ1c2VySWQiOiI3MDQ2MjE3NzU2NDkifQ==</vt:lpwstr>
  </property>
  <property fmtid="{D5CDD505-2E9C-101B-9397-08002B2CF9AE}" pid="7" name="KSOProductBuildVer">
    <vt:lpwstr>1033-12.1.0.25242</vt:lpwstr>
  </property>
  <property fmtid="{D5CDD505-2E9C-101B-9397-08002B2CF9AE}" pid="8" name="ICV">
    <vt:lpwstr>743AD864B14E471681662A7AC0831345_13</vt:lpwstr>
  </property>
</Properties>
</file>