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4A4815">
      <w:pPr>
        <w:spacing w:before="2400"/>
      </w:pPr>
    </w:p>
    <w:p w14:paraId="22E4B922">
      <w:pPr>
        <w:spacing w:after="40"/>
      </w:pPr>
      <w:r>
        <w:rPr>
          <w:rFonts w:ascii="Arial" w:hAnsi="Arial" w:eastAsia="Arial" w:cs="Arial"/>
          <w:b/>
          <w:bCs/>
          <w:color w:val="7B3FA0"/>
          <w:spacing w:val="120"/>
          <w:sz w:val="20"/>
          <w:szCs w:val="20"/>
        </w:rPr>
        <w:t>EXOASIA INNOVATION HUB</w:t>
      </w:r>
    </w:p>
    <w:p w14:paraId="719163F1">
      <w:pPr>
        <w:pBdr>
          <w:bottom w:val="single" w:color="7B3FA0" w:sz="8" w:space="1"/>
        </w:pBdr>
        <w:spacing w:after="20"/>
      </w:pPr>
      <w:r>
        <w:rPr>
          <w:color w:val="8A8099"/>
        </w:rPr>
        <w:t>Market Research &amp; Strategic Insight</w:t>
      </w:r>
    </w:p>
    <w:p w14:paraId="67D816D2">
      <w:pPr>
        <w:spacing w:before="600" w:after="80"/>
      </w:pPr>
      <w:r>
        <w:rPr>
          <w:rFonts w:ascii="Arial" w:hAnsi="Arial" w:eastAsia="Arial" w:cs="Arial"/>
          <w:b/>
          <w:bCs/>
          <w:color w:val="2D0A28"/>
          <w:sz w:val="48"/>
          <w:szCs w:val="48"/>
        </w:rPr>
        <w:t>Thought Leadership Content Pack</w:t>
      </w:r>
    </w:p>
    <w:p w14:paraId="20C953F1">
      <w:pPr>
        <w:spacing w:before="80" w:after="40"/>
        <w:rPr>
          <w:rFonts w:ascii="Arial" w:hAnsi="Arial" w:eastAsia="Arial" w:cs="Arial"/>
          <w:color w:val="7B3FA0"/>
          <w:sz w:val="28"/>
          <w:szCs w:val="28"/>
        </w:rPr>
      </w:pPr>
      <w:r>
        <w:rPr>
          <w:rFonts w:ascii="Arial" w:hAnsi="Arial" w:eastAsia="Arial" w:cs="Arial"/>
          <w:color w:val="7B3FA0"/>
          <w:sz w:val="28"/>
          <w:szCs w:val="28"/>
        </w:rPr>
        <w:t>The Digital Front Line: New Threats Demand Immediate Action</w:t>
      </w:r>
    </w:p>
    <w:p w14:paraId="69DE4BD6">
      <w:pPr>
        <w:spacing w:before="80" w:after="40"/>
        <w:rPr>
          <w:rFonts w:ascii="Arial" w:hAnsi="Arial" w:eastAsia="Arial" w:cs="Arial"/>
          <w:color w:val="7B3FA0"/>
          <w:sz w:val="28"/>
          <w:szCs w:val="28"/>
        </w:rPr>
      </w:pPr>
      <w:r>
        <w:rPr>
          <w:color w:val="8A8099"/>
        </w:rPr>
        <w:t>Based on MRSI Daily Insight — March 11, 2026</w:t>
      </w:r>
    </w:p>
    <w:p w14:paraId="038F05D6">
      <w:r>
        <w:rPr>
          <w:color w:val="B095C5"/>
        </w:rPr>
        <w:t>5 Platforms  ·  5 Content Pieces  ·  Ready to Publish</w:t>
      </w:r>
    </w:p>
    <w:p w14:paraId="557A8539">
      <w:pPr>
        <w:spacing w:before="1200"/>
      </w:pPr>
      <w:r>
        <w:rPr>
          <w:color w:val="8A8099"/>
          <w:sz w:val="20"/>
          <w:szCs w:val="20"/>
        </w:rPr>
        <w:t>Prepared by MRSI Content Team</w:t>
      </w:r>
    </w:p>
    <w:p w14:paraId="0503D1F4">
      <w:r>
        <w:br w:type="page"/>
      </w:r>
    </w:p>
    <w:p w14:paraId="2C6E2F6A">
      <w:pPr>
        <w:pStyle w:val="2"/>
      </w:pPr>
      <w:r>
        <w:t>Content Overview</w:t>
      </w:r>
    </w:p>
    <w:p w14:paraId="6B5B3567">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6CE8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58B398C8">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220F125B">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77841BAC">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6EF1783C">
            <w:r>
              <w:rPr>
                <w:rFonts w:ascii="Arial" w:hAnsi="Arial" w:eastAsia="Arial" w:cs="Arial"/>
                <w:b/>
                <w:bCs/>
                <w:color w:val="FFFFFF"/>
                <w:sz w:val="18"/>
                <w:szCs w:val="18"/>
              </w:rPr>
              <w:t>BASED ON QUESTION</w:t>
            </w:r>
          </w:p>
        </w:tc>
      </w:tr>
      <w:tr w14:paraId="01EC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4674EE12">
            <w:r>
              <w:rPr>
                <w:sz w:val="20"/>
                <w:szCs w:val="20"/>
              </w:rPr>
              <w:t>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1077FA9B">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422A9093">
            <w:r>
              <w:rPr>
                <w:sz w:val="20"/>
                <w:szCs w:val="20"/>
              </w:rPr>
              <w:t>Long-form text post</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16FE22E5">
            <w:r>
              <w:rPr>
                <w:sz w:val="20"/>
                <w:szCs w:val="20"/>
              </w:rPr>
              <w:t>All 5 Questions</w:t>
            </w:r>
          </w:p>
        </w:tc>
      </w:tr>
      <w:tr w14:paraId="5C300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0D6F5C87">
            <w:r>
              <w:rPr>
                <w:sz w:val="20"/>
                <w:szCs w:val="20"/>
              </w:rPr>
              <w:t>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1EF8D6D9">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6422CDC1">
            <w:r>
              <w:rPr>
                <w:sz w:val="20"/>
                <w:szCs w:val="20"/>
              </w:rPr>
              <w:t>Video Script</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64115DDB">
            <w:r>
              <w:rPr>
                <w:sz w:val="20"/>
                <w:szCs w:val="20"/>
              </w:rPr>
              <w:t>All 5 Questions</w:t>
            </w:r>
          </w:p>
        </w:tc>
      </w:tr>
      <w:tr w14:paraId="6520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796B78A7">
            <w:pPr>
              <w:rPr>
                <w:sz w:val="20"/>
                <w:szCs w:val="20"/>
              </w:rPr>
            </w:pPr>
            <w:r>
              <w:rPr>
                <w:sz w:val="20"/>
                <w:szCs w:val="20"/>
              </w:rPr>
              <w:t xml:space="preserve">3               </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44D8D3C7">
            <w:pPr>
              <w:rPr>
                <w:sz w:val="20"/>
                <w:szCs w:val="20"/>
              </w:rPr>
            </w:pPr>
            <w:r>
              <w:rPr>
                <w:sz w:val="20"/>
                <w:szCs w:val="20"/>
              </w:rPr>
              <w:t xml:space="preserve">Instagram Carousel                               </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413F1BE8">
            <w:pPr>
              <w:rPr>
                <w:sz w:val="20"/>
                <w:szCs w:val="20"/>
              </w:rPr>
            </w:pPr>
            <w:r>
              <w:rPr>
                <w:sz w:val="20"/>
                <w:szCs w:val="20"/>
              </w:rPr>
              <w:t>6-Slide Instagram Carousel</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7F2EE78E">
            <w:pPr>
              <w:rPr>
                <w:sz w:val="20"/>
                <w:szCs w:val="20"/>
              </w:rPr>
            </w:pPr>
            <w:r>
              <w:rPr>
                <w:sz w:val="20"/>
                <w:szCs w:val="20"/>
              </w:rPr>
              <w:t>All 5 Questions</w:t>
            </w:r>
          </w:p>
        </w:tc>
      </w:tr>
      <w:tr w14:paraId="19C9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459CA3D4">
            <w:r>
              <w:rPr>
                <w:sz w:val="20"/>
                <w:szCs w:val="20"/>
              </w:rPr>
              <w:t>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1481FCEB">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3CFEE015">
            <w:r>
              <w:t>Long-form text post</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0E3C23E4">
            <w:r>
              <w:rPr>
                <w:sz w:val="20"/>
                <w:szCs w:val="20"/>
              </w:rPr>
              <w:t>All 5 Questions</w:t>
            </w:r>
          </w:p>
        </w:tc>
      </w:tr>
      <w:tr w14:paraId="169A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433932A6">
            <w:r>
              <w:rPr>
                <w:sz w:val="20"/>
                <w:szCs w:val="20"/>
              </w:rPr>
              <w:t>5</w:t>
            </w:r>
          </w:p>
        </w:tc>
        <w:tc>
          <w:tcPr>
            <w:tcW w:w="2200" w:type="dxa"/>
            <w:tcBorders>
              <w:top w:val="nil"/>
              <w:left w:val="nil"/>
              <w:bottom w:val="nil"/>
              <w:right w:val="nil"/>
            </w:tcBorders>
            <w:shd w:val="clear" w:color="auto" w:fill="F5F3F8"/>
            <w:tcMar>
              <w:top w:w="60" w:type="dxa"/>
              <w:left w:w="120" w:type="dxa"/>
              <w:bottom w:w="60" w:type="dxa"/>
              <w:right w:w="120" w:type="dxa"/>
            </w:tcMar>
          </w:tcPr>
          <w:p w14:paraId="26FABAE4">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2488578B">
            <w:r>
              <w:t>2-minute script</w:t>
            </w:r>
          </w:p>
        </w:tc>
        <w:tc>
          <w:tcPr>
            <w:tcW w:w="3000" w:type="dxa"/>
            <w:tcBorders>
              <w:top w:val="nil"/>
              <w:left w:val="nil"/>
              <w:bottom w:val="nil"/>
              <w:right w:val="nil"/>
            </w:tcBorders>
            <w:shd w:val="clear" w:color="auto" w:fill="F5F3F8"/>
            <w:tcMar>
              <w:top w:w="60" w:type="dxa"/>
              <w:left w:w="120" w:type="dxa"/>
              <w:bottom w:w="60" w:type="dxa"/>
              <w:right w:w="120" w:type="dxa"/>
            </w:tcMar>
          </w:tcPr>
          <w:p w14:paraId="38F6C002">
            <w:r>
              <w:rPr>
                <w:sz w:val="20"/>
                <w:szCs w:val="20"/>
              </w:rPr>
              <w:t>All 5 Questions</w:t>
            </w:r>
          </w:p>
        </w:tc>
      </w:tr>
    </w:tbl>
    <w:p w14:paraId="6C0A0524">
      <w:r>
        <w:br w:type="page"/>
      </w:r>
    </w:p>
    <w:p w14:paraId="3A3E7769">
      <w:pPr>
        <w:spacing w:before="360" w:after="80"/>
      </w:pPr>
      <w:r>
        <w:rPr>
          <w:rFonts w:ascii="Arial" w:hAnsi="Arial" w:eastAsia="Arial" w:cs="Arial"/>
          <w:b/>
          <w:bCs/>
          <w:color w:val="D4C5E8"/>
          <w:sz w:val="56"/>
          <w:szCs w:val="56"/>
        </w:rPr>
        <w:t>01</w:t>
      </w:r>
    </w:p>
    <w:p w14:paraId="1FBF80C8">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Data Breakdown / Stat-Led</w:t>
      </w:r>
    </w:p>
    <w:p w14:paraId="5D5B2F0C">
      <w:pPr>
        <w:pBdr>
          <w:bottom w:val="single" w:color="7B3FA0" w:sz="6" w:space="1"/>
        </w:pBdr>
        <w:spacing w:before="200" w:after="200"/>
      </w:pPr>
    </w:p>
    <w:p w14:paraId="66C7027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32C00225">
      <w:pPr>
        <w:rPr>
          <w:rFonts w:ascii="Arial" w:hAnsi="Arial" w:eastAsia="Arial" w:cs="Arial"/>
          <w:b/>
          <w:bCs/>
          <w:color w:val="7B3FA0"/>
          <w:spacing w:val="80"/>
          <w:sz w:val="16"/>
          <w:szCs w:val="16"/>
        </w:rPr>
      </w:pPr>
    </w:p>
    <w:p w14:paraId="7379E267">
      <w:r>
        <w:t>Text-only post. No link in body — drop URL in first comment</w:t>
      </w:r>
    </w:p>
    <w:p w14:paraId="4BB7C34F"/>
    <w:p w14:paraId="1FB94DB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55229BF9">
      <w:pPr>
        <w:rPr>
          <w:rFonts w:ascii="Arial" w:hAnsi="Arial" w:eastAsia="Arial" w:cs="Arial"/>
          <w:b/>
          <w:bCs/>
          <w:color w:val="7B3FA0"/>
          <w:spacing w:val="80"/>
          <w:sz w:val="16"/>
          <w:szCs w:val="16"/>
        </w:rPr>
      </w:pPr>
    </w:p>
    <w:p w14:paraId="182230FE">
      <w:r>
        <w:t>Make senior security and technology executives feel the weight of this week's threat data — and prompt them to ask whether their organization would survive contact with any one of these three attacks, let alone all three simultaneously.</w:t>
      </w:r>
    </w:p>
    <w:p w14:paraId="6FDB09EF"/>
    <w:p w14:paraId="25A0C7C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45DE1A53">
      <w:pPr>
        <w:rPr>
          <w:rFonts w:ascii="Arial" w:hAnsi="Arial" w:eastAsia="Arial" w:cs="Arial"/>
          <w:b/>
          <w:bCs/>
          <w:color w:val="7B3FA0"/>
          <w:spacing w:val="80"/>
          <w:sz w:val="16"/>
          <w:szCs w:val="16"/>
        </w:rPr>
      </w:pPr>
    </w:p>
    <w:p w14:paraId="5E5F73E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5" o:spt="75" type="#_x0000_t75" style="height:159.75pt;width:171.75pt;" filled="f" o:preferrelative="t" stroked="f" coordsize="21600,21600">
            <v:path/>
            <v:fill on="f" focussize="0,0"/>
            <v:stroke on="f" joinstyle="miter"/>
            <v:imagedata r:id="rId5" cropleft="3539f" croptop="3540f" cropright="1570f" cropbottom="5768f" o:title="Gemini_Generated_Image_is4vznis4vznis4v"/>
            <o:lock v:ext="edit" aspectratio="t"/>
            <w10:wrap type="none"/>
            <w10:anchorlock/>
          </v:shape>
        </w:pict>
      </w:r>
    </w:p>
    <w:p w14:paraId="51AE816A">
      <w:pPr>
        <w:rPr>
          <w:rFonts w:ascii="Arial" w:hAnsi="Arial" w:eastAsia="Arial" w:cs="Arial"/>
          <w:b/>
          <w:bCs/>
          <w:color w:val="7B3FA0"/>
          <w:spacing w:val="80"/>
          <w:sz w:val="16"/>
          <w:szCs w:val="16"/>
        </w:rPr>
      </w:pPr>
    </w:p>
    <w:p w14:paraId="671B9AF8">
      <w:pPr>
        <w:rPr>
          <w:rFonts w:ascii="Arial" w:hAnsi="Arial" w:eastAsia="Arial" w:cs="Arial"/>
          <w:b/>
          <w:bCs/>
          <w:color w:val="7B3FA0"/>
          <w:spacing w:val="80"/>
          <w:sz w:val="16"/>
          <w:szCs w:val="16"/>
        </w:rPr>
      </w:pPr>
    </w:p>
    <w:p w14:paraId="48A4C0A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6BC26A57">
      <w:pPr>
        <w:rPr>
          <w:rFonts w:ascii="Arial" w:hAnsi="Arial" w:eastAsia="Arial" w:cs="Arial"/>
          <w:b/>
          <w:bCs/>
          <w:color w:val="7B3FA0"/>
          <w:spacing w:val="80"/>
          <w:sz w:val="16"/>
          <w:szCs w:val="16"/>
        </w:rPr>
      </w:pPr>
    </w:p>
    <w:p w14:paraId="7C2E1CB4">
      <w:pPr>
        <w:pBdr>
          <w:left w:val="single" w:color="7B3FA0" w:sz="8" w:space="8"/>
        </w:pBdr>
        <w:shd w:val="clear" w:color="auto" w:fill="F5F3F8"/>
        <w:ind w:left="202" w:right="202"/>
        <w:jc w:val="both"/>
        <w:rPr>
          <w:sz w:val="21"/>
          <w:szCs w:val="21"/>
        </w:rPr>
      </w:pPr>
    </w:p>
    <w:p w14:paraId="39668D43">
      <w:pPr>
        <w:pBdr>
          <w:left w:val="single" w:color="7B3FA0" w:sz="8" w:space="8"/>
        </w:pBdr>
        <w:shd w:val="clear" w:color="auto" w:fill="F5F3F8"/>
        <w:ind w:left="202" w:right="202"/>
        <w:jc w:val="both"/>
        <w:rPr>
          <w:sz w:val="20"/>
          <w:szCs w:val="20"/>
        </w:rPr>
      </w:pPr>
      <w:r>
        <w:rPr>
          <w:sz w:val="20"/>
          <w:szCs w:val="20"/>
        </w:rPr>
        <w:t>Three threats. One morning. No margin for error.</w:t>
      </w:r>
    </w:p>
    <w:p w14:paraId="29FD3B24">
      <w:pPr>
        <w:pBdr>
          <w:left w:val="single" w:color="7B3FA0" w:sz="8" w:space="8"/>
        </w:pBdr>
        <w:shd w:val="clear" w:color="auto" w:fill="F5F3F8"/>
        <w:ind w:left="202" w:right="202"/>
        <w:jc w:val="both"/>
        <w:rPr>
          <w:sz w:val="20"/>
          <w:szCs w:val="20"/>
        </w:rPr>
      </w:pPr>
    </w:p>
    <w:p w14:paraId="01DEB670">
      <w:pPr>
        <w:pBdr>
          <w:left w:val="single" w:color="7B3FA0" w:sz="8" w:space="8"/>
        </w:pBdr>
        <w:shd w:val="clear" w:color="auto" w:fill="F5F3F8"/>
        <w:ind w:left="202" w:right="202"/>
        <w:jc w:val="both"/>
        <w:rPr>
          <w:sz w:val="20"/>
          <w:szCs w:val="20"/>
        </w:rPr>
      </w:pPr>
      <w:r>
        <w:rPr>
          <w:sz w:val="20"/>
          <w:szCs w:val="20"/>
        </w:rPr>
        <w:t>This week's intelligence dropped three confirmed, active threat campaigns — and if your security posture hasn't changed since Friday, you're already behind.</w:t>
      </w:r>
    </w:p>
    <w:p w14:paraId="4B7FA5E4">
      <w:pPr>
        <w:pBdr>
          <w:left w:val="single" w:color="7B3FA0" w:sz="8" w:space="8"/>
        </w:pBdr>
        <w:shd w:val="clear" w:color="auto" w:fill="F5F3F8"/>
        <w:ind w:left="202" w:right="202"/>
        <w:jc w:val="both"/>
        <w:rPr>
          <w:sz w:val="20"/>
          <w:szCs w:val="20"/>
        </w:rPr>
      </w:pPr>
    </w:p>
    <w:p w14:paraId="702C14A6">
      <w:pPr>
        <w:pBdr>
          <w:left w:val="single" w:color="7B3FA0" w:sz="8" w:space="8"/>
        </w:pBdr>
        <w:shd w:val="clear" w:color="auto" w:fill="F5F3F8"/>
        <w:ind w:left="202" w:right="202"/>
        <w:jc w:val="both"/>
        <w:rPr>
          <w:sz w:val="20"/>
          <w:szCs w:val="20"/>
        </w:rPr>
      </w:pPr>
      <w:r>
        <w:rPr>
          <w:sz w:val="20"/>
          <w:szCs w:val="20"/>
        </w:rPr>
        <w:t>Here's what the data says:</w:t>
      </w:r>
    </w:p>
    <w:p w14:paraId="4C7D7C92">
      <w:pPr>
        <w:pBdr>
          <w:left w:val="single" w:color="7B3FA0" w:sz="8" w:space="8"/>
        </w:pBdr>
        <w:shd w:val="clear" w:color="auto" w:fill="F5F3F8"/>
        <w:ind w:left="202" w:right="202"/>
        <w:jc w:val="both"/>
        <w:rPr>
          <w:sz w:val="20"/>
          <w:szCs w:val="20"/>
        </w:rPr>
      </w:pPr>
    </w:p>
    <w:p w14:paraId="5A93F8BE">
      <w:pPr>
        <w:pBdr>
          <w:left w:val="single" w:color="7B3FA0" w:sz="8" w:space="8"/>
        </w:pBdr>
        <w:shd w:val="clear" w:color="auto" w:fill="F5F3F8"/>
        <w:ind w:left="202" w:right="202"/>
        <w:jc w:val="both"/>
        <w:rPr>
          <w:sz w:val="20"/>
          <w:szCs w:val="20"/>
        </w:rPr>
      </w:pPr>
      <w:r>
        <w:rPr>
          <w:sz w:val="20"/>
          <w:szCs w:val="20"/>
        </w:rPr>
        <w:t>FortiGate exploits are no longer theoretical. Threat actors are actively breaching networks and walking away with service account credentials — the keys to your entire estate. Confirmed. Ongoing. Right now.</w:t>
      </w:r>
    </w:p>
    <w:p w14:paraId="1523B362">
      <w:pPr>
        <w:pBdr>
          <w:left w:val="single" w:color="7B3FA0" w:sz="8" w:space="8"/>
        </w:pBdr>
        <w:shd w:val="clear" w:color="auto" w:fill="F5F3F8"/>
        <w:ind w:left="202" w:right="202"/>
        <w:jc w:val="both"/>
        <w:rPr>
          <w:sz w:val="20"/>
          <w:szCs w:val="20"/>
        </w:rPr>
      </w:pPr>
    </w:p>
    <w:p w14:paraId="6A4F33B5">
      <w:pPr>
        <w:pBdr>
          <w:left w:val="single" w:color="7B3FA0" w:sz="8" w:space="8"/>
        </w:pBdr>
        <w:shd w:val="clear" w:color="auto" w:fill="F5F3F8"/>
        <w:ind w:left="202" w:right="202"/>
        <w:jc w:val="both"/>
        <w:rPr>
          <w:sz w:val="20"/>
          <w:szCs w:val="20"/>
        </w:rPr>
      </w:pPr>
      <w:r>
        <w:rPr>
          <w:sz w:val="20"/>
          <w:szCs w:val="20"/>
        </w:rPr>
        <w:t>14,000+ edge devices have been silently drafted into the KadNap botnet. These aren't servers in a foreign country. They are routers, gateways, and appliances sitting at the perimeter of organizations exactly like yours — transformed into stealth proxy nodes routing malicious traffic you cannot see.</w:t>
      </w:r>
    </w:p>
    <w:p w14:paraId="0D9BC892">
      <w:pPr>
        <w:pBdr>
          <w:left w:val="single" w:color="7B3FA0" w:sz="8" w:space="8"/>
        </w:pBdr>
        <w:shd w:val="clear" w:color="auto" w:fill="F5F3F8"/>
        <w:ind w:left="202" w:right="202"/>
        <w:jc w:val="both"/>
        <w:rPr>
          <w:sz w:val="20"/>
          <w:szCs w:val="20"/>
        </w:rPr>
      </w:pPr>
    </w:p>
    <w:p w14:paraId="51E94F88">
      <w:pPr>
        <w:pBdr>
          <w:left w:val="single" w:color="7B3FA0" w:sz="8" w:space="8"/>
        </w:pBdr>
        <w:shd w:val="clear" w:color="auto" w:fill="F5F3F8"/>
        <w:ind w:left="202" w:right="202"/>
        <w:jc w:val="both"/>
        <w:rPr>
          <w:sz w:val="20"/>
          <w:szCs w:val="20"/>
        </w:rPr>
      </w:pPr>
      <w:r>
        <w:rPr>
          <w:sz w:val="20"/>
          <w:szCs w:val="20"/>
        </w:rPr>
        <w:t>BlackSanta malware doesn't just attack your HR department. It kills your EDR first. It removes your ability to detect the attack before it steals payroll data, personnel files, and credentials.</w:t>
      </w:r>
    </w:p>
    <w:p w14:paraId="73B0563E">
      <w:pPr>
        <w:pBdr>
          <w:left w:val="single" w:color="7B3FA0" w:sz="8" w:space="8"/>
        </w:pBdr>
        <w:shd w:val="clear" w:color="auto" w:fill="F5F3F8"/>
        <w:ind w:left="202" w:right="202"/>
        <w:jc w:val="both"/>
        <w:rPr>
          <w:sz w:val="20"/>
          <w:szCs w:val="20"/>
        </w:rPr>
      </w:pPr>
    </w:p>
    <w:p w14:paraId="26BEAB05">
      <w:pPr>
        <w:pBdr>
          <w:left w:val="single" w:color="7B3FA0" w:sz="8" w:space="8"/>
        </w:pBdr>
        <w:shd w:val="clear" w:color="auto" w:fill="F5F3F8"/>
        <w:ind w:left="202" w:right="202"/>
        <w:jc w:val="both"/>
        <w:rPr>
          <w:sz w:val="20"/>
          <w:szCs w:val="20"/>
        </w:rPr>
      </w:pPr>
      <w:r>
        <w:rPr>
          <w:sz w:val="20"/>
          <w:szCs w:val="20"/>
        </w:rPr>
        <w:t>These are not emerging risks. They are confirmed, active campaigns — identified in the last 48 hours.</w:t>
      </w:r>
    </w:p>
    <w:p w14:paraId="3B3FB392">
      <w:pPr>
        <w:pBdr>
          <w:left w:val="single" w:color="7B3FA0" w:sz="8" w:space="8"/>
        </w:pBdr>
        <w:shd w:val="clear" w:color="auto" w:fill="F5F3F8"/>
        <w:ind w:left="202" w:right="202"/>
        <w:jc w:val="both"/>
        <w:rPr>
          <w:sz w:val="20"/>
          <w:szCs w:val="20"/>
        </w:rPr>
      </w:pPr>
    </w:p>
    <w:p w14:paraId="2E81C6DC">
      <w:pPr>
        <w:pBdr>
          <w:left w:val="single" w:color="7B3FA0" w:sz="8" w:space="8"/>
        </w:pBdr>
        <w:shd w:val="clear" w:color="auto" w:fill="F5F3F8"/>
        <w:ind w:left="202" w:right="202"/>
        <w:jc w:val="both"/>
        <w:rPr>
          <w:sz w:val="20"/>
          <w:szCs w:val="20"/>
        </w:rPr>
      </w:pPr>
      <w:r>
        <w:rPr>
          <w:sz w:val="20"/>
          <w:szCs w:val="20"/>
        </w:rPr>
        <w:t>The question your board should be asking isn't 'could this happen to us?' The question is: 'How would we know if it already has?'</w:t>
      </w:r>
    </w:p>
    <w:p w14:paraId="46207ED5">
      <w:pPr>
        <w:pBdr>
          <w:left w:val="single" w:color="7B3FA0" w:sz="8" w:space="8"/>
        </w:pBdr>
        <w:shd w:val="clear" w:color="auto" w:fill="F5F3F8"/>
        <w:ind w:left="202" w:right="202"/>
        <w:jc w:val="both"/>
        <w:rPr>
          <w:sz w:val="20"/>
          <w:szCs w:val="20"/>
        </w:rPr>
      </w:pPr>
    </w:p>
    <w:p w14:paraId="10ECFA73">
      <w:pPr>
        <w:pBdr>
          <w:left w:val="single" w:color="7B3FA0" w:sz="8" w:space="8"/>
        </w:pBdr>
        <w:shd w:val="clear" w:color="auto" w:fill="F5F3F8"/>
        <w:ind w:left="202" w:right="202"/>
        <w:jc w:val="both"/>
        <w:rPr>
          <w:sz w:val="20"/>
          <w:szCs w:val="20"/>
        </w:rPr>
      </w:pPr>
      <w:r>
        <w:rPr>
          <w:sz w:val="20"/>
          <w:szCs w:val="20"/>
        </w:rPr>
        <w:t>Leaders who act on intelligence before the breach have a name: prepared.</w:t>
      </w:r>
    </w:p>
    <w:p w14:paraId="31C82D6F">
      <w:pPr>
        <w:pBdr>
          <w:left w:val="single" w:color="7B3FA0" w:sz="8" w:space="8"/>
        </w:pBdr>
        <w:shd w:val="clear" w:color="auto" w:fill="F5F3F8"/>
        <w:ind w:left="202" w:right="202"/>
        <w:jc w:val="both"/>
        <w:rPr>
          <w:sz w:val="20"/>
          <w:szCs w:val="20"/>
        </w:rPr>
      </w:pPr>
      <w:r>
        <w:rPr>
          <w:sz w:val="20"/>
          <w:szCs w:val="20"/>
        </w:rPr>
        <w:t>Leaders who react after? They have a different name.</w:t>
      </w:r>
    </w:p>
    <w:p w14:paraId="6D9B89F4">
      <w:pPr>
        <w:pBdr>
          <w:left w:val="single" w:color="7B3FA0" w:sz="8" w:space="8"/>
        </w:pBdr>
        <w:shd w:val="clear" w:color="auto" w:fill="F5F3F8"/>
        <w:ind w:left="202" w:right="202"/>
        <w:jc w:val="both"/>
        <w:rPr>
          <w:sz w:val="20"/>
          <w:szCs w:val="20"/>
        </w:rPr>
      </w:pPr>
    </w:p>
    <w:p w14:paraId="2A978B51">
      <w:pPr>
        <w:pBdr>
          <w:left w:val="single" w:color="7B3FA0" w:sz="8" w:space="8"/>
        </w:pBdr>
        <w:shd w:val="clear" w:color="auto" w:fill="F5F3F8"/>
        <w:ind w:left="202" w:right="202"/>
        <w:jc w:val="both"/>
        <w:rPr>
          <w:sz w:val="20"/>
          <w:szCs w:val="20"/>
        </w:rPr>
      </w:pPr>
      <w:r>
        <w:rPr>
          <w:sz w:val="20"/>
          <w:szCs w:val="20"/>
        </w:rPr>
        <w:t>The Exoasia MRSI Daily Insight delivers exactly this kind of intelligence — seven minutes every morning, before the market opens, before your competitors have read their first headline. The edge isn't luck. It's information, timed right.</w:t>
      </w:r>
    </w:p>
    <w:p w14:paraId="5424FE6A">
      <w:pPr>
        <w:pBdr>
          <w:left w:val="single" w:color="7B3FA0" w:sz="8" w:space="8"/>
        </w:pBdr>
        <w:shd w:val="clear" w:color="auto" w:fill="F5F3F8"/>
        <w:ind w:left="202" w:right="202"/>
        <w:jc w:val="both"/>
        <w:rPr>
          <w:sz w:val="20"/>
          <w:szCs w:val="20"/>
        </w:rPr>
      </w:pPr>
    </w:p>
    <w:p w14:paraId="46C5A8F2">
      <w:pPr>
        <w:pBdr>
          <w:left w:val="single" w:color="7B3FA0" w:sz="8" w:space="8"/>
        </w:pBdr>
        <w:shd w:val="clear" w:color="auto" w:fill="F5F3F8"/>
        <w:ind w:left="202" w:right="202"/>
        <w:jc w:val="both"/>
        <w:rPr>
          <w:sz w:val="20"/>
          <w:szCs w:val="20"/>
        </w:rPr>
      </w:pPr>
      <w:r>
        <w:rPr>
          <w:sz w:val="20"/>
          <w:szCs w:val="20"/>
        </w:rPr>
        <w:t>What's your current patch status on FortiGate? Drop it below — or DM me if you'd prefer the conversation stays off the feed.</w:t>
      </w:r>
    </w:p>
    <w:p w14:paraId="1B87D4C5">
      <w:pPr>
        <w:pBdr>
          <w:left w:val="single" w:color="7B3FA0" w:sz="8" w:space="8"/>
        </w:pBdr>
        <w:shd w:val="clear" w:color="auto" w:fill="F5F3F8"/>
        <w:ind w:left="202" w:right="202"/>
        <w:jc w:val="both"/>
        <w:rPr>
          <w:sz w:val="20"/>
          <w:szCs w:val="20"/>
        </w:rPr>
      </w:pPr>
    </w:p>
    <w:p w14:paraId="528EC193">
      <w:pPr>
        <w:pBdr>
          <w:left w:val="single" w:color="7B3FA0" w:sz="8" w:space="8"/>
        </w:pBdr>
        <w:shd w:val="clear" w:color="auto" w:fill="F5F3F8"/>
        <w:ind w:left="202" w:right="202"/>
        <w:jc w:val="both"/>
        <w:rPr>
          <w:sz w:val="20"/>
          <w:szCs w:val="20"/>
        </w:rPr>
      </w:pPr>
      <w:r>
        <w:rPr>
          <w:sz w:val="20"/>
          <w:szCs w:val="20"/>
        </w:rPr>
        <w:t>#Cybersecurity #CyberThreatIntelligence #CISO #ExecutiveLeadership #FortiGate #ZeroDay #ExoasiaMRSI</w:t>
      </w:r>
    </w:p>
    <w:p w14:paraId="64BE7595">
      <w:pPr>
        <w:rPr>
          <w:rFonts w:ascii="Arial" w:hAnsi="Arial" w:eastAsia="Arial" w:cs="Arial"/>
          <w:b/>
          <w:bCs/>
          <w:color w:val="7B3FA0"/>
          <w:spacing w:val="80"/>
          <w:sz w:val="16"/>
          <w:szCs w:val="16"/>
        </w:rPr>
      </w:pPr>
    </w:p>
    <w:p w14:paraId="7F361CE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1D5128F6">
      <w:pPr>
        <w:rPr>
          <w:rFonts w:hint="default" w:ascii="Arial" w:hAnsi="Arial" w:eastAsia="Arial" w:cs="Arial"/>
          <w:b/>
          <w:bCs/>
          <w:color w:val="7B3FA0"/>
          <w:spacing w:val="80"/>
          <w:sz w:val="16"/>
          <w:szCs w:val="16"/>
          <w:lang w:val="en-US"/>
        </w:rPr>
      </w:pPr>
    </w:p>
    <w:p w14:paraId="7702E35E">
      <w:pPr>
        <w:shd w:val="clear" w:color="auto" w:fill="F5F3F8"/>
        <w:ind w:right="200"/>
        <w:jc w:val="both"/>
        <w:rPr>
          <w:sz w:val="20"/>
          <w:szCs w:val="20"/>
        </w:rPr>
      </w:pPr>
    </w:p>
    <w:p w14:paraId="35E1E862">
      <w:pPr>
        <w:shd w:val="clear" w:color="auto" w:fill="F5F3F8"/>
        <w:ind w:right="200"/>
        <w:jc w:val="both"/>
        <w:rPr>
          <w:rFonts w:hint="default"/>
          <w:sz w:val="20"/>
          <w:szCs w:val="20"/>
        </w:rPr>
      </w:pPr>
      <w:r>
        <w:rPr>
          <w:rFonts w:hint="default"/>
          <w:sz w:val="20"/>
          <w:szCs w:val="20"/>
        </w:rPr>
        <w:t>Tuesday–Thursday, 7:00–9:00 AM local time. Catch decision-makers before their first meeting. Format of the long-text post is plain text. No carousel. The data speaks without decoration. The closing question invites CISOs and CTOs to self-assess publicly — which drives comment volume and signals expertise.</w:t>
      </w:r>
    </w:p>
    <w:p w14:paraId="77FFF61C">
      <w:pPr>
        <w:shd w:val="clear" w:color="auto" w:fill="F5F3F8"/>
        <w:ind w:right="200"/>
        <w:jc w:val="both"/>
        <w:rPr>
          <w:rFonts w:hint="default"/>
          <w:sz w:val="20"/>
          <w:szCs w:val="20"/>
        </w:rPr>
      </w:pPr>
    </w:p>
    <w:p w14:paraId="3F263925"/>
    <w:p w14:paraId="2041EBEC"/>
    <w:p w14:paraId="1903A029">
      <w:r>
        <w:t>COMMENTS:</w:t>
      </w:r>
    </w:p>
    <w:p w14:paraId="0111B4B7"/>
    <w:p w14:paraId="6D56D634"/>
    <w:p w14:paraId="606BB2E3">
      <w:pPr>
        <w:rPr>
          <w:rFonts w:ascii="Arial" w:hAnsi="Arial" w:eastAsia="Arial" w:cs="Arial"/>
          <w:b/>
          <w:bCs/>
          <w:color w:val="D4C5E8"/>
          <w:sz w:val="56"/>
          <w:szCs w:val="56"/>
        </w:rPr>
      </w:pPr>
      <w:r>
        <w:rPr>
          <w:rFonts w:ascii="Arial" w:hAnsi="Arial" w:eastAsia="Arial" w:cs="Arial"/>
          <w:b/>
          <w:bCs/>
          <w:color w:val="D4C5E8"/>
          <w:sz w:val="56"/>
          <w:szCs w:val="56"/>
        </w:rPr>
        <w:br w:type="page"/>
      </w:r>
    </w:p>
    <w:p w14:paraId="16C2F561">
      <w:pPr>
        <w:spacing w:before="360" w:after="80"/>
        <w:rPr>
          <w:rFonts w:ascii="Arial" w:hAnsi="Arial" w:eastAsia="Arial" w:cs="Arial"/>
          <w:b/>
          <w:bCs/>
          <w:color w:val="D4C5E8"/>
          <w:sz w:val="56"/>
          <w:szCs w:val="56"/>
        </w:rPr>
      </w:pPr>
      <w:bookmarkStart w:id="0" w:name="_GoBack"/>
      <w:bookmarkEnd w:id="0"/>
      <w:r>
        <w:rPr>
          <w:rFonts w:ascii="Arial" w:hAnsi="Arial" w:eastAsia="Arial" w:cs="Arial"/>
          <w:b/>
          <w:bCs/>
          <w:color w:val="D4C5E8"/>
          <w:sz w:val="56"/>
          <w:szCs w:val="56"/>
        </w:rPr>
        <w:t>02</w:t>
      </w:r>
    </w:p>
    <w:p w14:paraId="483583CC">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Executive Decision Framework</w:t>
      </w:r>
    </w:p>
    <w:p w14:paraId="0E88B289">
      <w:pPr>
        <w:pBdr>
          <w:bottom w:val="single" w:color="7B3FA0" w:sz="6" w:space="1"/>
        </w:pBdr>
        <w:spacing w:before="200" w:after="200"/>
      </w:pPr>
    </w:p>
    <w:p w14:paraId="4FA8600A">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4072A555">
      <w:pPr>
        <w:rPr>
          <w:rFonts w:ascii="Arial" w:hAnsi="Arial" w:eastAsia="Arial" w:cs="Arial"/>
          <w:b/>
          <w:bCs/>
          <w:color w:val="7B3FA0"/>
          <w:spacing w:val="80"/>
          <w:sz w:val="16"/>
          <w:szCs w:val="16"/>
        </w:rPr>
      </w:pPr>
    </w:p>
    <w:p w14:paraId="388FF5E0">
      <w:r>
        <w:t>16:9 horizontal · 4–6 minutes at natural speaking pace · presenter-led</w:t>
      </w:r>
    </w:p>
    <w:p w14:paraId="4CC165AC"/>
    <w:p w14:paraId="60FBBE18">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069C8CFC">
      <w:pPr>
        <w:rPr>
          <w:rFonts w:ascii="Arial" w:hAnsi="Arial" w:eastAsia="Arial" w:cs="Arial"/>
          <w:b/>
          <w:bCs/>
          <w:color w:val="7B3FA0"/>
          <w:spacing w:val="80"/>
          <w:sz w:val="16"/>
          <w:szCs w:val="16"/>
        </w:rPr>
      </w:pPr>
    </w:p>
    <w:p w14:paraId="19C729A6">
      <w:r>
        <w:t>Give CxO-level viewers a practical three-part decision framework for triaging this week's three threat clusters — and position Exoasia MRSI as the daily intelligence infrastructure that makes this kind of rapid response possible.</w:t>
      </w:r>
    </w:p>
    <w:p w14:paraId="6149324A"/>
    <w:p w14:paraId="0A815DB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05ACF615">
      <w:pPr>
        <w:rPr>
          <w:rFonts w:ascii="Arial" w:hAnsi="Arial" w:eastAsia="Arial" w:cs="Arial"/>
          <w:b/>
          <w:bCs/>
          <w:color w:val="7B3FA0"/>
          <w:spacing w:val="80"/>
          <w:sz w:val="16"/>
          <w:szCs w:val="16"/>
        </w:rPr>
      </w:pPr>
    </w:p>
    <w:p w14:paraId="637F68B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drawing>
          <wp:inline distT="0" distB="0" distL="0" distR="0">
            <wp:extent cx="2360295" cy="1318260"/>
            <wp:effectExtent l="0" t="0" r="1905" b="0"/>
            <wp:docPr id="1" name="Picture 1" descr="C:\Users\aleca\AppData\Local\Microsoft\Windows\INetCache\Content.Word\Gemini_Generated_Image_t2kmv8t2kmv8t2k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leca\AppData\Local\Microsoft\Windows\INetCache\Content.Word\Gemini_Generated_Image_t2kmv8t2kmv8t2k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360295" cy="1318260"/>
                    </a:xfrm>
                    <a:prstGeom prst="rect">
                      <a:avLst/>
                    </a:prstGeom>
                    <a:noFill/>
                    <a:ln>
                      <a:noFill/>
                    </a:ln>
                  </pic:spPr>
                </pic:pic>
              </a:graphicData>
            </a:graphic>
          </wp:inline>
        </w:drawing>
      </w:r>
    </w:p>
    <w:p w14:paraId="0DF2E3AC"/>
    <w:p w14:paraId="3ADBC002"/>
    <w:p w14:paraId="2942013A">
      <w:r>
        <w:rPr>
          <w:rFonts w:ascii="Arial" w:hAnsi="Arial" w:eastAsia="Arial" w:cs="Arial"/>
          <w:b/>
          <w:bCs/>
          <w:color w:val="7B3FA0"/>
          <w:spacing w:val="80"/>
          <w:sz w:val="16"/>
          <w:szCs w:val="16"/>
        </w:rPr>
        <w:t>SCRIPT</w:t>
      </w:r>
    </w:p>
    <w:p w14:paraId="49D1824F">
      <w:pPr>
        <w:pBdr>
          <w:left w:val="single" w:color="7B3FA0" w:sz="8" w:space="8"/>
        </w:pBdr>
        <w:shd w:val="clear" w:color="auto" w:fill="F5F3F8"/>
        <w:spacing w:before="120" w:after="120"/>
        <w:ind w:left="200" w:right="200"/>
        <w:rPr>
          <w:sz w:val="20"/>
          <w:szCs w:val="20"/>
        </w:rPr>
      </w:pPr>
    </w:p>
    <w:p w14:paraId="4ED34796">
      <w:pPr>
        <w:pBdr>
          <w:left w:val="single" w:color="7B3FA0" w:sz="8" w:space="8"/>
        </w:pBdr>
        <w:shd w:val="clear" w:color="auto" w:fill="F5F3F8"/>
        <w:spacing w:before="120" w:after="120"/>
        <w:ind w:left="200" w:right="200"/>
        <w:rPr>
          <w:sz w:val="20"/>
          <w:szCs w:val="20"/>
        </w:rPr>
      </w:pPr>
      <w:r>
        <w:rPr>
          <w:sz w:val="20"/>
          <w:szCs w:val="20"/>
        </w:rPr>
        <w:t>Three confirmed, active cyber campaigns landed in the last 48 hours. Not theoretical. Not projected. Confirmed. And each one targets a different layer of your organization.</w:t>
      </w:r>
    </w:p>
    <w:p w14:paraId="11AC75DB">
      <w:pPr>
        <w:pBdr>
          <w:left w:val="single" w:color="7B3FA0" w:sz="8" w:space="8"/>
        </w:pBdr>
        <w:shd w:val="clear" w:color="auto" w:fill="F5F3F8"/>
        <w:spacing w:before="120" w:after="120"/>
        <w:ind w:left="200" w:right="200"/>
        <w:rPr>
          <w:sz w:val="20"/>
          <w:szCs w:val="20"/>
        </w:rPr>
      </w:pPr>
      <w:r>
        <w:rPr>
          <w:sz w:val="20"/>
          <w:szCs w:val="20"/>
        </w:rPr>
        <w:t>Here is the decision framework every executive should be running right now.</w:t>
      </w:r>
    </w:p>
    <w:p w14:paraId="53A60F12">
      <w:pPr>
        <w:pBdr>
          <w:left w:val="single" w:color="7B3FA0" w:sz="8" w:space="8"/>
        </w:pBdr>
        <w:shd w:val="clear" w:color="auto" w:fill="F5F3F8"/>
        <w:spacing w:before="120" w:after="120"/>
        <w:ind w:left="200" w:right="200"/>
        <w:rPr>
          <w:sz w:val="20"/>
          <w:szCs w:val="20"/>
        </w:rPr>
      </w:pPr>
      <w:r>
        <w:rPr>
          <w:sz w:val="20"/>
          <w:szCs w:val="20"/>
        </w:rPr>
        <w:t>FortiGate devices are being actively exploited. Attackers are extracting service account credentials — meaning lateral movement across your entire network is already possible. This is not a patch advisory. This is an active incident response trigger.</w:t>
      </w:r>
    </w:p>
    <w:p w14:paraId="3EA01EB3">
      <w:pPr>
        <w:pBdr>
          <w:left w:val="single" w:color="7B3FA0" w:sz="8" w:space="8"/>
        </w:pBdr>
        <w:shd w:val="clear" w:color="auto" w:fill="F5F3F8"/>
        <w:spacing w:before="120" w:after="120"/>
        <w:ind w:left="200" w:right="200"/>
        <w:rPr>
          <w:sz w:val="20"/>
          <w:szCs w:val="20"/>
        </w:rPr>
      </w:pPr>
      <w:r>
        <w:rPr>
          <w:sz w:val="20"/>
          <w:szCs w:val="20"/>
        </w:rPr>
        <w:t>Decision question one: When did you last audit FortiGate patch status? If the answer is not 'this week,' your first call today is to your infrastructure team.</w:t>
      </w:r>
    </w:p>
    <w:p w14:paraId="07EB31CA">
      <w:pPr>
        <w:pBdr>
          <w:left w:val="single" w:color="7B3FA0" w:sz="8" w:space="8"/>
        </w:pBdr>
        <w:shd w:val="clear" w:color="auto" w:fill="F5F3F8"/>
        <w:spacing w:before="120" w:after="120"/>
        <w:ind w:left="200" w:right="200"/>
        <w:rPr>
          <w:sz w:val="20"/>
          <w:szCs w:val="20"/>
        </w:rPr>
      </w:pPr>
      <w:r>
        <w:rPr>
          <w:sz w:val="20"/>
          <w:szCs w:val="20"/>
        </w:rPr>
        <w:t>BlackSanta's architecture is deliberate. It disables your endpoint detection and response tools first — creating a blind spot — then moves on payroll data, personnel files, and internal credentials. Your HR department holds the most sensitive non-financial data in the organization. It is consistently under-defended.</w:t>
      </w:r>
    </w:p>
    <w:p w14:paraId="0DEFE13A">
      <w:pPr>
        <w:pBdr>
          <w:left w:val="single" w:color="7B3FA0" w:sz="8" w:space="8"/>
        </w:pBdr>
        <w:shd w:val="clear" w:color="auto" w:fill="F5F3F8"/>
        <w:spacing w:before="120" w:after="120"/>
        <w:ind w:left="200" w:right="200"/>
        <w:rPr>
          <w:sz w:val="20"/>
          <w:szCs w:val="20"/>
        </w:rPr>
      </w:pPr>
      <w:r>
        <w:rPr>
          <w:sz w:val="20"/>
          <w:szCs w:val="20"/>
        </w:rPr>
        <w:t>Decision question two: Is your HR environment isolated from your core infrastructure? Does it have independent security controls that function even if EDR is compromised?</w:t>
      </w:r>
    </w:p>
    <w:p w14:paraId="65CB446B">
      <w:pPr>
        <w:pBdr>
          <w:left w:val="single" w:color="7B3FA0" w:sz="8" w:space="8"/>
        </w:pBdr>
        <w:shd w:val="clear" w:color="auto" w:fill="F5F3F8"/>
        <w:spacing w:before="120" w:after="120"/>
        <w:ind w:left="200" w:right="200"/>
        <w:rPr>
          <w:sz w:val="20"/>
          <w:szCs w:val="20"/>
        </w:rPr>
      </w:pPr>
      <w:r>
        <w:rPr>
          <w:sz w:val="20"/>
          <w:szCs w:val="20"/>
        </w:rPr>
        <w:t>Over fourteen thousand edge devices — routers, gateways, perimeter appliances — have been silently recruited into the KadNap botnet. These devices are now routing attacker traffic. They are inside your network boundary. And in most organizations, they are the least monitored assets you own.</w:t>
      </w:r>
    </w:p>
    <w:p w14:paraId="5080DCB9">
      <w:pPr>
        <w:pBdr>
          <w:left w:val="single" w:color="7B3FA0" w:sz="8" w:space="8"/>
        </w:pBdr>
        <w:shd w:val="clear" w:color="auto" w:fill="F5F3F8"/>
        <w:spacing w:before="120" w:after="120"/>
        <w:ind w:left="200" w:right="200"/>
        <w:rPr>
          <w:sz w:val="20"/>
          <w:szCs w:val="20"/>
        </w:rPr>
      </w:pPr>
      <w:r>
        <w:rPr>
          <w:sz w:val="20"/>
          <w:szCs w:val="20"/>
        </w:rPr>
        <w:t>Decision question three: When did you last run an edge device inventory audit? If the answer is 'never' or 'I'm not sure,' schedule it today.</w:t>
      </w:r>
    </w:p>
    <w:p w14:paraId="611F2067">
      <w:pPr>
        <w:pBdr>
          <w:left w:val="single" w:color="7B3FA0" w:sz="8" w:space="8"/>
        </w:pBdr>
        <w:shd w:val="clear" w:color="auto" w:fill="F5F3F8"/>
        <w:spacing w:before="120" w:after="120"/>
        <w:ind w:left="200" w:right="200"/>
        <w:rPr>
          <w:sz w:val="20"/>
          <w:szCs w:val="20"/>
        </w:rPr>
      </w:pPr>
      <w:r>
        <w:rPr>
          <w:sz w:val="20"/>
          <w:szCs w:val="20"/>
        </w:rPr>
        <w:t>Three threats. Three decision points. All of them actionable before lunch.</w:t>
      </w:r>
    </w:p>
    <w:p w14:paraId="2CADE7D8">
      <w:pPr>
        <w:pBdr>
          <w:left w:val="single" w:color="7B3FA0" w:sz="8" w:space="8"/>
        </w:pBdr>
        <w:shd w:val="clear" w:color="auto" w:fill="F5F3F8"/>
        <w:spacing w:before="120" w:after="120"/>
        <w:ind w:left="200" w:right="200"/>
        <w:rPr>
          <w:sz w:val="20"/>
          <w:szCs w:val="20"/>
        </w:rPr>
      </w:pPr>
      <w:r>
        <w:rPr>
          <w:sz w:val="20"/>
          <w:szCs w:val="20"/>
        </w:rPr>
        <w:t>This is exactly the kind of intelligence that separates organizations that respond to breaches from organizations that prevent them. The Exoasia MRSI Daily Insight exists for that seven-minute window every morning — before your first meeting, before the market opens — when a leader with the right information can get ahead of a threat that will blindside everyone else by noon.</w:t>
      </w:r>
    </w:p>
    <w:p w14:paraId="37FB6562">
      <w:pPr>
        <w:pBdr>
          <w:left w:val="single" w:color="7B3FA0" w:sz="8" w:space="8"/>
        </w:pBdr>
        <w:shd w:val="clear" w:color="auto" w:fill="F5F3F8"/>
        <w:spacing w:before="120" w:after="120"/>
        <w:ind w:left="200" w:right="200"/>
        <w:rPr>
          <w:sz w:val="20"/>
          <w:szCs w:val="20"/>
        </w:rPr>
      </w:pPr>
      <w:r>
        <w:rPr>
          <w:sz w:val="20"/>
          <w:szCs w:val="20"/>
        </w:rPr>
        <w:t>Subscribe for daily cyber intelligence briefings. The leaders who see threats first are the ones who aren't managing a crisis on Friday afternoon.</w:t>
      </w:r>
    </w:p>
    <w:p w14:paraId="3806C062">
      <w:pPr>
        <w:pBdr>
          <w:left w:val="single" w:color="7B3FA0" w:sz="8" w:space="8"/>
        </w:pBdr>
        <w:shd w:val="clear" w:color="auto" w:fill="F5F3F8"/>
        <w:spacing w:before="120" w:after="120"/>
        <w:ind w:left="200" w:right="200"/>
        <w:rPr>
          <w:sz w:val="20"/>
          <w:szCs w:val="20"/>
        </w:rPr>
      </w:pPr>
    </w:p>
    <w:p w14:paraId="479A4353">
      <w:pPr>
        <w:spacing w:before="200" w:after="60"/>
        <w:rPr>
          <w:rFonts w:ascii="Arial" w:hAnsi="Arial" w:eastAsia="Arial" w:cs="Arial"/>
          <w:b/>
          <w:bCs/>
          <w:color w:val="7B3FA0"/>
          <w:spacing w:val="80"/>
          <w:sz w:val="16"/>
          <w:szCs w:val="16"/>
        </w:rPr>
      </w:pPr>
    </w:p>
    <w:p w14:paraId="08F0A628">
      <w:pPr>
        <w:spacing w:before="200" w:after="60"/>
        <w:rPr>
          <w:rFonts w:hint="default"/>
        </w:rPr>
      </w:pPr>
      <w:r>
        <w:rPr>
          <w:rFonts w:ascii="Arial" w:hAnsi="Arial" w:eastAsia="Arial" w:cs="Arial"/>
          <w:b/>
          <w:bCs/>
          <w:color w:val="7B3FA0"/>
          <w:spacing w:val="80"/>
          <w:sz w:val="16"/>
          <w:szCs w:val="16"/>
        </w:rPr>
        <w:t>PRODUCTION NOTES</w:t>
      </w:r>
    </w:p>
    <w:p w14:paraId="18348FEB">
      <w:pPr>
        <w:pBdr>
          <w:left w:val="single" w:color="7B3FA0" w:sz="12" w:space="8"/>
        </w:pBdr>
        <w:shd w:val="clear" w:color="auto" w:fill="D4C5E8"/>
        <w:spacing w:before="120" w:after="120"/>
        <w:ind w:left="200" w:right="200"/>
        <w:jc w:val="both"/>
        <w:rPr>
          <w:rFonts w:hint="default"/>
        </w:rPr>
      </w:pPr>
      <w:r>
        <w:rPr>
          <w:rFonts w:hint="default"/>
        </w:rPr>
        <w:t>The ideal length for the video should be 4–6 minutes. This script reads at approximately 5 minutes at a measured executive pace. Start with: 'Three active cyber-attacks confirmed this week. Here's the exact framework CISOs should be using right now.'</w:t>
      </w:r>
    </w:p>
    <w:p w14:paraId="7A083BFB">
      <w:pPr>
        <w:jc w:val="both"/>
      </w:pPr>
    </w:p>
    <w:p w14:paraId="047FF268">
      <w:pPr>
        <w:jc w:val="both"/>
      </w:pPr>
    </w:p>
    <w:p w14:paraId="06440879">
      <w:pPr>
        <w:jc w:val="both"/>
        <w:rPr>
          <w:rFonts w:ascii="Arial" w:hAnsi="Arial" w:eastAsia="Arial" w:cs="Arial"/>
          <w:b/>
          <w:bCs/>
          <w:color w:val="D4C5E8"/>
          <w:sz w:val="56"/>
          <w:szCs w:val="56"/>
        </w:rPr>
      </w:pPr>
      <w:r>
        <w:t>COMMENTS:</w:t>
      </w:r>
    </w:p>
    <w:p w14:paraId="7B325404">
      <w:pPr>
        <w:rPr>
          <w:rFonts w:ascii="Arial" w:hAnsi="Arial" w:eastAsia="Arial" w:cs="Arial"/>
          <w:b/>
          <w:bCs/>
          <w:color w:val="D4C5E8"/>
          <w:sz w:val="56"/>
          <w:szCs w:val="56"/>
        </w:rPr>
      </w:pPr>
      <w:r>
        <w:rPr>
          <w:rFonts w:ascii="Arial" w:hAnsi="Arial" w:eastAsia="Arial" w:cs="Arial"/>
          <w:b/>
          <w:bCs/>
          <w:color w:val="D4C5E8"/>
          <w:sz w:val="56"/>
          <w:szCs w:val="56"/>
        </w:rPr>
        <w:br w:type="page"/>
      </w:r>
    </w:p>
    <w:p w14:paraId="3D829673">
      <w:r>
        <w:rPr>
          <w:rFonts w:ascii="Arial" w:hAnsi="Arial" w:eastAsia="Arial" w:cs="Arial"/>
          <w:b/>
          <w:bCs/>
          <w:color w:val="D4C5E8"/>
          <w:sz w:val="56"/>
          <w:szCs w:val="56"/>
        </w:rPr>
        <w:t>03</w:t>
      </w:r>
    </w:p>
    <w:p w14:paraId="7314D701">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Myth-Busting</w:t>
      </w:r>
    </w:p>
    <w:p w14:paraId="300702F3">
      <w:pPr>
        <w:pBdr>
          <w:bottom w:val="single" w:color="7B3FA0" w:sz="6" w:space="1"/>
        </w:pBdr>
      </w:pPr>
    </w:p>
    <w:p w14:paraId="7935E64A">
      <w:pPr>
        <w:rPr>
          <w:rFonts w:ascii="Arial" w:hAnsi="Arial" w:eastAsia="Arial" w:cs="Arial"/>
          <w:b/>
          <w:bCs/>
          <w:color w:val="7B3FA0"/>
          <w:spacing w:val="80"/>
          <w:sz w:val="16"/>
          <w:szCs w:val="16"/>
        </w:rPr>
      </w:pPr>
    </w:p>
    <w:p w14:paraId="782110E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2D89A310">
      <w:pPr>
        <w:rPr>
          <w:rFonts w:ascii="Arial" w:hAnsi="Arial" w:eastAsia="Arial" w:cs="Arial"/>
          <w:b/>
          <w:bCs/>
          <w:color w:val="7B3FA0"/>
          <w:spacing w:val="80"/>
          <w:sz w:val="16"/>
          <w:szCs w:val="16"/>
        </w:rPr>
      </w:pPr>
    </w:p>
    <w:p w14:paraId="278BEFAF">
      <w:r>
        <w:t xml:space="preserve"> 6 slides · 1080×1080px · each slide standalone and shareable</w:t>
      </w:r>
    </w:p>
    <w:p w14:paraId="06D4D727"/>
    <w:p w14:paraId="56226A2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03BAE6A8">
      <w:pPr>
        <w:rPr>
          <w:rFonts w:ascii="Arial" w:hAnsi="Arial" w:eastAsia="Arial" w:cs="Arial"/>
          <w:b/>
          <w:bCs/>
          <w:color w:val="7B3FA0"/>
          <w:spacing w:val="80"/>
          <w:sz w:val="16"/>
          <w:szCs w:val="16"/>
        </w:rPr>
      </w:pPr>
    </w:p>
    <w:p w14:paraId="0B779261">
      <w:pPr>
        <w:jc w:val="both"/>
      </w:pPr>
      <w:r>
        <w:t>Shatter the dangerous assumption that endpoint detection tools provide sufficient protection — and make security professionals and informed executives feel urgency around layered defense strategy.</w:t>
      </w:r>
    </w:p>
    <w:p w14:paraId="6D1D0FFC">
      <w:pPr>
        <w:jc w:val="both"/>
      </w:pPr>
    </w:p>
    <w:p w14:paraId="66D87EC7">
      <w:pPr>
        <w:jc w:val="both"/>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1383DFAC">
      <w:pPr>
        <w:jc w:val="both"/>
        <w:rPr>
          <w:rFonts w:ascii="Arial" w:hAnsi="Arial" w:eastAsia="Arial" w:cs="Arial"/>
          <w:b/>
          <w:bCs/>
          <w:color w:val="7B3FA0"/>
          <w:spacing w:val="80"/>
          <w:sz w:val="16"/>
          <w:szCs w:val="16"/>
        </w:rPr>
      </w:pPr>
    </w:p>
    <w:p w14:paraId="2AC829E9">
      <w:pPr>
        <w:jc w:val="both"/>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6" o:spt="75" type="#_x0000_t75" style="height:111pt;width:199.5pt;" filled="f" o:preferrelative="t" stroked="f" coordsize="21600,21600">
            <v:path/>
            <v:fill on="f" focussize="0,0"/>
            <v:stroke on="f" joinstyle="miter"/>
            <v:imagedata r:id="rId7" o:title="Gemini_Generated_Image_8afrir8afrir8afr"/>
            <o:lock v:ext="edit" aspectratio="t"/>
            <w10:wrap type="none"/>
            <w10:anchorlock/>
          </v:shape>
        </w:pict>
      </w:r>
    </w:p>
    <w:p w14:paraId="3B995689">
      <w:pPr>
        <w:jc w:val="both"/>
        <w:rPr>
          <w:rFonts w:ascii="Arial" w:hAnsi="Arial" w:eastAsia="Arial" w:cs="Arial"/>
          <w:b/>
          <w:bCs/>
          <w:color w:val="7B3FA0"/>
          <w:spacing w:val="80"/>
          <w:sz w:val="16"/>
          <w:szCs w:val="16"/>
        </w:rPr>
      </w:pPr>
    </w:p>
    <w:p w14:paraId="0B3985CD">
      <w:pPr>
        <w:jc w:val="both"/>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7C0E42CB">
      <w:pPr>
        <w:jc w:val="both"/>
        <w:rPr>
          <w:rFonts w:ascii="Arial" w:hAnsi="Arial" w:eastAsia="Arial" w:cs="Arial"/>
          <w:b/>
          <w:bCs/>
          <w:color w:val="7B3FA0"/>
          <w:spacing w:val="80"/>
          <w:sz w:val="16"/>
          <w:szCs w:val="16"/>
        </w:rPr>
      </w:pPr>
    </w:p>
    <w:p w14:paraId="6BA3ADEF">
      <w:pPr>
        <w:spacing w:line="360" w:lineRule="auto"/>
        <w:jc w:val="both"/>
      </w:pPr>
      <w:r>
        <w:rPr>
          <w:rFonts w:ascii="Arial" w:hAnsi="Arial" w:eastAsia="Arial" w:cs="Arial"/>
          <w:b/>
          <w:bCs/>
          <w:color w:val="2D0A28"/>
        </w:rPr>
        <w:t>Slide 1 — Hook</w:t>
      </w:r>
    </w:p>
    <w:p w14:paraId="0B121DEE">
      <w:pPr>
        <w:spacing w:line="360" w:lineRule="auto"/>
        <w:ind w:left="200"/>
        <w:jc w:val="both"/>
        <w:rPr>
          <w:sz w:val="20"/>
          <w:szCs w:val="20"/>
        </w:rPr>
      </w:pPr>
      <w:r>
        <w:rPr>
          <w:sz w:val="20"/>
          <w:szCs w:val="20"/>
        </w:rPr>
        <w:t>"My EDR will catch it."</w:t>
      </w:r>
    </w:p>
    <w:p w14:paraId="72DE5EC5">
      <w:pPr>
        <w:spacing w:line="360" w:lineRule="auto"/>
        <w:ind w:left="200"/>
        <w:jc w:val="both"/>
        <w:rPr>
          <w:sz w:val="20"/>
          <w:szCs w:val="20"/>
        </w:rPr>
      </w:pPr>
      <w:r>
        <w:rPr>
          <w:sz w:val="20"/>
          <w:szCs w:val="20"/>
        </w:rPr>
        <w:t>Not anymore.</w:t>
      </w:r>
    </w:p>
    <w:p w14:paraId="7AE9B55C">
      <w:pPr>
        <w:spacing w:line="360" w:lineRule="auto"/>
        <w:ind w:left="200"/>
        <w:jc w:val="both"/>
        <w:rPr>
          <w:sz w:val="20"/>
          <w:szCs w:val="20"/>
        </w:rPr>
      </w:pPr>
      <w:r>
        <w:rPr>
          <w:sz w:val="20"/>
          <w:szCs w:val="20"/>
        </w:rPr>
        <w:t>[Subtext: BlackSanta kills your endpoint protection first.]</w:t>
      </w:r>
    </w:p>
    <w:p w14:paraId="0A214FA4">
      <w:pPr>
        <w:spacing w:line="360" w:lineRule="auto"/>
        <w:jc w:val="both"/>
        <w:rPr>
          <w:rFonts w:ascii="Arial" w:hAnsi="Arial" w:eastAsia="Arial" w:cs="Arial"/>
          <w:snapToGrid w:val="0"/>
          <w:color w:val="000000"/>
          <w:sz w:val="21"/>
          <w:szCs w:val="21"/>
        </w:rPr>
      </w:pPr>
      <w:r>
        <w:rPr>
          <w:rFonts w:ascii="Arial" w:hAnsi="Arial" w:eastAsia="Arial" w:cs="Arial"/>
          <w:b/>
          <w:bCs/>
          <w:color w:val="2D0A28"/>
        </w:rPr>
        <w:t>Slide 2 — Myth #1</w:t>
      </w:r>
    </w:p>
    <w:p w14:paraId="1B9C1EA9">
      <w:pPr>
        <w:spacing w:line="360" w:lineRule="auto"/>
        <w:ind w:left="200"/>
        <w:jc w:val="both"/>
        <w:rPr>
          <w:sz w:val="20"/>
          <w:szCs w:val="20"/>
        </w:rPr>
      </w:pPr>
      <w:r>
        <w:rPr>
          <w:b/>
          <w:sz w:val="20"/>
          <w:szCs w:val="20"/>
        </w:rPr>
        <w:t>MYTH:</w:t>
      </w:r>
      <w:r>
        <w:rPr>
          <w:sz w:val="20"/>
          <w:szCs w:val="20"/>
        </w:rPr>
        <w:t xml:space="preserve"> EDR tools catch everything.</w:t>
      </w:r>
    </w:p>
    <w:p w14:paraId="5E8C23F1">
      <w:pPr>
        <w:spacing w:line="360" w:lineRule="auto"/>
        <w:ind w:left="200"/>
        <w:jc w:val="both"/>
        <w:rPr>
          <w:sz w:val="20"/>
          <w:szCs w:val="20"/>
        </w:rPr>
      </w:pPr>
      <w:r>
        <w:rPr>
          <w:b/>
          <w:sz w:val="20"/>
          <w:szCs w:val="20"/>
        </w:rPr>
        <w:t>FACT:</w:t>
      </w:r>
      <w:r>
        <w:rPr>
          <w:sz w:val="20"/>
          <w:szCs w:val="20"/>
        </w:rPr>
        <w:t xml:space="preserve"> BlackSanta disables EDR before attacking.</w:t>
      </w:r>
    </w:p>
    <w:p w14:paraId="5779A82B">
      <w:pPr>
        <w:spacing w:line="360" w:lineRule="auto"/>
        <w:ind w:left="200"/>
        <w:jc w:val="both"/>
        <w:rPr>
          <w:sz w:val="20"/>
          <w:szCs w:val="20"/>
        </w:rPr>
      </w:pPr>
      <w:r>
        <w:rPr>
          <w:sz w:val="20"/>
          <w:szCs w:val="20"/>
        </w:rPr>
        <w:t>Blind spot first. Data theft second.</w:t>
      </w:r>
    </w:p>
    <w:p w14:paraId="0583A02D">
      <w:pPr>
        <w:spacing w:line="360" w:lineRule="auto"/>
        <w:jc w:val="both"/>
      </w:pPr>
      <w:r>
        <w:rPr>
          <w:rFonts w:ascii="Arial" w:hAnsi="Arial" w:eastAsia="Arial" w:cs="Arial"/>
          <w:b/>
          <w:bCs/>
          <w:color w:val="2D0A28"/>
        </w:rPr>
        <w:t>Slide 3 — Myth #2</w:t>
      </w:r>
    </w:p>
    <w:p w14:paraId="62479884">
      <w:pPr>
        <w:spacing w:line="360" w:lineRule="auto"/>
        <w:ind w:left="200"/>
        <w:jc w:val="both"/>
        <w:rPr>
          <w:sz w:val="20"/>
          <w:szCs w:val="20"/>
        </w:rPr>
      </w:pPr>
      <w:r>
        <w:rPr>
          <w:b/>
          <w:sz w:val="20"/>
          <w:szCs w:val="20"/>
        </w:rPr>
        <w:t>MYTH:</w:t>
      </w:r>
      <w:r>
        <w:rPr>
          <w:sz w:val="20"/>
          <w:szCs w:val="20"/>
        </w:rPr>
        <w:t xml:space="preserve"> Edge devices are low-risk.</w:t>
      </w:r>
    </w:p>
    <w:p w14:paraId="349363D0">
      <w:pPr>
        <w:spacing w:line="360" w:lineRule="auto"/>
        <w:ind w:left="200"/>
        <w:jc w:val="both"/>
        <w:rPr>
          <w:sz w:val="20"/>
          <w:szCs w:val="20"/>
        </w:rPr>
      </w:pPr>
      <w:r>
        <w:rPr>
          <w:b/>
          <w:sz w:val="20"/>
          <w:szCs w:val="20"/>
        </w:rPr>
        <w:t>FACT:</w:t>
      </w:r>
      <w:r>
        <w:rPr>
          <w:sz w:val="20"/>
          <w:szCs w:val="20"/>
        </w:rPr>
        <w:t xml:space="preserve"> 14,000+ already compromised.</w:t>
      </w:r>
    </w:p>
    <w:p w14:paraId="33668EAC">
      <w:pPr>
        <w:spacing w:line="360" w:lineRule="auto"/>
        <w:ind w:left="200"/>
        <w:jc w:val="both"/>
        <w:rPr>
          <w:sz w:val="20"/>
          <w:szCs w:val="20"/>
        </w:rPr>
      </w:pPr>
      <w:r>
        <w:rPr>
          <w:sz w:val="20"/>
          <w:szCs w:val="20"/>
        </w:rPr>
        <w:t>KadNap botnet. Active. Invisible.</w:t>
      </w:r>
    </w:p>
    <w:p w14:paraId="7779DD87">
      <w:pPr>
        <w:spacing w:line="360" w:lineRule="auto"/>
        <w:jc w:val="both"/>
      </w:pPr>
      <w:r>
        <w:rPr>
          <w:rFonts w:ascii="Arial" w:hAnsi="Arial" w:eastAsia="Arial" w:cs="Arial"/>
          <w:b/>
          <w:bCs/>
          <w:color w:val="2D0A28"/>
        </w:rPr>
        <w:t>Slide 4 — Myth #3</w:t>
      </w:r>
    </w:p>
    <w:p w14:paraId="405B422A">
      <w:pPr>
        <w:spacing w:line="360" w:lineRule="auto"/>
        <w:ind w:left="200"/>
        <w:jc w:val="both"/>
        <w:rPr>
          <w:sz w:val="20"/>
          <w:szCs w:val="20"/>
        </w:rPr>
      </w:pPr>
      <w:r>
        <w:rPr>
          <w:b/>
          <w:sz w:val="20"/>
          <w:szCs w:val="20"/>
        </w:rPr>
        <w:t>MYTH:</w:t>
      </w:r>
      <w:r>
        <w:rPr>
          <w:sz w:val="20"/>
          <w:szCs w:val="20"/>
        </w:rPr>
        <w:t xml:space="preserve"> Only high-profile targets get hit.</w:t>
      </w:r>
    </w:p>
    <w:p w14:paraId="60065623">
      <w:pPr>
        <w:spacing w:line="360" w:lineRule="auto"/>
        <w:ind w:left="200"/>
        <w:jc w:val="both"/>
        <w:rPr>
          <w:sz w:val="20"/>
          <w:szCs w:val="20"/>
        </w:rPr>
      </w:pPr>
      <w:r>
        <w:rPr>
          <w:b/>
          <w:sz w:val="20"/>
          <w:szCs w:val="20"/>
        </w:rPr>
        <w:t>FACT:</w:t>
      </w:r>
      <w:r>
        <w:rPr>
          <w:sz w:val="20"/>
          <w:szCs w:val="20"/>
        </w:rPr>
        <w:t xml:space="preserve"> HR departments are the new target.</w:t>
      </w:r>
    </w:p>
    <w:p w14:paraId="70545F91">
      <w:pPr>
        <w:spacing w:line="360" w:lineRule="auto"/>
        <w:ind w:left="200"/>
        <w:jc w:val="both"/>
        <w:rPr>
          <w:rFonts w:ascii="Arial" w:hAnsi="Arial" w:eastAsia="Arial" w:cs="Arial"/>
          <w:b/>
          <w:bCs/>
          <w:color w:val="2D0A28"/>
        </w:rPr>
      </w:pPr>
      <w:r>
        <w:rPr>
          <w:sz w:val="20"/>
          <w:szCs w:val="20"/>
        </w:rPr>
        <w:t>Payroll. Personnel files. Credentials.</w:t>
      </w:r>
    </w:p>
    <w:p w14:paraId="4A8E7265">
      <w:r>
        <w:rPr>
          <w:rFonts w:ascii="Arial" w:hAnsi="Arial" w:eastAsia="Arial" w:cs="Arial"/>
          <w:b/>
          <w:bCs/>
          <w:color w:val="2D0A28"/>
        </w:rPr>
        <w:t>Slide 5 — Myth #4</w:t>
      </w:r>
    </w:p>
    <w:p w14:paraId="57A9070A">
      <w:pPr>
        <w:spacing w:line="360" w:lineRule="auto"/>
        <w:ind w:left="200"/>
        <w:jc w:val="both"/>
        <w:rPr>
          <w:sz w:val="20"/>
          <w:szCs w:val="20"/>
        </w:rPr>
      </w:pPr>
      <w:r>
        <w:rPr>
          <w:b/>
          <w:sz w:val="20"/>
          <w:szCs w:val="20"/>
        </w:rPr>
        <w:t>MYTH:</w:t>
      </w:r>
      <w:r>
        <w:rPr>
          <w:sz w:val="20"/>
          <w:szCs w:val="20"/>
        </w:rPr>
        <w:t xml:space="preserve"> Patching can wait until next sprint.</w:t>
      </w:r>
    </w:p>
    <w:p w14:paraId="700A1BA7">
      <w:pPr>
        <w:spacing w:line="360" w:lineRule="auto"/>
        <w:ind w:left="200"/>
        <w:jc w:val="both"/>
        <w:rPr>
          <w:sz w:val="20"/>
          <w:szCs w:val="20"/>
        </w:rPr>
      </w:pPr>
      <w:r>
        <w:rPr>
          <w:b/>
          <w:sz w:val="20"/>
          <w:szCs w:val="20"/>
        </w:rPr>
        <w:t>FACT:</w:t>
      </w:r>
      <w:r>
        <w:rPr>
          <w:sz w:val="20"/>
          <w:szCs w:val="20"/>
        </w:rPr>
        <w:t xml:space="preserve"> FortiGate exploits are live now.</w:t>
      </w:r>
    </w:p>
    <w:p w14:paraId="4BFA477B">
      <w:pPr>
        <w:spacing w:line="360" w:lineRule="auto"/>
        <w:ind w:left="200"/>
        <w:jc w:val="both"/>
        <w:rPr>
          <w:sz w:val="20"/>
          <w:szCs w:val="20"/>
        </w:rPr>
      </w:pPr>
      <w:r>
        <w:rPr>
          <w:sz w:val="20"/>
          <w:szCs w:val="20"/>
        </w:rPr>
        <w:t>Credentials are being stolen today.</w:t>
      </w:r>
    </w:p>
    <w:p w14:paraId="5804ABC5">
      <w:pPr>
        <w:spacing w:line="360" w:lineRule="auto"/>
        <w:jc w:val="both"/>
      </w:pPr>
      <w:r>
        <w:rPr>
          <w:rFonts w:ascii="Arial" w:hAnsi="Arial" w:eastAsia="Arial" w:cs="Arial"/>
          <w:b/>
          <w:bCs/>
          <w:color w:val="2D0A28"/>
        </w:rPr>
        <w:t>Slide 6 — CTA</w:t>
      </w:r>
    </w:p>
    <w:p w14:paraId="7FBAB022">
      <w:pPr>
        <w:ind w:left="200"/>
        <w:jc w:val="both"/>
        <w:rPr>
          <w:sz w:val="20"/>
          <w:szCs w:val="20"/>
        </w:rPr>
      </w:pPr>
      <w:r>
        <w:rPr>
          <w:sz w:val="20"/>
          <w:szCs w:val="20"/>
        </w:rPr>
        <w:t>Seven minutes every morning.</w:t>
      </w:r>
    </w:p>
    <w:p w14:paraId="07748D70">
      <w:pPr>
        <w:ind w:left="200"/>
        <w:jc w:val="both"/>
        <w:rPr>
          <w:sz w:val="20"/>
          <w:szCs w:val="20"/>
        </w:rPr>
      </w:pPr>
      <w:r>
        <w:rPr>
          <w:sz w:val="20"/>
          <w:szCs w:val="20"/>
        </w:rPr>
        <w:t>That's how long it takes to know this.</w:t>
      </w:r>
    </w:p>
    <w:p w14:paraId="6E89B118">
      <w:pPr>
        <w:ind w:left="200"/>
        <w:jc w:val="both"/>
        <w:rPr>
          <w:sz w:val="20"/>
          <w:szCs w:val="20"/>
        </w:rPr>
      </w:pPr>
      <w:r>
        <w:rPr>
          <w:sz w:val="20"/>
          <w:szCs w:val="20"/>
        </w:rPr>
        <w:t>Exoasia MRSI Daily Insight. Before the breach finds you.</w:t>
      </w:r>
    </w:p>
    <w:p w14:paraId="123901AA">
      <w:pPr>
        <w:ind w:left="200"/>
        <w:jc w:val="both"/>
        <w:rPr>
          <w:sz w:val="20"/>
          <w:szCs w:val="20"/>
        </w:rPr>
      </w:pPr>
    </w:p>
    <w:p w14:paraId="5DFCC611">
      <w:pPr>
        <w:jc w:val="both"/>
      </w:pPr>
      <w:r>
        <w:rPr>
          <w:rFonts w:ascii="Arial" w:hAnsi="Arial" w:eastAsia="Arial" w:cs="Arial"/>
          <w:b/>
          <w:bCs/>
          <w:color w:val="7B3FA0"/>
          <w:spacing w:val="80"/>
          <w:sz w:val="16"/>
          <w:szCs w:val="16"/>
        </w:rPr>
        <w:t>CAPTION</w:t>
      </w:r>
    </w:p>
    <w:p w14:paraId="774919EB">
      <w:pPr>
        <w:shd w:val="clear" w:color="auto" w:fill="F5F3F8"/>
        <w:ind w:left="200" w:right="200"/>
        <w:jc w:val="both"/>
        <w:rPr>
          <w:sz w:val="20"/>
          <w:szCs w:val="20"/>
        </w:rPr>
      </w:pPr>
    </w:p>
    <w:p w14:paraId="7490134E">
      <w:pPr>
        <w:shd w:val="clear" w:color="auto" w:fill="F5F3F8"/>
        <w:ind w:left="200" w:right="200"/>
        <w:jc w:val="both"/>
        <w:rPr>
          <w:sz w:val="20"/>
          <w:szCs w:val="20"/>
        </w:rPr>
      </w:pPr>
      <w:r>
        <w:rPr>
          <w:sz w:val="20"/>
          <w:szCs w:val="20"/>
        </w:rPr>
        <w:t xml:space="preserve">'Your security stack has a gap. These are the myths that put it there. Swipe before your Tuesday standup. </w:t>
      </w:r>
    </w:p>
    <w:p w14:paraId="0416A606">
      <w:pPr>
        <w:shd w:val="clear" w:color="auto" w:fill="F5F3F8"/>
        <w:ind w:left="200" w:right="200"/>
        <w:jc w:val="both"/>
        <w:rPr>
          <w:sz w:val="20"/>
          <w:szCs w:val="20"/>
        </w:rPr>
      </w:pPr>
    </w:p>
    <w:p w14:paraId="337B37A9">
      <w:pPr>
        <w:shd w:val="clear" w:color="auto" w:fill="F5F3F8"/>
        <w:ind w:left="200" w:right="200"/>
        <w:jc w:val="both"/>
        <w:rPr>
          <w:sz w:val="20"/>
          <w:szCs w:val="20"/>
        </w:rPr>
      </w:pPr>
      <w:r>
        <w:rPr>
          <w:sz w:val="20"/>
          <w:szCs w:val="20"/>
        </w:rPr>
        <w:t>#CyberSecurity #CISO #ThreatIntelligence #InfoSec #ExoasiaMRSI'</w:t>
      </w:r>
    </w:p>
    <w:p w14:paraId="52AD122E"/>
    <w:p w14:paraId="2DC48ABC"/>
    <w:p w14:paraId="3D69F519">
      <w:pPr>
        <w:jc w:val="both"/>
      </w:pPr>
      <w:r>
        <w:rPr>
          <w:rFonts w:ascii="Arial" w:hAnsi="Arial" w:eastAsia="Arial" w:cs="Arial"/>
          <w:b/>
          <w:bCs/>
          <w:color w:val="7B3FA0"/>
          <w:spacing w:val="80"/>
          <w:sz w:val="16"/>
          <w:szCs w:val="16"/>
        </w:rPr>
        <w:t>POSTING NOTES</w:t>
      </w:r>
    </w:p>
    <w:p w14:paraId="4C91E5AE">
      <w:pPr>
        <w:shd w:val="clear" w:color="auto" w:fill="F5F3F8"/>
        <w:ind w:right="200"/>
        <w:jc w:val="both"/>
        <w:rPr>
          <w:sz w:val="20"/>
          <w:szCs w:val="20"/>
        </w:rPr>
      </w:pPr>
    </w:p>
    <w:p w14:paraId="23773A9C">
      <w:pPr>
        <w:shd w:val="clear" w:color="auto" w:fill="F5F3F8"/>
        <w:ind w:right="200"/>
        <w:jc w:val="both"/>
        <w:rPr>
          <w:sz w:val="20"/>
          <w:szCs w:val="20"/>
        </w:rPr>
      </w:pPr>
      <w:r>
        <w:rPr>
          <w:sz w:val="20"/>
          <w:szCs w:val="20"/>
        </w:rPr>
        <w:t>Monday or Tuesday 8:00–10:00 AM. Professionals scroll before entering the office.  The presentation should have 6 slides and make the background dark, single-color accent per slide. Keep text large — 40px+ equivalent. Swipe friction is your friend here. Pull Slide 1 as a standalone Story with a poll: 'Do you trust your EDR to catch everything?' Yes / No.</w:t>
      </w:r>
    </w:p>
    <w:p w14:paraId="758C239A">
      <w:pPr>
        <w:shd w:val="clear" w:color="auto" w:fill="F5F3F8"/>
        <w:ind w:right="200"/>
        <w:jc w:val="both"/>
        <w:rPr>
          <w:sz w:val="20"/>
          <w:szCs w:val="20"/>
        </w:rPr>
      </w:pPr>
    </w:p>
    <w:p w14:paraId="1A2A78B7"/>
    <w:p w14:paraId="23AEA386">
      <w:r>
        <w:t>COMMENTS:</w:t>
      </w:r>
    </w:p>
    <w:p w14:paraId="459E45CD">
      <w:r>
        <w:br w:type="page"/>
      </w:r>
    </w:p>
    <w:p w14:paraId="184C7DC9">
      <w:pPr>
        <w:spacing w:before="360" w:after="80"/>
        <w:rPr>
          <w:rFonts w:ascii="Arial" w:hAnsi="Arial" w:eastAsia="Arial" w:cs="Arial"/>
          <w:b/>
          <w:bCs/>
          <w:color w:val="2D0A28"/>
          <w:sz w:val="28"/>
          <w:szCs w:val="28"/>
        </w:rPr>
      </w:pPr>
      <w:r>
        <w:rPr>
          <w:rFonts w:ascii="Arial" w:hAnsi="Arial" w:eastAsia="Arial" w:cs="Arial"/>
          <w:b/>
          <w:bCs/>
          <w:color w:val="D4C5E8"/>
          <w:sz w:val="56"/>
          <w:szCs w:val="56"/>
        </w:rPr>
        <w:t>04</w:t>
      </w:r>
    </w:p>
    <w:p w14:paraId="245CF105">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Post · Hot Take / Contrarian</w:t>
      </w:r>
    </w:p>
    <w:p w14:paraId="64B0397D">
      <w:pPr>
        <w:pBdr>
          <w:bottom w:val="single" w:color="7B3FA0" w:sz="6" w:space="1"/>
        </w:pBdr>
        <w:spacing w:before="200" w:after="200"/>
      </w:pPr>
    </w:p>
    <w:p w14:paraId="22B8D46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2BD6DE13">
      <w:pPr>
        <w:rPr>
          <w:rFonts w:ascii="Arial" w:hAnsi="Arial" w:eastAsia="Arial" w:cs="Arial"/>
          <w:b/>
          <w:bCs/>
          <w:color w:val="7B3FA0"/>
          <w:spacing w:val="80"/>
          <w:sz w:val="16"/>
          <w:szCs w:val="16"/>
        </w:rPr>
      </w:pPr>
    </w:p>
    <w:p w14:paraId="03EB4BA3">
      <w:r>
        <w:t>Narrative post, strategic lesson, closing question, hashtags.</w:t>
      </w:r>
    </w:p>
    <w:p w14:paraId="57DCC9C3"/>
    <w:p w14:paraId="7110AB3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436DF6C8">
      <w:pPr>
        <w:spacing w:before="200" w:after="60"/>
      </w:pPr>
      <w:r>
        <w:t>Provoke mid-market business owners and non-technical executives into reconsidering whether their organization's cybersecurity investment is sized for the actual threat environment — using APT28's geopolitical activity as the forcing function.</w:t>
      </w:r>
    </w:p>
    <w:p w14:paraId="1DD0E6D4">
      <w:pPr>
        <w:spacing w:before="200" w:after="60"/>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7FC1C90E">
      <w:pPr>
        <w:spacing w:before="200" w:after="60"/>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7" o:spt="75" type="#_x0000_t75" style="height:135.75pt;width:160.5pt;" filled="f" o:preferrelative="t" stroked="f" coordsize="21600,21600">
            <v:path/>
            <v:fill on="f" focussize="0,0"/>
            <v:stroke on="f" joinstyle="miter"/>
            <v:imagedata r:id="rId8" cropleft="10293f" cropright="12934f" o:title="unnamed (2)"/>
            <o:lock v:ext="edit" aspectratio="t"/>
            <w10:wrap type="none"/>
            <w10:anchorlock/>
          </v:shape>
        </w:pict>
      </w:r>
    </w:p>
    <w:p w14:paraId="2C1B6247">
      <w:pPr>
        <w:spacing w:before="200" w:after="60"/>
        <w:rPr>
          <w:sz w:val="21"/>
          <w:szCs w:val="21"/>
        </w:rPr>
      </w:pPr>
      <w:r>
        <w:rPr>
          <w:rFonts w:ascii="Arial" w:hAnsi="Arial" w:eastAsia="Arial" w:cs="Arial"/>
          <w:b/>
          <w:bCs/>
          <w:color w:val="7B3FA0"/>
          <w:spacing w:val="80"/>
          <w:sz w:val="16"/>
          <w:szCs w:val="16"/>
        </w:rPr>
        <w:t>COPY</w:t>
      </w:r>
    </w:p>
    <w:p w14:paraId="1EE4D2E0">
      <w:pPr>
        <w:pBdr>
          <w:left w:val="single" w:color="7B3FA0" w:sz="8" w:space="8"/>
        </w:pBdr>
        <w:shd w:val="clear" w:color="auto" w:fill="F5F3F8"/>
        <w:ind w:left="202" w:right="202"/>
        <w:jc w:val="both"/>
        <w:rPr>
          <w:sz w:val="20"/>
          <w:szCs w:val="20"/>
        </w:rPr>
      </w:pPr>
    </w:p>
    <w:p w14:paraId="78465340">
      <w:pPr>
        <w:pBdr>
          <w:left w:val="single" w:color="7B3FA0" w:sz="8" w:space="8"/>
        </w:pBdr>
        <w:shd w:val="clear" w:color="auto" w:fill="F5F3F8"/>
        <w:ind w:left="202" w:right="202"/>
        <w:jc w:val="both"/>
        <w:rPr>
          <w:b/>
          <w:sz w:val="20"/>
          <w:szCs w:val="20"/>
        </w:rPr>
      </w:pPr>
      <w:r>
        <w:rPr>
          <w:b/>
          <w:sz w:val="20"/>
          <w:szCs w:val="20"/>
        </w:rPr>
        <w:t>Unpopular opinion: most organizations are not investing in cybersecurity for the threat environment that actually exists in 2026.</w:t>
      </w:r>
    </w:p>
    <w:p w14:paraId="0DAD1591">
      <w:pPr>
        <w:pBdr>
          <w:left w:val="single" w:color="7B3FA0" w:sz="8" w:space="8"/>
        </w:pBdr>
        <w:shd w:val="clear" w:color="auto" w:fill="F5F3F8"/>
        <w:ind w:left="202" w:right="202"/>
        <w:jc w:val="both"/>
        <w:rPr>
          <w:sz w:val="20"/>
          <w:szCs w:val="20"/>
        </w:rPr>
      </w:pPr>
    </w:p>
    <w:p w14:paraId="64042629">
      <w:pPr>
        <w:pBdr>
          <w:left w:val="single" w:color="7B3FA0" w:sz="8" w:space="8"/>
        </w:pBdr>
        <w:shd w:val="clear" w:color="auto" w:fill="F5F3F8"/>
        <w:ind w:left="202" w:right="202"/>
        <w:jc w:val="both"/>
        <w:rPr>
          <w:sz w:val="20"/>
          <w:szCs w:val="20"/>
        </w:rPr>
      </w:pPr>
      <w:r>
        <w:rPr>
          <w:sz w:val="20"/>
          <w:szCs w:val="20"/>
        </w:rPr>
        <w:t>APT28 — a Russian state-sponsored group — is deploying custom malware called BEARDSHELL and COVENANT against the Ukrainian military. You may think that has nothing to do with your business.</w:t>
      </w:r>
    </w:p>
    <w:p w14:paraId="33347641">
      <w:pPr>
        <w:pBdr>
          <w:left w:val="single" w:color="7B3FA0" w:sz="8" w:space="8"/>
        </w:pBdr>
        <w:shd w:val="clear" w:color="auto" w:fill="F5F3F8"/>
        <w:ind w:left="202" w:right="202"/>
        <w:jc w:val="both"/>
        <w:rPr>
          <w:sz w:val="20"/>
          <w:szCs w:val="20"/>
        </w:rPr>
      </w:pPr>
    </w:p>
    <w:p w14:paraId="07165E64">
      <w:pPr>
        <w:pBdr>
          <w:left w:val="single" w:color="7B3FA0" w:sz="8" w:space="8"/>
        </w:pBdr>
        <w:shd w:val="clear" w:color="auto" w:fill="F5F3F8"/>
        <w:ind w:left="202" w:right="202"/>
        <w:jc w:val="both"/>
        <w:rPr>
          <w:sz w:val="20"/>
          <w:szCs w:val="20"/>
        </w:rPr>
      </w:pPr>
      <w:r>
        <w:rPr>
          <w:sz w:val="20"/>
          <w:szCs w:val="20"/>
        </w:rPr>
        <w:t>State-sponsored tools don't stay in warzones. They get repurposed, leaked, and commercialized. The techniques proven on military targets become the playbook for civilian infrastructure within 18 months. This is the pattern. It has never not been the pattern.</w:t>
      </w:r>
    </w:p>
    <w:p w14:paraId="522C055C">
      <w:pPr>
        <w:pBdr>
          <w:left w:val="single" w:color="7B3FA0" w:sz="8" w:space="8"/>
        </w:pBdr>
        <w:shd w:val="clear" w:color="auto" w:fill="F5F3F8"/>
        <w:ind w:left="202" w:right="202"/>
        <w:jc w:val="both"/>
        <w:rPr>
          <w:sz w:val="20"/>
          <w:szCs w:val="20"/>
        </w:rPr>
      </w:pPr>
    </w:p>
    <w:p w14:paraId="5C33AE70">
      <w:pPr>
        <w:pBdr>
          <w:left w:val="single" w:color="7B3FA0" w:sz="8" w:space="8"/>
        </w:pBdr>
        <w:shd w:val="clear" w:color="auto" w:fill="F5F3F8"/>
        <w:ind w:left="202" w:right="202"/>
        <w:jc w:val="both"/>
        <w:rPr>
          <w:sz w:val="20"/>
          <w:szCs w:val="20"/>
        </w:rPr>
      </w:pPr>
      <w:r>
        <w:rPr>
          <w:sz w:val="20"/>
          <w:szCs w:val="20"/>
        </w:rPr>
        <w:t>What are you actually prepared for?</w:t>
      </w:r>
    </w:p>
    <w:p w14:paraId="1FB5081A">
      <w:pPr>
        <w:pBdr>
          <w:left w:val="single" w:color="7B3FA0" w:sz="8" w:space="8"/>
        </w:pBdr>
        <w:shd w:val="clear" w:color="auto" w:fill="F5F3F8"/>
        <w:ind w:left="202" w:right="202"/>
        <w:jc w:val="both"/>
        <w:rPr>
          <w:sz w:val="20"/>
          <w:szCs w:val="20"/>
        </w:rPr>
      </w:pPr>
    </w:p>
    <w:p w14:paraId="46156D55">
      <w:pPr>
        <w:pBdr>
          <w:left w:val="single" w:color="7B3FA0" w:sz="8" w:space="8"/>
        </w:pBdr>
        <w:shd w:val="clear" w:color="auto" w:fill="F5F3F8"/>
        <w:ind w:left="202" w:right="202"/>
        <w:jc w:val="both"/>
        <w:rPr>
          <w:sz w:val="20"/>
          <w:szCs w:val="20"/>
        </w:rPr>
      </w:pPr>
      <w:r>
        <w:rPr>
          <w:sz w:val="20"/>
          <w:szCs w:val="20"/>
        </w:rPr>
        <w:t>#AI #Leadership #EnterpriseStrategy #AIGovernance #ExoasiaMRSI</w:t>
      </w:r>
    </w:p>
    <w:p w14:paraId="3D639106">
      <w:pPr>
        <w:spacing w:before="200" w:after="60"/>
        <w:rPr>
          <w:sz w:val="20"/>
          <w:szCs w:val="20"/>
        </w:rPr>
      </w:pPr>
    </w:p>
    <w:p w14:paraId="4BC92BBF">
      <w:pPr>
        <w:spacing w:before="200" w:after="60"/>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682DBD54">
      <w:pPr>
        <w:shd w:val="clear" w:color="auto" w:fill="F5F3F8"/>
        <w:ind w:right="200"/>
        <w:jc w:val="both"/>
        <w:rPr>
          <w:sz w:val="20"/>
          <w:szCs w:val="20"/>
        </w:rPr>
      </w:pPr>
    </w:p>
    <w:p w14:paraId="4D7761BA">
      <w:pPr>
        <w:shd w:val="clear" w:color="auto" w:fill="F5F3F8"/>
        <w:ind w:right="200"/>
        <w:jc w:val="both"/>
        <w:rPr>
          <w:rFonts w:hint="default"/>
          <w:sz w:val="20"/>
          <w:szCs w:val="20"/>
        </w:rPr>
      </w:pPr>
      <w:r>
        <w:rPr>
          <w:rFonts w:hint="default"/>
          <w:sz w:val="20"/>
          <w:szCs w:val="20"/>
        </w:rPr>
        <w:t>Wednesday or Thursday, 12:00–2:00 PM. Facebook's business audience is most active at lunch. The length should be under 100 words because this post is a conversation starter not a briefing. The boost target of the post are Business owners, C-suite, IT managers aged 35–60. Avoid boosting to purely technical audiences — this angle plays best with the business-risk crowd. Pin a comment 30 minutes after posting: “The Exoasia MRSI Daily Insight tracks state-sponsored threats like APT28 every day. Seven minutes. Before your first meeting.”</w:t>
      </w:r>
    </w:p>
    <w:p w14:paraId="24843722">
      <w:pPr>
        <w:shd w:val="clear" w:color="auto" w:fill="F5F3F8"/>
        <w:ind w:right="200"/>
        <w:jc w:val="both"/>
        <w:rPr>
          <w:rFonts w:hint="default"/>
          <w:sz w:val="20"/>
          <w:szCs w:val="20"/>
        </w:rPr>
      </w:pPr>
    </w:p>
    <w:p w14:paraId="1750E956"/>
    <w:p w14:paraId="3F31B5DC"/>
    <w:p w14:paraId="61FBD5EE">
      <w:r>
        <w:t>COMMENTS:</w:t>
      </w:r>
    </w:p>
    <w:p w14:paraId="033F167B"/>
    <w:p w14:paraId="2E05B2C9"/>
    <w:p w14:paraId="1152ECD6"/>
    <w:p w14:paraId="624D955C"/>
    <w:p w14:paraId="6CD367B8"/>
    <w:p w14:paraId="397B9A3F"/>
    <w:p w14:paraId="172B521F"/>
    <w:p w14:paraId="0BF61E56"/>
    <w:p w14:paraId="31AEFFF7"/>
    <w:p w14:paraId="0E6C071E"/>
    <w:p w14:paraId="5DE92CFC"/>
    <w:p w14:paraId="3C0AC7D7"/>
    <w:p w14:paraId="6163E967"/>
    <w:p w14:paraId="1F9F81F1"/>
    <w:p w14:paraId="6354565F"/>
    <w:p w14:paraId="346A4B22"/>
    <w:p w14:paraId="7F7F13AE"/>
    <w:p w14:paraId="71C55577"/>
    <w:p w14:paraId="56A5B33E"/>
    <w:p w14:paraId="4F47032B"/>
    <w:p w14:paraId="06AC414D"/>
    <w:p w14:paraId="441F4340"/>
    <w:p w14:paraId="0ECE621F"/>
    <w:p w14:paraId="58685381"/>
    <w:p w14:paraId="2A5828DA"/>
    <w:p w14:paraId="449DDE1B"/>
    <w:p w14:paraId="17415EF6"/>
    <w:p w14:paraId="097F551D">
      <w:pPr>
        <w:rPr>
          <w:rFonts w:ascii="Arial" w:hAnsi="Arial" w:eastAsia="Arial" w:cs="Arial"/>
          <w:b/>
          <w:bCs/>
          <w:color w:val="D4C5E8"/>
          <w:sz w:val="56"/>
          <w:szCs w:val="56"/>
        </w:rPr>
      </w:pPr>
      <w:r>
        <w:rPr>
          <w:rFonts w:ascii="Arial" w:hAnsi="Arial" w:eastAsia="Arial" w:cs="Arial"/>
          <w:b/>
          <w:bCs/>
          <w:color w:val="D4C5E8"/>
          <w:sz w:val="56"/>
          <w:szCs w:val="56"/>
        </w:rPr>
        <w:br w:type="page"/>
      </w:r>
    </w:p>
    <w:p w14:paraId="62D48A2C">
      <w:pPr>
        <w:spacing w:before="360" w:after="80"/>
      </w:pPr>
      <w:r>
        <w:rPr>
          <w:rFonts w:ascii="Arial" w:hAnsi="Arial" w:eastAsia="Arial" w:cs="Arial"/>
          <w:b/>
          <w:bCs/>
          <w:color w:val="D4C5E8"/>
          <w:sz w:val="56"/>
          <w:szCs w:val="56"/>
        </w:rPr>
        <w:t>05</w:t>
      </w:r>
    </w:p>
    <w:p w14:paraId="39E0C304">
      <w:pPr>
        <w:spacing w:after="60"/>
        <w:rPr>
          <w:rFonts w:ascii="Arial" w:hAnsi="Arial" w:eastAsia="Arial" w:cs="Arial"/>
          <w:b/>
          <w:bCs/>
          <w:color w:val="2D0A28"/>
          <w:sz w:val="28"/>
          <w:szCs w:val="28"/>
        </w:rPr>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w:t>
      </w:r>
    </w:p>
    <w:p w14:paraId="6FF4D963">
      <w:pPr>
        <w:pBdr>
          <w:bottom w:val="single" w:color="7B3FA0" w:sz="6" w:space="1"/>
        </w:pBdr>
        <w:spacing w:before="200" w:after="200"/>
      </w:pPr>
    </w:p>
    <w:p w14:paraId="1443BD0A">
      <w:pPr>
        <w:spacing w:before="200" w:after="60"/>
      </w:pPr>
      <w:r>
        <w:rPr>
          <w:rFonts w:ascii="Arial" w:hAnsi="Arial" w:eastAsia="Arial" w:cs="Arial"/>
          <w:b/>
          <w:bCs/>
          <w:color w:val="7B3FA0"/>
          <w:spacing w:val="80"/>
          <w:sz w:val="16"/>
          <w:szCs w:val="16"/>
        </w:rPr>
        <w:t>FORMAT</w:t>
      </w:r>
    </w:p>
    <w:p w14:paraId="2E7626AC">
      <w:pPr>
        <w:spacing w:before="200" w:after="60"/>
      </w:pPr>
      <w:r>
        <w:t>Conversational talking-head · 9:16 vertical · ~60-75 seconds · direct to camera, presenter-led</w:t>
      </w:r>
    </w:p>
    <w:p w14:paraId="1FA011E1">
      <w:pPr>
        <w:spacing w:before="200" w:after="60"/>
      </w:pPr>
      <w:r>
        <w:rPr>
          <w:rFonts w:ascii="Arial" w:hAnsi="Arial" w:eastAsia="Arial" w:cs="Arial"/>
          <w:b/>
          <w:bCs/>
          <w:color w:val="7B3FA0"/>
          <w:spacing w:val="80"/>
          <w:sz w:val="16"/>
          <w:szCs w:val="16"/>
        </w:rPr>
        <w:t>OBJECTIVE</w:t>
      </w:r>
    </w:p>
    <w:p w14:paraId="13C3D09F">
      <w:pPr>
        <w:spacing w:before="200" w:after="60"/>
      </w:pPr>
      <w:r>
        <w:t>Make a younger, digitally-native audience feel that the edge device and botnet threat trajectory is personally relevant to them — and plant Exoasia MRSI as the source that saw it coming first.</w:t>
      </w:r>
    </w:p>
    <w:p w14:paraId="59947118">
      <w:pPr>
        <w:spacing w:before="200" w:after="60"/>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6184E3FF">
      <w:pPr>
        <w:spacing w:before="200" w:after="60"/>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028" o:spt="75" type="#_x0000_t75" style="height:187.5pt;width:113.25pt;" filled="f" o:preferrelative="t" stroked="f" coordsize="21600,21600">
            <v:path/>
            <v:fill on="f" focussize="0,0"/>
            <v:stroke on="f" joinstyle="miter"/>
            <v:imagedata r:id="rId9" cropbottom="4355f" o:title="Gemini_Generated_Image_rhvk77rhvk77rhvk"/>
            <o:lock v:ext="edit" aspectratio="t"/>
            <w10:wrap type="none"/>
            <w10:anchorlock/>
          </v:shape>
        </w:pict>
      </w:r>
    </w:p>
    <w:p w14:paraId="4866A784">
      <w:pPr>
        <w:spacing w:before="200" w:after="60"/>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57EEFE64">
      <w:pPr>
        <w:pBdr>
          <w:left w:val="single" w:color="7B3FA0" w:sz="8" w:space="8"/>
        </w:pBdr>
        <w:shd w:val="clear" w:color="auto" w:fill="F5F3F8"/>
        <w:spacing w:before="120" w:after="120"/>
        <w:ind w:left="200" w:right="200"/>
        <w:rPr>
          <w:b/>
          <w:bCs/>
          <w:color w:val="7B3FA0"/>
          <w:sz w:val="20"/>
          <w:szCs w:val="20"/>
        </w:rPr>
      </w:pPr>
    </w:p>
    <w:p w14:paraId="67122395">
      <w:pPr>
        <w:pBdr>
          <w:left w:val="single" w:color="7B3FA0" w:sz="8" w:space="8"/>
        </w:pBdr>
        <w:shd w:val="clear" w:color="auto" w:fill="F5F3F8"/>
        <w:spacing w:before="120" w:after="120"/>
        <w:ind w:left="200" w:right="200"/>
        <w:rPr>
          <w:b/>
          <w:bCs/>
          <w:color w:val="7B3FA0"/>
          <w:sz w:val="20"/>
          <w:szCs w:val="20"/>
        </w:rPr>
      </w:pPr>
      <w:r>
        <w:rPr>
          <w:b/>
          <w:bCs/>
          <w:color w:val="7B3FA0"/>
          <w:sz w:val="20"/>
          <w:szCs w:val="20"/>
        </w:rPr>
        <w:t>Here is where this goes next — and almost no one is talking about it.</w:t>
      </w:r>
    </w:p>
    <w:p w14:paraId="5D5C59B2">
      <w:pPr>
        <w:pBdr>
          <w:left w:val="single" w:color="7B3FA0" w:sz="8" w:space="8"/>
        </w:pBdr>
        <w:shd w:val="clear" w:color="auto" w:fill="F5F3F8"/>
        <w:spacing w:before="120" w:after="120"/>
        <w:ind w:left="200" w:right="200"/>
        <w:rPr>
          <w:b/>
          <w:bCs/>
          <w:color w:val="7B3FA0"/>
          <w:sz w:val="20"/>
          <w:szCs w:val="20"/>
        </w:rPr>
      </w:pPr>
      <w:r>
        <w:rPr>
          <w:b/>
          <w:bCs/>
          <w:color w:val="7B3FA0"/>
          <w:sz w:val="20"/>
          <w:szCs w:val="20"/>
        </w:rPr>
        <w:t>Fourteen thousand edge devices — routers, gateways, the hardware sitting between you and the internet — are already inside the KadNap botnet. They are routing attacker traffic right now. The owners have no idea.</w:t>
      </w:r>
    </w:p>
    <w:p w14:paraId="6136726F">
      <w:pPr>
        <w:pBdr>
          <w:left w:val="single" w:color="7B3FA0" w:sz="8" w:space="8"/>
        </w:pBdr>
        <w:shd w:val="clear" w:color="auto" w:fill="F5F3F8"/>
        <w:spacing w:before="120" w:after="120"/>
        <w:ind w:left="200" w:right="200"/>
        <w:rPr>
          <w:b/>
          <w:bCs/>
          <w:color w:val="7B3FA0"/>
          <w:sz w:val="20"/>
          <w:szCs w:val="20"/>
        </w:rPr>
      </w:pPr>
      <w:r>
        <w:rPr>
          <w:b/>
          <w:bCs/>
          <w:color w:val="7B3FA0"/>
          <w:sz w:val="20"/>
          <w:szCs w:val="20"/>
        </w:rPr>
        <w:t>Here is the prediction. As AI-assisted attack automation scales, botnets like this become self-expanding. They don't need human operators to recruit new devices. They find vulnerabilities, compromise devices, and grow — autonomously. Fourteen thousand becomes one hundred and forty thousand. The attack surface stops being something you manage. It becomes something that manages you.</w:t>
      </w:r>
    </w:p>
    <w:p w14:paraId="4CECE42C">
      <w:pPr>
        <w:pBdr>
          <w:left w:val="single" w:color="7B3FA0" w:sz="8" w:space="8"/>
        </w:pBdr>
        <w:shd w:val="clear" w:color="auto" w:fill="F5F3F8"/>
        <w:spacing w:before="120" w:after="120"/>
        <w:ind w:left="200" w:right="200"/>
        <w:rPr>
          <w:b/>
          <w:bCs/>
          <w:color w:val="7B3FA0"/>
          <w:sz w:val="20"/>
          <w:szCs w:val="20"/>
        </w:rPr>
      </w:pPr>
      <w:r>
        <w:rPr>
          <w:b/>
          <w:bCs/>
          <w:color w:val="7B3FA0"/>
          <w:sz w:val="20"/>
          <w:szCs w:val="20"/>
        </w:rPr>
        <w:t>Attack surface reduction. Proactive audits. Treat every edge device like a potential insider threat. This isn't paranoia. It's the playbook that was already published — this week — by researchers tracking exactly this campaign.</w:t>
      </w:r>
    </w:p>
    <w:p w14:paraId="75B16F5B">
      <w:pPr>
        <w:pBdr>
          <w:left w:val="single" w:color="7B3FA0" w:sz="8" w:space="8"/>
        </w:pBdr>
        <w:shd w:val="clear" w:color="auto" w:fill="F5F3F8"/>
        <w:spacing w:before="120" w:after="120"/>
        <w:ind w:left="200" w:right="200"/>
        <w:rPr>
          <w:b/>
          <w:bCs/>
          <w:color w:val="7B3FA0"/>
          <w:sz w:val="20"/>
          <w:szCs w:val="20"/>
        </w:rPr>
      </w:pPr>
      <w:r>
        <w:rPr>
          <w:b/>
          <w:bCs/>
          <w:color w:val="7B3FA0"/>
          <w:sz w:val="20"/>
          <w:szCs w:val="20"/>
        </w:rPr>
        <w:t>The intelligence on KadNap dropped Monday morning. The organizations that read it had a head start. The ones who didn't are in the botnet's growth path. Follow for the daily brief that gets you ahead of what's coming next.</w:t>
      </w:r>
    </w:p>
    <w:p w14:paraId="70B93939">
      <w:pPr>
        <w:pBdr>
          <w:left w:val="single" w:color="7B3FA0" w:sz="8" w:space="8"/>
        </w:pBdr>
        <w:shd w:val="clear" w:color="auto" w:fill="F5F3F8"/>
        <w:spacing w:before="120" w:after="120"/>
        <w:ind w:left="200" w:right="200"/>
        <w:rPr>
          <w:b/>
          <w:bCs/>
          <w:color w:val="7B3FA0"/>
          <w:sz w:val="20"/>
          <w:szCs w:val="20"/>
        </w:rPr>
      </w:pPr>
    </w:p>
    <w:p w14:paraId="002CE2AF">
      <w:pPr>
        <w:spacing w:before="200" w:after="60"/>
        <w:rPr>
          <w:rFonts w:ascii="Arial" w:hAnsi="Arial" w:eastAsia="Arial" w:cs="Arial"/>
          <w:b/>
          <w:bCs/>
          <w:color w:val="7B3FA0"/>
          <w:spacing w:val="80"/>
          <w:sz w:val="16"/>
          <w:szCs w:val="16"/>
        </w:rPr>
      </w:pPr>
    </w:p>
    <w:p w14:paraId="639A7098">
      <w:pPr>
        <w:spacing w:before="200" w:after="60"/>
      </w:pPr>
      <w:r>
        <w:rPr>
          <w:rFonts w:ascii="Arial" w:hAnsi="Arial" w:eastAsia="Arial" w:cs="Arial"/>
          <w:b/>
          <w:bCs/>
          <w:color w:val="7B3FA0"/>
          <w:spacing w:val="80"/>
          <w:sz w:val="16"/>
          <w:szCs w:val="16"/>
        </w:rPr>
        <w:t>CAPTION</w:t>
      </w:r>
    </w:p>
    <w:p w14:paraId="75A12625">
      <w:pPr>
        <w:pBdr>
          <w:left w:val="single" w:color="7B3FA0" w:sz="12" w:space="8"/>
        </w:pBdr>
        <w:shd w:val="clear" w:color="auto" w:fill="D4C5E8"/>
        <w:spacing w:before="120" w:after="120"/>
        <w:ind w:left="200" w:right="200"/>
        <w:jc w:val="both"/>
      </w:pPr>
      <w:r>
        <w:t xml:space="preserve">'14,000 devices. Already in the botnet. Here's the trajectory. </w:t>
      </w:r>
    </w:p>
    <w:p w14:paraId="77C4FD26">
      <w:pPr>
        <w:pBdr>
          <w:left w:val="single" w:color="7B3FA0" w:sz="12" w:space="8"/>
        </w:pBdr>
        <w:shd w:val="clear" w:color="auto" w:fill="D4C5E8"/>
        <w:spacing w:before="120" w:after="120"/>
        <w:ind w:left="200" w:right="200"/>
        <w:jc w:val="both"/>
      </w:pPr>
    </w:p>
    <w:p w14:paraId="44647051">
      <w:pPr>
        <w:pBdr>
          <w:left w:val="single" w:color="7B3FA0" w:sz="12" w:space="8"/>
        </w:pBdr>
        <w:shd w:val="clear" w:color="auto" w:fill="D4C5E8"/>
        <w:spacing w:before="120" w:after="120"/>
        <w:ind w:left="200" w:right="200"/>
        <w:jc w:val="both"/>
        <w:rPr>
          <w:i/>
          <w:iCs/>
          <w:color w:val="2D0A28"/>
        </w:rPr>
      </w:pPr>
      <w:r>
        <w:t>#CyberSecurity #TechTok #ThreatIntel #HackerNews #ExoasiaMRSI'</w:t>
      </w:r>
    </w:p>
    <w:p w14:paraId="4351AC23">
      <w:pPr>
        <w:spacing w:before="200" w:after="60"/>
        <w:rPr>
          <w:rFonts w:ascii="Arial" w:hAnsi="Arial" w:eastAsia="Arial" w:cs="Arial"/>
          <w:b/>
          <w:bCs/>
          <w:color w:val="7B3FA0"/>
          <w:spacing w:val="80"/>
          <w:sz w:val="16"/>
          <w:szCs w:val="16"/>
        </w:rPr>
      </w:pPr>
    </w:p>
    <w:p w14:paraId="4E2A66EF">
      <w:pPr>
        <w:spacing w:before="200" w:after="60"/>
      </w:pPr>
      <w:r>
        <w:rPr>
          <w:rFonts w:ascii="Arial" w:hAnsi="Arial" w:eastAsia="Arial" w:cs="Arial"/>
          <w:b/>
          <w:bCs/>
          <w:color w:val="7B3FA0"/>
          <w:spacing w:val="80"/>
          <w:sz w:val="16"/>
          <w:szCs w:val="16"/>
        </w:rPr>
        <w:t>PRODUCTION NOTES</w:t>
      </w:r>
    </w:p>
    <w:p w14:paraId="6DC738FE">
      <w:pPr>
        <w:pBdr>
          <w:left w:val="single" w:color="7B3FA0" w:sz="12" w:space="8"/>
        </w:pBdr>
        <w:shd w:val="clear" w:color="auto" w:fill="D4C5E8"/>
        <w:spacing w:before="120" w:after="120"/>
        <w:ind w:left="200" w:right="200"/>
        <w:jc w:val="both"/>
        <w:rPr>
          <w:i/>
          <w:iCs/>
          <w:color w:val="2D0A28"/>
        </w:rPr>
      </w:pPr>
      <w:r>
        <w:t>Tuesday–Thursday 7:00–9:00 AM or 7:00–9:00 PM. TikTok's algorithm rewards early engagement velocity. First 2 seconds must include the stat or the promise. 'Here is where this goes next' + the graphic overlay creates a pattern interrupt. For the sound, use a tension-building ambient track — not music with lyrics. The spoken word needs to carry.</w:t>
      </w:r>
    </w:p>
    <w:p w14:paraId="6923A7C9"/>
    <w:p w14:paraId="1AD4E04F">
      <w:r>
        <w:t>COMMENTS:</w:t>
      </w:r>
    </w:p>
    <w:p w14:paraId="44B652DF"/>
    <w:p w14:paraId="64E30007">
      <w:pPr>
        <w:jc w:val="both"/>
      </w:pP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March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6C55EA9"/>
    <w:rsid w:val="274D129A"/>
    <w:rsid w:val="28605909"/>
    <w:rsid w:val="293E30BA"/>
    <w:rsid w:val="381B569C"/>
    <w:rsid w:val="3B350DB1"/>
    <w:rsid w:val="4CE227D5"/>
    <w:rsid w:val="5C1A25B6"/>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1704</Words>
  <Characters>9438</Characters>
  <Lines>113</Lines>
  <Paragraphs>31</Paragraphs>
  <TotalTime>1</TotalTime>
  <ScaleCrop>false</ScaleCrop>
  <LinksUpToDate>false</LinksUpToDate>
  <CharactersWithSpaces>11049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2026-03-12T13:41:30Z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