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FDF12" w14:textId="77777777" w:rsidR="004466A5" w:rsidRDefault="00000000">
      <w:pPr>
        <w:pStyle w:val="Heading1"/>
      </w:pPr>
      <w:bookmarkStart w:id="0" w:name="process-gcpbm-endtoend-tutorial-logic"/>
      <w:r>
        <w:t>Process gcPBM: End‑to‑End Tutorial &amp; Logic</w:t>
      </w:r>
    </w:p>
    <w:p w14:paraId="088D7C5A" w14:textId="77777777" w:rsidR="004466A5" w:rsidRDefault="00000000">
      <w:pPr>
        <w:pStyle w:val="BlockText"/>
      </w:pPr>
      <w:r>
        <w:t xml:space="preserve">This tutorial walks through </w:t>
      </w:r>
      <w:r>
        <w:rPr>
          <w:b/>
          <w:bCs/>
        </w:rPr>
        <w:t>what the script does and why each step matters</w:t>
      </w:r>
      <w:r>
        <w:t>, so you can explain the reasoning behind the pipeline clearly.</w:t>
      </w:r>
    </w:p>
    <w:p w14:paraId="36E82EC3" w14:textId="77777777" w:rsidR="004466A5" w:rsidRDefault="0062151C">
      <w:r>
        <w:rPr>
          <w:noProof/>
        </w:rPr>
        <w:pict w14:anchorId="4D348A3D">
          <v:rect id="_x0000_i1036" alt="" style="width:468pt;height:.05pt;mso-width-percent:0;mso-height-percent:0;mso-width-percent:0;mso-height-percent:0" o:hralign="center" o:hrstd="t" o:hr="t"/>
        </w:pict>
      </w:r>
    </w:p>
    <w:p w14:paraId="0456ACCF" w14:textId="77777777" w:rsidR="004466A5" w:rsidRDefault="00000000">
      <w:pPr>
        <w:pStyle w:val="Heading2"/>
      </w:pPr>
      <w:bookmarkStart w:id="1" w:name="purpose-outputs"/>
      <w:r>
        <w:t>0) Purpose &amp; Outputs</w:t>
      </w:r>
    </w:p>
    <w:p w14:paraId="0C303CFF" w14:textId="77777777" w:rsidR="004466A5" w:rsidRDefault="00000000">
      <w:pPr>
        <w:pStyle w:val="FirstParagraph"/>
      </w:pPr>
      <w:r>
        <w:t xml:space="preserve">The script converts raw gcPBM binding data into </w:t>
      </w:r>
      <w:r>
        <w:rPr>
          <w:b/>
          <w:bCs/>
        </w:rPr>
        <w:t>balanced, labeled datasets</w:t>
      </w:r>
      <w:r>
        <w:t xml:space="preserve"> for machine learning.</w:t>
      </w:r>
    </w:p>
    <w:p w14:paraId="31A0B42A" w14:textId="77777777" w:rsidR="004466A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Why:</w:t>
      </w:r>
      <w:r>
        <w:t xml:space="preserve"> Raw experimental data are noisy, unbalanced, and contain confounding motifs. We want clean inputs for fair training/testing.</w:t>
      </w:r>
    </w:p>
    <w:p w14:paraId="7D2C8B91" w14:textId="77777777" w:rsidR="004466A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Outputs:</w:t>
      </w:r>
    </w:p>
    <w:p w14:paraId="30F3317D" w14:textId="77777777" w:rsidR="004466A5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dataset.csv</w:t>
      </w:r>
      <w:r>
        <w:t xml:space="preserve"> → balanced sample of probes for experiments.</w:t>
      </w:r>
    </w:p>
    <w:p w14:paraId="7CBE4CF7" w14:textId="77777777" w:rsidR="004466A5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exp_data_all.csv</w:t>
      </w:r>
      <w:r>
        <w:t xml:space="preserve"> → complete labeled dataset for ML.</w:t>
      </w:r>
    </w:p>
    <w:p w14:paraId="2B9BA7A7" w14:textId="77777777" w:rsidR="004466A5" w:rsidRDefault="0062151C">
      <w:r>
        <w:rPr>
          <w:noProof/>
        </w:rPr>
        <w:pict w14:anchorId="1641D642">
          <v:rect id="_x0000_i1035" alt="" style="width:468pt;height:.05pt;mso-width-percent:0;mso-height-percent:0;mso-width-percent:0;mso-height-percent:0" o:hralign="center" o:hrstd="t" o:hr="t"/>
        </w:pict>
      </w:r>
    </w:p>
    <w:p w14:paraId="0D7B782E" w14:textId="77777777" w:rsidR="004466A5" w:rsidRDefault="00000000">
      <w:pPr>
        <w:pStyle w:val="Heading2"/>
      </w:pPr>
      <w:bookmarkStart w:id="2" w:name="loading-data"/>
      <w:bookmarkEnd w:id="1"/>
      <w:r>
        <w:t>1) Loading Data</w:t>
      </w:r>
    </w:p>
    <w:p w14:paraId="54BE2D43" w14:textId="77777777" w:rsidR="004466A5" w:rsidRDefault="00000000">
      <w:pPr>
        <w:pStyle w:val="FirstParagraph"/>
      </w:pPr>
      <w:r>
        <w:t>We load three key inputs:</w:t>
      </w:r>
    </w:p>
    <w:p w14:paraId="1EDB5828" w14:textId="2FB787E1" w:rsidR="004466A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Universal 8‑mer E‑scores</w:t>
      </w:r>
      <w:r>
        <w:t xml:space="preserve"> → quantitative binding preferences for every possible 8‑base sequence.</w:t>
      </w:r>
    </w:p>
    <w:p w14:paraId="5FD1B0D3" w14:textId="77777777" w:rsidR="004466A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Probe sequences</w:t>
      </w:r>
      <w:r>
        <w:t xml:space="preserve"> → 36‑bp DNA probes used in gcPBM arrays.</w:t>
      </w:r>
    </w:p>
    <w:p w14:paraId="0A7974A2" w14:textId="77777777" w:rsidR="004466A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Normalized intensities</w:t>
      </w:r>
      <w:r>
        <w:t xml:space="preserve"> → measured fluorescence signal (binding strength) from the </w:t>
      </w:r>
      <w:proofErr w:type="spellStart"/>
      <w:r>
        <w:t>Myc</w:t>
      </w:r>
      <w:proofErr w:type="spellEnd"/>
      <w:r>
        <w:t>/Max experiment.</w:t>
      </w:r>
    </w:p>
    <w:p w14:paraId="12C2322A" w14:textId="4568A8AB" w:rsidR="00AD50D4" w:rsidRDefault="00AD50D4" w:rsidP="00AD50D4">
      <w:pPr>
        <w:pStyle w:val="Compact"/>
      </w:pPr>
      <w:r>
        <w:t xml:space="preserve">Go to </w:t>
      </w:r>
      <w:hyperlink r:id="rId5" w:history="1">
        <w:r w:rsidRPr="00E8218C">
          <w:rPr>
            <w:rStyle w:val="Hyperlink"/>
          </w:rPr>
          <w:t>https://www.ncbi.nlm.nih.gov/geo/query/acc.cgi?acc=GSM2579597</w:t>
        </w:r>
      </w:hyperlink>
      <w:r>
        <w:t xml:space="preserve"> and then click on </w:t>
      </w:r>
      <w:r w:rsidRPr="00AD50D4">
        <w:t>"Platform ID" (you get the table with</w:t>
      </w:r>
      <w:r>
        <w:t xml:space="preserve"> </w:t>
      </w:r>
      <w:r w:rsidRPr="00AD50D4">
        <w:t>sequences:</w:t>
      </w:r>
      <w:r>
        <w:t xml:space="preserve"> </w:t>
      </w:r>
      <w:r w:rsidRPr="00AD50D4">
        <w:t> </w:t>
      </w:r>
      <w:r w:rsidRPr="00AD50D4">
        <w:fldChar w:fldCharType="begin"/>
      </w:r>
      <w:r w:rsidRPr="00AD50D4">
        <w:instrText>HYPERLINK "https://urldefense.com/v3/__https:/www.ncbi.nlm.nih.gov/geo/query/acc.cgi?acc=GPL17173__;!!Mih3wA!GwpLew34CdzWU5fZ4M1e2DC6HL3Jc9C2flN1u27tw3qMe_phMMY6yTw5ke7V1ZCMaO3gESZ5Me6qnzCxeg$" \t "_blank"</w:instrText>
      </w:r>
      <w:r w:rsidRPr="00AD50D4">
        <w:fldChar w:fldCharType="separate"/>
      </w:r>
      <w:r w:rsidRPr="00AD50D4">
        <w:rPr>
          <w:rStyle w:val="Hyperlink"/>
        </w:rPr>
        <w:t>https://www.ncbi.nlm.nih.gov/geo/query/acc.cgi?acc=GPL17173</w:t>
      </w:r>
      <w:r w:rsidRPr="00AD50D4">
        <w:fldChar w:fldCharType="end"/>
      </w:r>
      <w:r w:rsidRPr="00AD50D4">
        <w:t>)</w:t>
      </w:r>
    </w:p>
    <w:p w14:paraId="707C267E" w14:textId="03FF3D11" w:rsidR="004466A5" w:rsidRDefault="00000000">
      <w:pPr>
        <w:pStyle w:val="FirstParagraph"/>
      </w:pPr>
      <w:r>
        <w:rPr>
          <w:b/>
          <w:bCs/>
        </w:rPr>
        <w:t>Why:</w:t>
      </w:r>
      <w:r>
        <w:t xml:space="preserve"> These files together let us connect DNA sequence (probe) with experimental binding signal and </w:t>
      </w:r>
      <w:r w:rsidR="00AD50D4">
        <w:t>Enrichment</w:t>
      </w:r>
      <w:r>
        <w:t xml:space="preserve"> scores (E‑scores).</w:t>
      </w:r>
    </w:p>
    <w:p w14:paraId="65DDA017" w14:textId="77777777" w:rsidR="004466A5" w:rsidRDefault="0062151C">
      <w:r>
        <w:rPr>
          <w:noProof/>
        </w:rPr>
        <w:pict w14:anchorId="0CA84697">
          <v:rect id="_x0000_i1034" alt="" style="width:468pt;height:.05pt;mso-width-percent:0;mso-height-percent:0;mso-width-percent:0;mso-height-percent:0" o:hralign="center" o:hrstd="t" o:hr="t"/>
        </w:pict>
      </w:r>
    </w:p>
    <w:p w14:paraId="025376FD" w14:textId="77777777" w:rsidR="004466A5" w:rsidRDefault="00000000">
      <w:pPr>
        <w:pStyle w:val="Heading2"/>
      </w:pPr>
      <w:bookmarkStart w:id="3" w:name="annotating-probes-with-motifs"/>
      <w:bookmarkEnd w:id="2"/>
      <w:r>
        <w:t>2) Annotating Probes with Motifs</w:t>
      </w:r>
    </w:p>
    <w:p w14:paraId="57087936" w14:textId="77777777" w:rsidR="004466A5" w:rsidRDefault="00000000">
      <w:pPr>
        <w:pStyle w:val="FirstParagraph"/>
      </w:pPr>
      <w:r>
        <w:t>Each 36‑bp probe contains a central 8‑mer candidate binding site and flanking 8‑mers.</w:t>
      </w:r>
    </w:p>
    <w:p w14:paraId="7B1EFA63" w14:textId="77777777" w:rsidR="004466A5" w:rsidRDefault="00000000">
      <w:pPr>
        <w:pStyle w:val="Compact"/>
        <w:numPr>
          <w:ilvl w:val="0"/>
          <w:numId w:val="5"/>
        </w:numPr>
      </w:pPr>
      <w:r>
        <w:t>Extract central 8‑mer and neighboring 6‑, 10‑, and 12‑mers.</w:t>
      </w:r>
    </w:p>
    <w:p w14:paraId="6E789CC7" w14:textId="77777777" w:rsidR="004466A5" w:rsidRDefault="00000000">
      <w:pPr>
        <w:pStyle w:val="Compact"/>
        <w:numPr>
          <w:ilvl w:val="0"/>
          <w:numId w:val="5"/>
        </w:numPr>
      </w:pPr>
      <w:r>
        <w:t xml:space="preserve">Map their </w:t>
      </w:r>
      <w:r>
        <w:rPr>
          <w:b/>
          <w:bCs/>
        </w:rPr>
        <w:t>E‑scores</w:t>
      </w:r>
      <w:r>
        <w:t xml:space="preserve"> for quantitative comparison.</w:t>
      </w:r>
    </w:p>
    <w:p w14:paraId="24235F07" w14:textId="77777777" w:rsidR="004466A5" w:rsidRDefault="00000000">
      <w:pPr>
        <w:pStyle w:val="FirstParagraph"/>
      </w:pPr>
      <w:r>
        <w:rPr>
          <w:b/>
          <w:bCs/>
        </w:rPr>
        <w:t>Why:</w:t>
      </w:r>
    </w:p>
    <w:p w14:paraId="7C015632" w14:textId="77777777" w:rsidR="004466A5" w:rsidRDefault="00000000">
      <w:pPr>
        <w:pStyle w:val="Compact"/>
        <w:numPr>
          <w:ilvl w:val="0"/>
          <w:numId w:val="6"/>
        </w:numPr>
      </w:pPr>
      <w:r>
        <w:lastRenderedPageBreak/>
        <w:t>Central 8‑mer should drive binding.</w:t>
      </w:r>
    </w:p>
    <w:p w14:paraId="5A54C761" w14:textId="77777777" w:rsidR="004466A5" w:rsidRDefault="00000000">
      <w:pPr>
        <w:pStyle w:val="Compact"/>
        <w:numPr>
          <w:ilvl w:val="0"/>
          <w:numId w:val="6"/>
        </w:numPr>
      </w:pPr>
      <w:r>
        <w:t>Flanks and other overlapping motifs can interfere.</w:t>
      </w:r>
    </w:p>
    <w:p w14:paraId="0171C0D0" w14:textId="77777777" w:rsidR="004466A5" w:rsidRDefault="00000000">
      <w:pPr>
        <w:pStyle w:val="Compact"/>
        <w:numPr>
          <w:ilvl w:val="0"/>
          <w:numId w:val="6"/>
        </w:numPr>
      </w:pPr>
      <w:r>
        <w:t>Having multiple k‑mers allows later filtering and ensures motif diversity when sampling.</w:t>
      </w:r>
    </w:p>
    <w:p w14:paraId="03FEA69C" w14:textId="77777777" w:rsidR="004466A5" w:rsidRDefault="0062151C">
      <w:r>
        <w:rPr>
          <w:noProof/>
        </w:rPr>
        <w:pict w14:anchorId="1C30FD2C">
          <v:rect id="_x0000_i1033" alt="" style="width:468pt;height:.05pt;mso-width-percent:0;mso-height-percent:0;mso-width-percent:0;mso-height-percent:0" o:hralign="center" o:hrstd="t" o:hr="t"/>
        </w:pict>
      </w:r>
    </w:p>
    <w:p w14:paraId="5B4A673E" w14:textId="77777777" w:rsidR="004466A5" w:rsidRDefault="00000000">
      <w:pPr>
        <w:pStyle w:val="Heading2"/>
      </w:pPr>
      <w:bookmarkStart w:id="4" w:name="applying-biological-filters"/>
      <w:bookmarkEnd w:id="3"/>
      <w:r>
        <w:t>3) Applying Biological Filters</w:t>
      </w:r>
    </w:p>
    <w:p w14:paraId="5067A02F" w14:textId="77777777" w:rsidR="004466A5" w:rsidRDefault="00000000">
      <w:pPr>
        <w:numPr>
          <w:ilvl w:val="0"/>
          <w:numId w:val="7"/>
        </w:numPr>
      </w:pPr>
      <w:r>
        <w:rPr>
          <w:b/>
          <w:bCs/>
        </w:rPr>
        <w:t>Remove strong flanks:</w:t>
      </w:r>
      <w:r>
        <w:t xml:space="preserve"> If either flank has an E‑score ≥ 0.3, discard the probe.</w:t>
      </w:r>
    </w:p>
    <w:p w14:paraId="32790776" w14:textId="77777777" w:rsidR="004466A5" w:rsidRDefault="00000000">
      <w:pPr>
        <w:pStyle w:val="Compact"/>
        <w:numPr>
          <w:ilvl w:val="1"/>
          <w:numId w:val="8"/>
        </w:numPr>
      </w:pPr>
      <w:r>
        <w:rPr>
          <w:i/>
          <w:iCs/>
        </w:rPr>
        <w:t>Why:</w:t>
      </w:r>
      <w:r>
        <w:t xml:space="preserve"> To avoid probes where binding could be driven by side motifs.</w:t>
      </w:r>
    </w:p>
    <w:p w14:paraId="68201248" w14:textId="77777777" w:rsidR="004466A5" w:rsidRDefault="00000000">
      <w:pPr>
        <w:numPr>
          <w:ilvl w:val="0"/>
          <w:numId w:val="7"/>
        </w:numPr>
      </w:pPr>
      <w:r>
        <w:rPr>
          <w:b/>
          <w:bCs/>
        </w:rPr>
        <w:t>Central dominance check:</w:t>
      </w:r>
      <w:r>
        <w:t xml:space="preserve"> Keep only probes where the central 8‑mer’s E‑score is highest compared to immediate neighbors.</w:t>
      </w:r>
    </w:p>
    <w:p w14:paraId="316A3AE2" w14:textId="77777777" w:rsidR="004466A5" w:rsidRDefault="00000000">
      <w:pPr>
        <w:pStyle w:val="Compact"/>
        <w:numPr>
          <w:ilvl w:val="1"/>
          <w:numId w:val="9"/>
        </w:numPr>
      </w:pPr>
      <w:r>
        <w:rPr>
          <w:i/>
          <w:iCs/>
        </w:rPr>
        <w:t>Why:</w:t>
      </w:r>
      <w:r>
        <w:t xml:space="preserve"> Ensures we measure binding attributable to the intended motif, not a stronger overlapping one.</w:t>
      </w:r>
    </w:p>
    <w:p w14:paraId="5361CB10" w14:textId="77777777" w:rsidR="004466A5" w:rsidRDefault="0062151C">
      <w:r>
        <w:rPr>
          <w:noProof/>
        </w:rPr>
        <w:pict w14:anchorId="6196011A">
          <v:rect id="_x0000_i1032" alt="" style="width:468pt;height:.05pt;mso-width-percent:0;mso-height-percent:0;mso-width-percent:0;mso-height-percent:0" o:hralign="center" o:hrstd="t" o:hr="t"/>
        </w:pict>
      </w:r>
    </w:p>
    <w:p w14:paraId="69B81248" w14:textId="77777777" w:rsidR="004466A5" w:rsidRDefault="00000000">
      <w:pPr>
        <w:pStyle w:val="Heading2"/>
      </w:pPr>
      <w:bookmarkStart w:id="5" w:name="transforming-intensities"/>
      <w:bookmarkEnd w:id="4"/>
      <w:r>
        <w:t>4) Transforming Intensities</w:t>
      </w:r>
    </w:p>
    <w:p w14:paraId="55A23C75" w14:textId="77777777" w:rsidR="004466A5" w:rsidRDefault="00000000">
      <w:pPr>
        <w:pStyle w:val="Compact"/>
        <w:numPr>
          <w:ilvl w:val="0"/>
          <w:numId w:val="10"/>
        </w:numPr>
      </w:pPr>
      <w:r>
        <w:t xml:space="preserve">Compute </w:t>
      </w:r>
      <w:r>
        <w:rPr>
          <w:b/>
          <w:bCs/>
        </w:rPr>
        <w:t>log‑transformed intensities.</w:t>
      </w:r>
    </w:p>
    <w:p w14:paraId="4BF62859" w14:textId="77777777" w:rsidR="004466A5" w:rsidRDefault="00000000">
      <w:pPr>
        <w:pStyle w:val="Compact"/>
        <w:numPr>
          <w:ilvl w:val="1"/>
          <w:numId w:val="11"/>
        </w:numPr>
      </w:pPr>
      <w:r>
        <w:rPr>
          <w:i/>
          <w:iCs/>
        </w:rPr>
        <w:t>Why:</w:t>
      </w:r>
      <w:r>
        <w:t xml:space="preserve"> Binding intensities are skewed; log scaling normalizes the distribution and highlights differences between weak and strong binders.</w:t>
      </w:r>
    </w:p>
    <w:p w14:paraId="3D76C1FD" w14:textId="77777777" w:rsidR="004466A5" w:rsidRDefault="0062151C">
      <w:r>
        <w:rPr>
          <w:noProof/>
        </w:rPr>
        <w:pict w14:anchorId="0C3B4977">
          <v:rect id="_x0000_i1031" alt="" style="width:468pt;height:.05pt;mso-width-percent:0;mso-height-percent:0;mso-width-percent:0;mso-height-percent:0" o:hralign="center" o:hrstd="t" o:hr="t"/>
        </w:pict>
      </w:r>
    </w:p>
    <w:p w14:paraId="0FFCD0B8" w14:textId="77777777" w:rsidR="004466A5" w:rsidRDefault="00000000">
      <w:pPr>
        <w:pStyle w:val="Heading2"/>
      </w:pPr>
      <w:bookmarkStart w:id="6" w:name="labeling-binding-strength"/>
      <w:bookmarkEnd w:id="5"/>
      <w:r>
        <w:t>5) Labeling Binding Strength</w:t>
      </w:r>
    </w:p>
    <w:p w14:paraId="70DFD318" w14:textId="77777777" w:rsidR="004466A5" w:rsidRDefault="00000000">
      <w:pPr>
        <w:pStyle w:val="FirstParagraph"/>
      </w:pPr>
      <w:r>
        <w:t>Classify probes into categories:</w:t>
      </w:r>
    </w:p>
    <w:p w14:paraId="55B23F05" w14:textId="77777777" w:rsidR="004466A5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Unbound:</w:t>
      </w:r>
      <w:r>
        <w:t xml:space="preserve"> log intensity below threshold.</w:t>
      </w:r>
    </w:p>
    <w:p w14:paraId="32289409" w14:textId="77777777" w:rsidR="004466A5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Weak:</w:t>
      </w:r>
      <w:r>
        <w:t xml:space="preserve"> log intensity between thresholds.</w:t>
      </w:r>
    </w:p>
    <w:p w14:paraId="59C3E25A" w14:textId="77777777" w:rsidR="004466A5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Strong:</w:t>
      </w:r>
      <w:r>
        <w:t xml:space="preserve"> log intensity above higher threshold.</w:t>
      </w:r>
    </w:p>
    <w:p w14:paraId="4ACF82AB" w14:textId="77777777" w:rsidR="004466A5" w:rsidRDefault="00000000">
      <w:pPr>
        <w:pStyle w:val="FirstParagraph"/>
      </w:pPr>
      <w:r>
        <w:rPr>
          <w:b/>
          <w:bCs/>
        </w:rPr>
        <w:t>Why:</w:t>
      </w:r>
      <w:r>
        <w:t xml:space="preserve"> Different ML tasks require different labels:</w:t>
      </w:r>
    </w:p>
    <w:p w14:paraId="15D4AA26" w14:textId="77777777" w:rsidR="004466A5" w:rsidRDefault="00000000">
      <w:pPr>
        <w:pStyle w:val="Compact"/>
        <w:numPr>
          <w:ilvl w:val="0"/>
          <w:numId w:val="13"/>
        </w:numPr>
      </w:pPr>
      <w:r>
        <w:t>Regression → use continuous log intensity.</w:t>
      </w:r>
    </w:p>
    <w:p w14:paraId="1A9026FC" w14:textId="77777777" w:rsidR="004466A5" w:rsidRDefault="00000000">
      <w:pPr>
        <w:pStyle w:val="Compact"/>
        <w:numPr>
          <w:ilvl w:val="0"/>
          <w:numId w:val="13"/>
        </w:numPr>
      </w:pPr>
      <w:r>
        <w:t>Binary classification → binder vs. non‑binder.</w:t>
      </w:r>
    </w:p>
    <w:p w14:paraId="27344759" w14:textId="77777777" w:rsidR="004466A5" w:rsidRDefault="00000000">
      <w:pPr>
        <w:pStyle w:val="Compact"/>
        <w:numPr>
          <w:ilvl w:val="0"/>
          <w:numId w:val="13"/>
        </w:numPr>
      </w:pPr>
      <w:r>
        <w:t>Multiclass classification → unbound/weak/strong.</w:t>
      </w:r>
    </w:p>
    <w:p w14:paraId="1BA1E4D8" w14:textId="77777777" w:rsidR="004466A5" w:rsidRDefault="0062151C">
      <w:r>
        <w:rPr>
          <w:noProof/>
        </w:rPr>
        <w:pict w14:anchorId="56A3CA9C">
          <v:rect id="_x0000_i1030" alt="" style="width:468pt;height:.05pt;mso-width-percent:0;mso-height-percent:0;mso-width-percent:0;mso-height-percent:0" o:hralign="center" o:hrstd="t" o:hr="t"/>
        </w:pict>
      </w:r>
    </w:p>
    <w:p w14:paraId="2CD4FF32" w14:textId="77777777" w:rsidR="004466A5" w:rsidRDefault="00000000">
      <w:pPr>
        <w:pStyle w:val="Heading2"/>
      </w:pPr>
      <w:bookmarkStart w:id="7" w:name="visualizing-the-data"/>
      <w:bookmarkEnd w:id="6"/>
      <w:r>
        <w:t>6) Visualizing the Data</w:t>
      </w:r>
    </w:p>
    <w:p w14:paraId="024EFB02" w14:textId="77777777" w:rsidR="004466A5" w:rsidRDefault="00000000">
      <w:pPr>
        <w:pStyle w:val="FirstParagraph"/>
      </w:pPr>
      <w:r>
        <w:t>Histograms of log intensity with thresholds drawn:</w:t>
      </w:r>
    </w:p>
    <w:p w14:paraId="2B002709" w14:textId="77777777" w:rsidR="004466A5" w:rsidRDefault="00000000">
      <w:pPr>
        <w:pStyle w:val="Compact"/>
        <w:numPr>
          <w:ilvl w:val="0"/>
          <w:numId w:val="14"/>
        </w:numPr>
      </w:pPr>
      <w:r>
        <w:t>Green = unbound, Orange = weak, Red = strong.</w:t>
      </w:r>
    </w:p>
    <w:p w14:paraId="3FE65DA9" w14:textId="77777777" w:rsidR="004466A5" w:rsidRDefault="00000000">
      <w:pPr>
        <w:pStyle w:val="FirstParagraph"/>
      </w:pPr>
      <w:r>
        <w:rPr>
          <w:b/>
          <w:bCs/>
        </w:rPr>
        <w:lastRenderedPageBreak/>
        <w:t>Why:</w:t>
      </w:r>
      <w:r>
        <w:t xml:space="preserve"> Visualization validates threshold choice and shows class balance.</w:t>
      </w:r>
    </w:p>
    <w:p w14:paraId="03A401A0" w14:textId="77777777" w:rsidR="004466A5" w:rsidRDefault="0062151C">
      <w:r>
        <w:rPr>
          <w:noProof/>
        </w:rPr>
        <w:pict w14:anchorId="03DCFA05">
          <v:rect id="_x0000_i1029" alt="" style="width:468pt;height:.05pt;mso-width-percent:0;mso-height-percent:0;mso-width-percent:0;mso-height-percent:0" o:hralign="center" o:hrstd="t" o:hr="t"/>
        </w:pict>
      </w:r>
    </w:p>
    <w:p w14:paraId="45DF19D0" w14:textId="77777777" w:rsidR="004466A5" w:rsidRDefault="00000000">
      <w:pPr>
        <w:pStyle w:val="Heading2"/>
      </w:pPr>
      <w:bookmarkStart w:id="8" w:name="X0ef80a9e95c9166580985d944bfa90b54d71f82"/>
      <w:bookmarkEnd w:id="7"/>
      <w:r>
        <w:t>7) Stratified Sampling with Motif Uniqueness</w:t>
      </w:r>
    </w:p>
    <w:p w14:paraId="1AEE0D5E" w14:textId="77777777" w:rsidR="004466A5" w:rsidRDefault="00000000">
      <w:pPr>
        <w:pStyle w:val="FirstParagraph"/>
      </w:pPr>
      <w:r>
        <w:t>We sample balanced subsets of probes for ML training:</w:t>
      </w:r>
    </w:p>
    <w:p w14:paraId="39838998" w14:textId="77777777" w:rsidR="004466A5" w:rsidRDefault="00000000">
      <w:pPr>
        <w:pStyle w:val="Compact"/>
        <w:numPr>
          <w:ilvl w:val="0"/>
          <w:numId w:val="15"/>
        </w:numPr>
      </w:pPr>
      <w:r>
        <w:t>Bin intensities into 0.1‑wide bins for even coverage.</w:t>
      </w:r>
    </w:p>
    <w:p w14:paraId="064259C6" w14:textId="77777777" w:rsidR="004466A5" w:rsidRDefault="00000000">
      <w:pPr>
        <w:pStyle w:val="Compact"/>
        <w:numPr>
          <w:ilvl w:val="0"/>
          <w:numId w:val="15"/>
        </w:numPr>
      </w:pPr>
      <w:r>
        <w:t>Select a fixed number of probes per class.</w:t>
      </w:r>
    </w:p>
    <w:p w14:paraId="3A7AB455" w14:textId="77777777" w:rsidR="004466A5" w:rsidRDefault="00000000">
      <w:pPr>
        <w:pStyle w:val="Compact"/>
        <w:numPr>
          <w:ilvl w:val="0"/>
          <w:numId w:val="15"/>
        </w:numPr>
      </w:pPr>
      <w:r>
        <w:t>Ensure no repeated motifs using tie‑breaker k‑mers (8‑, 10‑, 12‑, 6‑mers).</w:t>
      </w:r>
    </w:p>
    <w:p w14:paraId="1064EB96" w14:textId="77777777" w:rsidR="004466A5" w:rsidRDefault="00000000">
      <w:pPr>
        <w:pStyle w:val="FirstParagraph"/>
      </w:pPr>
      <w:r>
        <w:rPr>
          <w:b/>
          <w:bCs/>
        </w:rPr>
        <w:t>Why:</w:t>
      </w:r>
    </w:p>
    <w:p w14:paraId="0AAE90A5" w14:textId="77777777" w:rsidR="004466A5" w:rsidRDefault="00000000">
      <w:pPr>
        <w:pStyle w:val="Compact"/>
        <w:numPr>
          <w:ilvl w:val="0"/>
          <w:numId w:val="16"/>
        </w:numPr>
      </w:pPr>
      <w:r>
        <w:t>Prevents class imbalance (e.g., too many weak binders).</w:t>
      </w:r>
    </w:p>
    <w:p w14:paraId="65EFB16D" w14:textId="77777777" w:rsidR="004466A5" w:rsidRDefault="00000000">
      <w:pPr>
        <w:pStyle w:val="Compact"/>
        <w:numPr>
          <w:ilvl w:val="0"/>
          <w:numId w:val="16"/>
        </w:numPr>
      </w:pPr>
      <w:r>
        <w:t>Maintains motif diversity, so ML doesn’t just memorize a few recurring sequences.</w:t>
      </w:r>
    </w:p>
    <w:p w14:paraId="3776983C" w14:textId="77777777" w:rsidR="004466A5" w:rsidRDefault="00000000">
      <w:pPr>
        <w:pStyle w:val="Compact"/>
        <w:numPr>
          <w:ilvl w:val="0"/>
          <w:numId w:val="16"/>
        </w:numPr>
      </w:pPr>
      <w:r>
        <w:t>Produces reproducible, fair datasets.</w:t>
      </w:r>
    </w:p>
    <w:p w14:paraId="5BBB1661" w14:textId="77777777" w:rsidR="004466A5" w:rsidRDefault="0062151C">
      <w:r>
        <w:rPr>
          <w:noProof/>
        </w:rPr>
        <w:pict w14:anchorId="2169DC8F">
          <v:rect id="_x0000_i1028" alt="" style="width:468pt;height:.05pt;mso-width-percent:0;mso-height-percent:0;mso-width-percent:0;mso-height-percent:0" o:hralign="center" o:hrstd="t" o:hr="t"/>
        </w:pict>
      </w:r>
    </w:p>
    <w:p w14:paraId="33566640" w14:textId="77777777" w:rsidR="004466A5" w:rsidRDefault="00000000">
      <w:pPr>
        <w:pStyle w:val="Heading2"/>
      </w:pPr>
      <w:bookmarkStart w:id="9" w:name="dataset-augmentation"/>
      <w:bookmarkEnd w:id="8"/>
      <w:r>
        <w:t>8) Dataset Augmentation</w:t>
      </w:r>
    </w:p>
    <w:p w14:paraId="149D6504" w14:textId="77777777" w:rsidR="004466A5" w:rsidRDefault="00000000">
      <w:pPr>
        <w:pStyle w:val="FirstParagraph"/>
      </w:pPr>
      <w:r>
        <w:t>After the initial sample (e.g., 33 per class), the script expands to larger numbers (e.g., 78 unbound, 45 weak, 45 strong).</w:t>
      </w:r>
    </w:p>
    <w:p w14:paraId="75391408" w14:textId="77777777" w:rsidR="004466A5" w:rsidRDefault="00000000">
      <w:pPr>
        <w:pStyle w:val="BodyText"/>
      </w:pPr>
      <w:r>
        <w:rPr>
          <w:b/>
          <w:bCs/>
        </w:rPr>
        <w:t>Why:</w:t>
      </w:r>
      <w:r>
        <w:t xml:space="preserve"> More data improves generalization while still keeping the dataset balanced.</w:t>
      </w:r>
    </w:p>
    <w:p w14:paraId="29C25EFC" w14:textId="77777777" w:rsidR="004466A5" w:rsidRDefault="0062151C">
      <w:r>
        <w:rPr>
          <w:noProof/>
        </w:rPr>
        <w:pict w14:anchorId="10125357">
          <v:rect id="_x0000_i1027" alt="" style="width:468pt;height:.05pt;mso-width-percent:0;mso-height-percent:0;mso-width-percent:0;mso-height-percent:0" o:hralign="center" o:hrstd="t" o:hr="t"/>
        </w:pict>
      </w:r>
    </w:p>
    <w:p w14:paraId="20C2A890" w14:textId="77777777" w:rsidR="004466A5" w:rsidRDefault="00000000">
      <w:pPr>
        <w:pStyle w:val="Heading2"/>
      </w:pPr>
      <w:bookmarkStart w:id="10" w:name="final-exports"/>
      <w:bookmarkEnd w:id="9"/>
      <w:r>
        <w:t>9) Final Exports</w:t>
      </w:r>
    </w:p>
    <w:p w14:paraId="66C96CEF" w14:textId="77777777" w:rsidR="004466A5" w:rsidRDefault="00000000">
      <w:pPr>
        <w:pStyle w:val="FirstParagraph"/>
      </w:pPr>
      <w:r>
        <w:t>Two main exports:</w:t>
      </w:r>
    </w:p>
    <w:p w14:paraId="5864F7BF" w14:textId="77777777" w:rsidR="004466A5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exp_data_all.csv</w:t>
      </w:r>
      <w:r>
        <w:t xml:space="preserve"> → all probes with sequences, log intensities, and labels.</w:t>
      </w:r>
    </w:p>
    <w:p w14:paraId="34813BF2" w14:textId="77777777" w:rsidR="004466A5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dataset.csv</w:t>
      </w:r>
      <w:r>
        <w:t xml:space="preserve"> → balanced sampled subset for modeling.</w:t>
      </w:r>
    </w:p>
    <w:p w14:paraId="5CE5796C" w14:textId="77777777" w:rsidR="004466A5" w:rsidRDefault="00000000">
      <w:pPr>
        <w:pStyle w:val="FirstParagraph"/>
      </w:pPr>
      <w:r>
        <w:rPr>
          <w:b/>
          <w:bCs/>
        </w:rPr>
        <w:t>Why:</w:t>
      </w:r>
    </w:p>
    <w:p w14:paraId="6A6FFB26" w14:textId="77777777" w:rsidR="004466A5" w:rsidRDefault="00000000">
      <w:pPr>
        <w:pStyle w:val="Compact"/>
        <w:numPr>
          <w:ilvl w:val="0"/>
          <w:numId w:val="18"/>
        </w:numPr>
      </w:pPr>
      <w:r>
        <w:t>Full dataset is useful for exploratory analysis or regression.</w:t>
      </w:r>
    </w:p>
    <w:p w14:paraId="6502D59E" w14:textId="77777777" w:rsidR="004466A5" w:rsidRDefault="00000000">
      <w:pPr>
        <w:pStyle w:val="Compact"/>
        <w:numPr>
          <w:ilvl w:val="0"/>
          <w:numId w:val="18"/>
        </w:numPr>
      </w:pPr>
      <w:r>
        <w:t>Balanced dataset is optimized for classification training/testing.</w:t>
      </w:r>
    </w:p>
    <w:p w14:paraId="38C9EF0F" w14:textId="77777777" w:rsidR="004466A5" w:rsidRDefault="0062151C">
      <w:r>
        <w:rPr>
          <w:noProof/>
        </w:rPr>
        <w:pict w14:anchorId="598BFB01">
          <v:rect id="_x0000_i1026" alt="" style="width:468pt;height:.05pt;mso-width-percent:0;mso-height-percent:0;mso-width-percent:0;mso-height-percent:0" o:hralign="center" o:hrstd="t" o:hr="t"/>
        </w:pict>
      </w:r>
    </w:p>
    <w:p w14:paraId="35E4D210" w14:textId="77777777" w:rsidR="004466A5" w:rsidRDefault="00000000">
      <w:pPr>
        <w:pStyle w:val="Heading2"/>
      </w:pPr>
      <w:bookmarkStart w:id="11" w:name="sanity-checks-reproducibility"/>
      <w:bookmarkEnd w:id="10"/>
      <w:r>
        <w:t>10) Sanity Checks &amp; Reproducibility</w:t>
      </w:r>
    </w:p>
    <w:p w14:paraId="265B91D2" w14:textId="77777777" w:rsidR="004466A5" w:rsidRDefault="00000000">
      <w:pPr>
        <w:pStyle w:val="FirstParagraph"/>
      </w:pPr>
      <w:r>
        <w:t>The script performs checks like:</w:t>
      </w:r>
    </w:p>
    <w:p w14:paraId="21F5EF3F" w14:textId="77777777" w:rsidR="004466A5" w:rsidRDefault="00000000">
      <w:pPr>
        <w:pStyle w:val="Compact"/>
        <w:numPr>
          <w:ilvl w:val="0"/>
          <w:numId w:val="19"/>
        </w:numPr>
      </w:pPr>
      <w:r>
        <w:t>Probe length = 36 bp.</w:t>
      </w:r>
    </w:p>
    <w:p w14:paraId="72E80213" w14:textId="77777777" w:rsidR="004466A5" w:rsidRDefault="00000000">
      <w:pPr>
        <w:pStyle w:val="Compact"/>
        <w:numPr>
          <w:ilvl w:val="0"/>
          <w:numId w:val="19"/>
        </w:numPr>
      </w:pPr>
      <w:r>
        <w:t>No missing values.</w:t>
      </w:r>
    </w:p>
    <w:p w14:paraId="49A489F7" w14:textId="77777777" w:rsidR="004466A5" w:rsidRDefault="00000000">
      <w:pPr>
        <w:pStyle w:val="Compact"/>
        <w:numPr>
          <w:ilvl w:val="0"/>
          <w:numId w:val="19"/>
        </w:numPr>
      </w:pPr>
      <w:r>
        <w:lastRenderedPageBreak/>
        <w:t>Correct class counts.</w:t>
      </w:r>
    </w:p>
    <w:p w14:paraId="484D9455" w14:textId="77777777" w:rsidR="004466A5" w:rsidRDefault="00000000">
      <w:pPr>
        <w:pStyle w:val="Compact"/>
        <w:numPr>
          <w:ilvl w:val="0"/>
          <w:numId w:val="19"/>
        </w:numPr>
      </w:pPr>
      <w:r>
        <w:t>Uniqueness of motifs.</w:t>
      </w:r>
    </w:p>
    <w:p w14:paraId="63406548" w14:textId="77777777" w:rsidR="004466A5" w:rsidRDefault="00000000">
      <w:pPr>
        <w:pStyle w:val="FirstParagraph"/>
      </w:pPr>
      <w:r>
        <w:t>Random seeds are fixed for reproducibility.</w:t>
      </w:r>
    </w:p>
    <w:p w14:paraId="387A6448" w14:textId="77777777" w:rsidR="004466A5" w:rsidRDefault="00000000">
      <w:pPr>
        <w:pStyle w:val="BodyText"/>
      </w:pPr>
      <w:r>
        <w:rPr>
          <w:b/>
          <w:bCs/>
        </w:rPr>
        <w:t>Why:</w:t>
      </w:r>
      <w:r>
        <w:t xml:space="preserve"> Ensures results are valid and repeatable across runs.</w:t>
      </w:r>
    </w:p>
    <w:p w14:paraId="4A65F1ED" w14:textId="77777777" w:rsidR="004466A5" w:rsidRDefault="0062151C">
      <w:r>
        <w:rPr>
          <w:noProof/>
        </w:rPr>
        <w:pict w14:anchorId="4B9F918F">
          <v:rect id="_x0000_i1025" alt="" style="width:468pt;height:.05pt;mso-width-percent:0;mso-height-percent:0;mso-width-percent:0;mso-height-percent:0" o:hralign="center" o:hrstd="t" o:hr="t"/>
        </w:pict>
      </w:r>
    </w:p>
    <w:p w14:paraId="43FEEDC9" w14:textId="77D2CC4C" w:rsidR="004466A5" w:rsidRDefault="007A35C3">
      <w:pPr>
        <w:pStyle w:val="Heading2"/>
      </w:pPr>
      <w:bookmarkStart w:id="12" w:name="summary-of-logic"/>
      <w:bookmarkEnd w:id="11"/>
      <w:proofErr w:type="gramStart"/>
      <w:r>
        <w:t>TLDR;</w:t>
      </w:r>
      <w:proofErr w:type="gramEnd"/>
    </w:p>
    <w:p w14:paraId="25F505F2" w14:textId="77777777" w:rsidR="004466A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Load raw data</w:t>
      </w:r>
      <w:r>
        <w:t xml:space="preserve"> → combine probe sequences, intensities, and E‑scores.</w:t>
      </w:r>
    </w:p>
    <w:p w14:paraId="43F1EB28" w14:textId="77777777" w:rsidR="004466A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Filter biologically</w:t>
      </w:r>
      <w:r>
        <w:t xml:space="preserve"> → ensure clean attribution of binding.</w:t>
      </w:r>
    </w:p>
    <w:p w14:paraId="32D739FE" w14:textId="77777777" w:rsidR="004466A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Normalize &amp; label</w:t>
      </w:r>
      <w:r>
        <w:t xml:space="preserve"> → log transform and categorize.</w:t>
      </w:r>
    </w:p>
    <w:p w14:paraId="05D8A4A9" w14:textId="77777777" w:rsidR="004466A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Visualize</w:t>
      </w:r>
      <w:r>
        <w:t xml:space="preserve"> → confirm distributions and thresholds.</w:t>
      </w:r>
    </w:p>
    <w:p w14:paraId="6331A3A3" w14:textId="77777777" w:rsidR="004466A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Sample</w:t>
      </w:r>
      <w:r>
        <w:t xml:space="preserve"> → balanced, stratified, and motif‑unique subsets.</w:t>
      </w:r>
    </w:p>
    <w:p w14:paraId="025F7F8E" w14:textId="77777777" w:rsidR="004466A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Export</w:t>
      </w:r>
      <w:r>
        <w:t xml:space="preserve"> → save full labeled and balanced datasets.</w:t>
      </w:r>
    </w:p>
    <w:p w14:paraId="671A4975" w14:textId="633F41DC" w:rsidR="004466A5" w:rsidRDefault="00000000" w:rsidP="007A35C3">
      <w:pPr>
        <w:pStyle w:val="FirstParagraph"/>
      </w:pPr>
      <w:r>
        <w:t>This creates a robust pipeline from raw gcPBM output to ML</w:t>
      </w:r>
      <w:r>
        <w:rPr>
          <w:rFonts w:ascii="Cambria Math" w:hAnsi="Cambria Math" w:cs="Cambria Math"/>
        </w:rPr>
        <w:t>‑</w:t>
      </w:r>
      <w:r>
        <w:t>ready inputs.</w:t>
      </w:r>
      <w:bookmarkStart w:id="13" w:name="X650463f798efb2e1155a8fa632e6652b475c2d8"/>
      <w:bookmarkStart w:id="14" w:name="optional-traintest-split"/>
      <w:bookmarkEnd w:id="0"/>
      <w:bookmarkEnd w:id="12"/>
    </w:p>
    <w:p w14:paraId="7680FB45" w14:textId="0CCE6DB7" w:rsidR="004466A5" w:rsidRDefault="00000000">
      <w:pPr>
        <w:pStyle w:val="FirstParagraph"/>
      </w:pPr>
      <w:r>
        <w:t xml:space="preserve">We convert raw </w:t>
      </w:r>
      <w:proofErr w:type="spellStart"/>
      <w:r>
        <w:t>gcPBM</w:t>
      </w:r>
      <w:proofErr w:type="spellEnd"/>
      <w:r>
        <w:t xml:space="preserve"> measurements into trustworthy labels tied to the center motif, then craft a balanced, motif‑diverse sample so downstream ML learns general sequence–affinity relationships rather than memorizing repeated motifs or artifacts.</w:t>
      </w:r>
      <w:bookmarkEnd w:id="13"/>
      <w:bookmarkEnd w:id="14"/>
    </w:p>
    <w:sectPr w:rsidR="004466A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FB289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67A95B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D941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74487295">
    <w:abstractNumId w:val="0"/>
  </w:num>
  <w:num w:numId="2" w16cid:durableId="243270338">
    <w:abstractNumId w:val="1"/>
  </w:num>
  <w:num w:numId="3" w16cid:durableId="1724870896">
    <w:abstractNumId w:val="1"/>
  </w:num>
  <w:num w:numId="4" w16cid:durableId="1813524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4243320">
    <w:abstractNumId w:val="1"/>
  </w:num>
  <w:num w:numId="6" w16cid:durableId="956715002">
    <w:abstractNumId w:val="1"/>
  </w:num>
  <w:num w:numId="7" w16cid:durableId="9560670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988160">
    <w:abstractNumId w:val="1"/>
  </w:num>
  <w:num w:numId="9" w16cid:durableId="1766532182">
    <w:abstractNumId w:val="1"/>
  </w:num>
  <w:num w:numId="10" w16cid:durableId="433552471">
    <w:abstractNumId w:val="1"/>
  </w:num>
  <w:num w:numId="11" w16cid:durableId="1135949481">
    <w:abstractNumId w:val="1"/>
  </w:num>
  <w:num w:numId="12" w16cid:durableId="223025324">
    <w:abstractNumId w:val="1"/>
  </w:num>
  <w:num w:numId="13" w16cid:durableId="236526073">
    <w:abstractNumId w:val="1"/>
  </w:num>
  <w:num w:numId="14" w16cid:durableId="1959530065">
    <w:abstractNumId w:val="1"/>
  </w:num>
  <w:num w:numId="15" w16cid:durableId="1763918990">
    <w:abstractNumId w:val="1"/>
  </w:num>
  <w:num w:numId="16" w16cid:durableId="881556559">
    <w:abstractNumId w:val="1"/>
  </w:num>
  <w:num w:numId="17" w16cid:durableId="10628266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88362473">
    <w:abstractNumId w:val="1"/>
  </w:num>
  <w:num w:numId="19" w16cid:durableId="160775809">
    <w:abstractNumId w:val="1"/>
  </w:num>
  <w:num w:numId="20" w16cid:durableId="1724593945">
    <w:abstractNumId w:val="1"/>
  </w:num>
  <w:num w:numId="21" w16cid:durableId="1154956548">
    <w:abstractNumId w:val="1"/>
  </w:num>
  <w:num w:numId="22" w16cid:durableId="60838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6A5"/>
    <w:rsid w:val="000B3C79"/>
    <w:rsid w:val="00411A7D"/>
    <w:rsid w:val="004466A5"/>
    <w:rsid w:val="0062151C"/>
    <w:rsid w:val="007A35C3"/>
    <w:rsid w:val="00A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723D"/>
  <w15:docId w15:val="{75AE4DF6-E402-CA4C-A47C-3AEC1A32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D5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D50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geo/query/acc.cgi?acc=GSM25795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Nakshatra Bansal</cp:lastModifiedBy>
  <cp:revision>4</cp:revision>
  <dcterms:created xsi:type="dcterms:W3CDTF">2025-08-15T21:50:00Z</dcterms:created>
  <dcterms:modified xsi:type="dcterms:W3CDTF">2025-08-22T04:26:00Z</dcterms:modified>
</cp:coreProperties>
</file>