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CE99" w14:textId="77777777" w:rsidR="00AA62A2" w:rsidRPr="006A42C6" w:rsidRDefault="00AA62A2" w:rsidP="00310213">
      <w:pPr>
        <w:pStyle w:val="Heading1"/>
        <w:jc w:val="center"/>
        <w:rPr>
          <w:rFonts w:asciiTheme="minorHAnsi" w:hAnsiTheme="minorHAnsi" w:cstheme="minorHAnsi"/>
          <w:color w:val="000000" w:themeColor="text1"/>
          <w:u w:val="single"/>
        </w:rPr>
      </w:pPr>
      <w:proofErr w:type="spellStart"/>
      <w:r w:rsidRPr="006A42C6">
        <w:rPr>
          <w:rFonts w:asciiTheme="minorHAnsi" w:hAnsiTheme="minorHAnsi" w:cstheme="minorHAnsi"/>
          <w:color w:val="000000" w:themeColor="text1"/>
          <w:u w:val="single"/>
        </w:rPr>
        <w:t>GraphSAGE</w:t>
      </w:r>
      <w:proofErr w:type="spellEnd"/>
      <w:r w:rsidRPr="006A42C6">
        <w:rPr>
          <w:rFonts w:asciiTheme="minorHAnsi" w:hAnsiTheme="minorHAnsi" w:cstheme="minorHAnsi"/>
          <w:color w:val="000000" w:themeColor="text1"/>
          <w:u w:val="single"/>
        </w:rPr>
        <w:t xml:space="preserve"> Experiment Record</w:t>
      </w:r>
    </w:p>
    <w:p w14:paraId="421F8F8F" w14:textId="77777777" w:rsidR="00AA62A2" w:rsidRPr="00AA62A2" w:rsidRDefault="00AA62A2" w:rsidP="00AA62A2">
      <w:r w:rsidRPr="00AA62A2">
        <w:rPr>
          <w:b/>
          <w:bCs/>
        </w:rPr>
        <w:t>Project:</w:t>
      </w:r>
      <w:r w:rsidRPr="00AA62A2">
        <w:t xml:space="preserve"> Explainable Financial Fraud Detection Using Graph Neural Networks: A Comparative Study</w:t>
      </w:r>
      <w:r w:rsidRPr="00AA62A2">
        <w:br/>
      </w:r>
      <w:r w:rsidRPr="00AA62A2">
        <w:rPr>
          <w:b/>
          <w:bCs/>
        </w:rPr>
        <w:t>Model:</w:t>
      </w:r>
      <w:r w:rsidRPr="00AA62A2">
        <w:t xml:space="preserve"> </w:t>
      </w:r>
      <w:proofErr w:type="spellStart"/>
      <w:r w:rsidRPr="00AA62A2">
        <w:t>GraphSAGE</w:t>
      </w:r>
      <w:proofErr w:type="spellEnd"/>
      <w:r w:rsidRPr="00AA62A2">
        <w:br/>
      </w:r>
      <w:r w:rsidRPr="00AA62A2">
        <w:rPr>
          <w:b/>
          <w:bCs/>
        </w:rPr>
        <w:t>Dataset:</w:t>
      </w:r>
      <w:r w:rsidRPr="00AA62A2">
        <w:t xml:space="preserve"> Elliptic Bitcoin Transaction Dataset</w:t>
      </w:r>
    </w:p>
    <w:p w14:paraId="4FD341D5" w14:textId="77777777" w:rsidR="00AA62A2" w:rsidRPr="00AA62A2" w:rsidRDefault="00AA62A2" w:rsidP="00AA62A2">
      <w:pPr>
        <w:rPr>
          <w:b/>
          <w:bCs/>
        </w:rPr>
      </w:pPr>
      <w:r w:rsidRPr="00AA62A2">
        <w:rPr>
          <w:b/>
          <w:bCs/>
        </w:rPr>
        <w:t>1. Introduction</w:t>
      </w:r>
    </w:p>
    <w:p w14:paraId="76915CE5" w14:textId="77777777" w:rsidR="00AA62A2" w:rsidRPr="00AA62A2" w:rsidRDefault="00AA62A2" w:rsidP="00AA62A2">
      <w:r w:rsidRPr="00AA62A2">
        <w:t xml:space="preserve">The purpose of this experiment was to evaluate </w:t>
      </w:r>
      <w:proofErr w:type="spellStart"/>
      <w:r w:rsidRPr="00AA62A2">
        <w:t>GraphSAGE</w:t>
      </w:r>
      <w:proofErr w:type="spellEnd"/>
      <w:r w:rsidRPr="00AA62A2">
        <w:t xml:space="preserve"> for detecting illicit financial transactions in the Elliptic Bitcoin transaction graph. </w:t>
      </w:r>
      <w:proofErr w:type="spellStart"/>
      <w:r w:rsidRPr="00AA62A2">
        <w:t>GraphSAGE</w:t>
      </w:r>
      <w:proofErr w:type="spellEnd"/>
      <w:r w:rsidRPr="00AA62A2">
        <w:t xml:space="preserve"> is a graph neural network architecture that learns node representations by aggregating information from </w:t>
      </w:r>
      <w:proofErr w:type="spellStart"/>
      <w:r w:rsidRPr="00AA62A2">
        <w:t>neighboring</w:t>
      </w:r>
      <w:proofErr w:type="spellEnd"/>
      <w:r w:rsidRPr="00AA62A2">
        <w:t xml:space="preserve"> nodes. In this experiment, each transaction was represented as a node, and relationships between transactions were represented as edges.</w:t>
      </w:r>
    </w:p>
    <w:p w14:paraId="41A5B933" w14:textId="77777777" w:rsidR="00AA62A2" w:rsidRPr="00AA62A2" w:rsidRDefault="00AA62A2" w:rsidP="00AA62A2">
      <w:r w:rsidRPr="00AA62A2">
        <w:t xml:space="preserve">The experiment forms part of a comparative study involving Graph Convolutional Networks (GCN), </w:t>
      </w:r>
      <w:proofErr w:type="spellStart"/>
      <w:r w:rsidRPr="00AA62A2">
        <w:t>GraphSAGE</w:t>
      </w:r>
      <w:proofErr w:type="spellEnd"/>
      <w:r w:rsidRPr="00AA62A2">
        <w:t>, and Graph Attention Networks (GAT). The primary objective was to assess their ability to identify fraudulent transactions, particularly given the class imbalance in the dataset.</w:t>
      </w:r>
    </w:p>
    <w:p w14:paraId="0DBEA4AF" w14:textId="77777777" w:rsidR="00AA62A2" w:rsidRPr="00AA62A2" w:rsidRDefault="00AA62A2" w:rsidP="00AA62A2">
      <w:pPr>
        <w:rPr>
          <w:b/>
          <w:bCs/>
        </w:rPr>
      </w:pPr>
      <w:r w:rsidRPr="00AA62A2">
        <w:rPr>
          <w:b/>
          <w:bCs/>
        </w:rPr>
        <w:t>2. Dataset and Preprocessing</w:t>
      </w:r>
    </w:p>
    <w:p w14:paraId="65C0882B" w14:textId="77777777" w:rsidR="00AA62A2" w:rsidRPr="00AA62A2" w:rsidRDefault="00AA62A2" w:rsidP="00AA62A2">
      <w:r w:rsidRPr="00AA62A2">
        <w:t>The experiment used the Elliptic Bitcoin transaction dataset, which contains transaction-level features, transaction relationships, and time-step information.</w:t>
      </w:r>
    </w:p>
    <w:p w14:paraId="2634B51C" w14:textId="77777777" w:rsidR="00AA62A2" w:rsidRPr="00AA62A2" w:rsidRDefault="00AA62A2" w:rsidP="00AA62A2">
      <w:r w:rsidRPr="00AA62A2">
        <w:t xml:space="preserve">The dataset was </w:t>
      </w:r>
      <w:proofErr w:type="spellStart"/>
      <w:r w:rsidRPr="00AA62A2">
        <w:t>preprocessed</w:t>
      </w:r>
      <w:proofErr w:type="spellEnd"/>
      <w:r w:rsidRPr="00AA62A2">
        <w:t xml:space="preserve"> before model training:</w:t>
      </w:r>
    </w:p>
    <w:p w14:paraId="4F14C4B1" w14:textId="77777777" w:rsidR="00AA62A2" w:rsidRPr="00AA62A2" w:rsidRDefault="00AA62A2" w:rsidP="00AA62A2">
      <w:pPr>
        <w:numPr>
          <w:ilvl w:val="0"/>
          <w:numId w:val="1"/>
        </w:numPr>
      </w:pPr>
      <w:r w:rsidRPr="00AA62A2">
        <w:rPr>
          <w:b/>
          <w:bCs/>
        </w:rPr>
        <w:t>Feature preparation:</w:t>
      </w:r>
      <w:r w:rsidRPr="00AA62A2">
        <w:t xml:space="preserve"> Transaction features were prepared as node attributes for the graph neural network.</w:t>
      </w:r>
    </w:p>
    <w:p w14:paraId="6ACAAC1D" w14:textId="77777777" w:rsidR="00AA62A2" w:rsidRPr="00AA62A2" w:rsidRDefault="00AA62A2" w:rsidP="00AA62A2">
      <w:pPr>
        <w:numPr>
          <w:ilvl w:val="0"/>
          <w:numId w:val="1"/>
        </w:numPr>
      </w:pPr>
      <w:r w:rsidRPr="00AA62A2">
        <w:rPr>
          <w:b/>
          <w:bCs/>
        </w:rPr>
        <w:t>Label preparation:</w:t>
      </w:r>
      <w:r w:rsidRPr="00AA62A2">
        <w:t xml:space="preserve"> Legitimate transactions were encoded as class 0, illicit transactions as class 1, and unknown transactions as class -1.</w:t>
      </w:r>
    </w:p>
    <w:p w14:paraId="7C39D15D" w14:textId="77777777" w:rsidR="00AA62A2" w:rsidRPr="00AA62A2" w:rsidRDefault="00AA62A2" w:rsidP="00AA62A2">
      <w:pPr>
        <w:numPr>
          <w:ilvl w:val="0"/>
          <w:numId w:val="1"/>
        </w:numPr>
      </w:pPr>
      <w:r w:rsidRPr="00AA62A2">
        <w:rPr>
          <w:b/>
          <w:bCs/>
        </w:rPr>
        <w:t>Unknown labels:</w:t>
      </w:r>
      <w:r w:rsidRPr="00AA62A2">
        <w:t xml:space="preserve"> Transactions with unknown labels were excluded from supervised training, validation, and testing.</w:t>
      </w:r>
    </w:p>
    <w:p w14:paraId="5121CE4D" w14:textId="77777777" w:rsidR="00AA62A2" w:rsidRPr="00AA62A2" w:rsidRDefault="00AA62A2" w:rsidP="00AA62A2">
      <w:pPr>
        <w:numPr>
          <w:ilvl w:val="0"/>
          <w:numId w:val="1"/>
        </w:numPr>
      </w:pPr>
      <w:r w:rsidRPr="00AA62A2">
        <w:rPr>
          <w:b/>
          <w:bCs/>
        </w:rPr>
        <w:t>Graph construction:</w:t>
      </w:r>
      <w:r w:rsidRPr="00AA62A2">
        <w:t xml:space="preserve"> Transactions were represented as nodes, with the transaction relationships represented as edges. The graph was treated as undirected.</w:t>
      </w:r>
    </w:p>
    <w:p w14:paraId="18F44102" w14:textId="77777777" w:rsidR="00AA62A2" w:rsidRPr="00AA62A2" w:rsidRDefault="00AA62A2" w:rsidP="00AA62A2">
      <w:pPr>
        <w:numPr>
          <w:ilvl w:val="0"/>
          <w:numId w:val="1"/>
        </w:numPr>
      </w:pPr>
      <w:r w:rsidRPr="00AA62A2">
        <w:rPr>
          <w:b/>
          <w:bCs/>
        </w:rPr>
        <w:t>Temporal data splitting:</w:t>
      </w:r>
      <w:r w:rsidRPr="00AA62A2">
        <w:t xml:space="preserve"> The dataset was divided according to time steps to preserve the temporal ordering of transactions.</w:t>
      </w:r>
    </w:p>
    <w:p w14:paraId="4984D992" w14:textId="77777777" w:rsidR="009A7E71" w:rsidRDefault="009A7E71" w:rsidP="00AA62A2"/>
    <w:p w14:paraId="51A3CB27" w14:textId="77777777" w:rsidR="009A7E71" w:rsidRDefault="009A7E71" w:rsidP="00AA62A2"/>
    <w:p w14:paraId="34161BE1" w14:textId="77777777" w:rsidR="009A7E71" w:rsidRDefault="009A7E71" w:rsidP="00AA62A2"/>
    <w:p w14:paraId="416D98F9" w14:textId="77777777" w:rsidR="009A7E71" w:rsidRDefault="009A7E71" w:rsidP="00AA62A2"/>
    <w:p w14:paraId="6D6EA5D1" w14:textId="4F386453" w:rsidR="00AA62A2" w:rsidRPr="00AA62A2" w:rsidRDefault="00AA62A2" w:rsidP="00AA62A2">
      <w:r w:rsidRPr="00AA62A2">
        <w:t>The split was configured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126"/>
        <w:gridCol w:w="3274"/>
      </w:tblGrid>
      <w:tr w:rsidR="00AA62A2" w:rsidRPr="00AA62A2" w14:paraId="01E9BB7B" w14:textId="77777777">
        <w:trPr>
          <w:tblCellSpacing w:w="15" w:type="dxa"/>
        </w:trPr>
        <w:tc>
          <w:tcPr>
            <w:tcW w:w="0" w:type="auto"/>
            <w:vAlign w:val="center"/>
            <w:hideMark/>
          </w:tcPr>
          <w:p w14:paraId="48DC36B1" w14:textId="71BEF01A" w:rsidR="00AA62A2" w:rsidRPr="00AA62A2" w:rsidRDefault="00AA62A2" w:rsidP="00AA62A2">
            <w:pPr>
              <w:rPr>
                <w:b/>
                <w:bCs/>
              </w:rPr>
            </w:pPr>
            <w:r w:rsidRPr="00AA62A2">
              <w:rPr>
                <w:b/>
                <w:bCs/>
              </w:rPr>
              <w:t>Dataset split</w:t>
            </w:r>
          </w:p>
        </w:tc>
        <w:tc>
          <w:tcPr>
            <w:tcW w:w="0" w:type="auto"/>
            <w:vAlign w:val="center"/>
            <w:hideMark/>
          </w:tcPr>
          <w:p w14:paraId="432AF034" w14:textId="77777777" w:rsidR="00AA62A2" w:rsidRPr="00AA62A2" w:rsidRDefault="00AA62A2" w:rsidP="00AA62A2">
            <w:pPr>
              <w:rPr>
                <w:b/>
                <w:bCs/>
              </w:rPr>
            </w:pPr>
            <w:r w:rsidRPr="00AA62A2">
              <w:rPr>
                <w:b/>
                <w:bCs/>
              </w:rPr>
              <w:t>Time steps</w:t>
            </w:r>
          </w:p>
        </w:tc>
        <w:tc>
          <w:tcPr>
            <w:tcW w:w="0" w:type="auto"/>
            <w:vAlign w:val="center"/>
            <w:hideMark/>
          </w:tcPr>
          <w:p w14:paraId="614DD4CE" w14:textId="77777777" w:rsidR="00AA62A2" w:rsidRPr="00AA62A2" w:rsidRDefault="00AA62A2" w:rsidP="00AA62A2">
            <w:pPr>
              <w:rPr>
                <w:b/>
                <w:bCs/>
              </w:rPr>
            </w:pPr>
            <w:r w:rsidRPr="00AA62A2">
              <w:rPr>
                <w:b/>
                <w:bCs/>
              </w:rPr>
              <w:t>Number of labelled transactions</w:t>
            </w:r>
          </w:p>
        </w:tc>
      </w:tr>
      <w:tr w:rsidR="00AA62A2" w:rsidRPr="00AA62A2" w14:paraId="7895F553" w14:textId="77777777">
        <w:trPr>
          <w:tblCellSpacing w:w="15" w:type="dxa"/>
        </w:trPr>
        <w:tc>
          <w:tcPr>
            <w:tcW w:w="0" w:type="auto"/>
            <w:vAlign w:val="center"/>
            <w:hideMark/>
          </w:tcPr>
          <w:p w14:paraId="7ECA0C96" w14:textId="77777777" w:rsidR="00AA62A2" w:rsidRPr="00AA62A2" w:rsidRDefault="00AA62A2" w:rsidP="00AA62A2">
            <w:r w:rsidRPr="00AA62A2">
              <w:t>Training</w:t>
            </w:r>
          </w:p>
        </w:tc>
        <w:tc>
          <w:tcPr>
            <w:tcW w:w="0" w:type="auto"/>
            <w:vAlign w:val="center"/>
            <w:hideMark/>
          </w:tcPr>
          <w:p w14:paraId="2851CB76" w14:textId="77777777" w:rsidR="00AA62A2" w:rsidRPr="00AA62A2" w:rsidRDefault="00AA62A2" w:rsidP="00AA62A2">
            <w:r w:rsidRPr="00AA62A2">
              <w:t>1–34</w:t>
            </w:r>
          </w:p>
        </w:tc>
        <w:tc>
          <w:tcPr>
            <w:tcW w:w="0" w:type="auto"/>
            <w:vAlign w:val="center"/>
            <w:hideMark/>
          </w:tcPr>
          <w:p w14:paraId="64F726BC" w14:textId="77777777" w:rsidR="00AA62A2" w:rsidRPr="00AA62A2" w:rsidRDefault="00AA62A2" w:rsidP="00AA62A2">
            <w:r w:rsidRPr="00AA62A2">
              <w:t>29,894</w:t>
            </w:r>
          </w:p>
        </w:tc>
      </w:tr>
      <w:tr w:rsidR="00AA62A2" w:rsidRPr="00AA62A2" w14:paraId="1F7BAEA1" w14:textId="77777777">
        <w:trPr>
          <w:tblCellSpacing w:w="15" w:type="dxa"/>
        </w:trPr>
        <w:tc>
          <w:tcPr>
            <w:tcW w:w="0" w:type="auto"/>
            <w:vAlign w:val="center"/>
            <w:hideMark/>
          </w:tcPr>
          <w:p w14:paraId="2BF17B19" w14:textId="77777777" w:rsidR="00AA62A2" w:rsidRPr="00AA62A2" w:rsidRDefault="00AA62A2" w:rsidP="00AA62A2">
            <w:r w:rsidRPr="00AA62A2">
              <w:t>Validation</w:t>
            </w:r>
          </w:p>
        </w:tc>
        <w:tc>
          <w:tcPr>
            <w:tcW w:w="0" w:type="auto"/>
            <w:vAlign w:val="center"/>
            <w:hideMark/>
          </w:tcPr>
          <w:p w14:paraId="6A0C30FE" w14:textId="77777777" w:rsidR="00AA62A2" w:rsidRPr="00AA62A2" w:rsidRDefault="00AA62A2" w:rsidP="00AA62A2">
            <w:r w:rsidRPr="00AA62A2">
              <w:t>35–41</w:t>
            </w:r>
          </w:p>
        </w:tc>
        <w:tc>
          <w:tcPr>
            <w:tcW w:w="0" w:type="auto"/>
            <w:vAlign w:val="center"/>
            <w:hideMark/>
          </w:tcPr>
          <w:p w14:paraId="70C061FA" w14:textId="77777777" w:rsidR="00AA62A2" w:rsidRPr="00AA62A2" w:rsidRDefault="00AA62A2" w:rsidP="00AA62A2">
            <w:r w:rsidRPr="00AA62A2">
              <w:t>7,829</w:t>
            </w:r>
          </w:p>
        </w:tc>
      </w:tr>
      <w:tr w:rsidR="00AA62A2" w:rsidRPr="00AA62A2" w14:paraId="53906F3B" w14:textId="77777777">
        <w:trPr>
          <w:tblCellSpacing w:w="15" w:type="dxa"/>
        </w:trPr>
        <w:tc>
          <w:tcPr>
            <w:tcW w:w="0" w:type="auto"/>
            <w:vAlign w:val="center"/>
            <w:hideMark/>
          </w:tcPr>
          <w:p w14:paraId="66E7253C" w14:textId="77777777" w:rsidR="00AA62A2" w:rsidRPr="00AA62A2" w:rsidRDefault="00AA62A2" w:rsidP="00AA62A2">
            <w:r w:rsidRPr="00AA62A2">
              <w:t>Testing</w:t>
            </w:r>
          </w:p>
        </w:tc>
        <w:tc>
          <w:tcPr>
            <w:tcW w:w="0" w:type="auto"/>
            <w:vAlign w:val="center"/>
            <w:hideMark/>
          </w:tcPr>
          <w:p w14:paraId="4C8C6B54" w14:textId="77777777" w:rsidR="00AA62A2" w:rsidRPr="00AA62A2" w:rsidRDefault="00AA62A2" w:rsidP="00AA62A2">
            <w:r w:rsidRPr="00AA62A2">
              <w:t>42–49</w:t>
            </w:r>
          </w:p>
        </w:tc>
        <w:tc>
          <w:tcPr>
            <w:tcW w:w="0" w:type="auto"/>
            <w:vAlign w:val="center"/>
            <w:hideMark/>
          </w:tcPr>
          <w:p w14:paraId="41FE4B02" w14:textId="77777777" w:rsidR="00AA62A2" w:rsidRPr="00AA62A2" w:rsidRDefault="00AA62A2" w:rsidP="00AA62A2">
            <w:r w:rsidRPr="00AA62A2">
              <w:t>8,841</w:t>
            </w:r>
          </w:p>
        </w:tc>
      </w:tr>
    </w:tbl>
    <w:p w14:paraId="67080CAA" w14:textId="77777777" w:rsidR="00AA62A2" w:rsidRPr="00AA62A2" w:rsidRDefault="00AA62A2" w:rsidP="00AA62A2">
      <w:r w:rsidRPr="00AA62A2">
        <w:t xml:space="preserve">The experiment used full-graph </w:t>
      </w:r>
      <w:proofErr w:type="spellStart"/>
      <w:r w:rsidRPr="00AA62A2">
        <w:t>transductive</w:t>
      </w:r>
      <w:proofErr w:type="spellEnd"/>
      <w:r w:rsidRPr="00AA62A2">
        <w:t xml:space="preserve"> message passing. The model could aggregate information through the graph, while the supervised loss and evaluation were restricted to the corresponding split's known labels.</w:t>
      </w:r>
    </w:p>
    <w:p w14:paraId="3ADAB49E" w14:textId="77777777" w:rsidR="00AA62A2" w:rsidRPr="00AA62A2" w:rsidRDefault="00AA62A2" w:rsidP="00AA62A2">
      <w:pPr>
        <w:rPr>
          <w:b/>
          <w:bCs/>
        </w:rPr>
      </w:pPr>
      <w:r w:rsidRPr="00AA62A2">
        <w:rPr>
          <w:b/>
          <w:bCs/>
        </w:rPr>
        <w:t xml:space="preserve">3. </w:t>
      </w:r>
      <w:proofErr w:type="spellStart"/>
      <w:r w:rsidRPr="00AA62A2">
        <w:rPr>
          <w:b/>
          <w:bCs/>
        </w:rPr>
        <w:t>GraphSAGE</w:t>
      </w:r>
      <w:proofErr w:type="spellEnd"/>
      <w:r w:rsidRPr="00AA62A2">
        <w:rPr>
          <w:b/>
          <w:bCs/>
        </w:rPr>
        <w:t xml:space="preserve"> Model Architecture</w:t>
      </w:r>
    </w:p>
    <w:p w14:paraId="734FE996" w14:textId="77777777" w:rsidR="00AA62A2" w:rsidRPr="00AA62A2" w:rsidRDefault="00AA62A2" w:rsidP="00AA62A2">
      <w:proofErr w:type="spellStart"/>
      <w:r w:rsidRPr="00AA62A2">
        <w:t>GraphSAGE</w:t>
      </w:r>
      <w:proofErr w:type="spellEnd"/>
      <w:r w:rsidRPr="00AA62A2">
        <w:t xml:space="preserve"> learns node representations by aggregating information from </w:t>
      </w:r>
      <w:proofErr w:type="spellStart"/>
      <w:r w:rsidRPr="00AA62A2">
        <w:t>neighboring</w:t>
      </w:r>
      <w:proofErr w:type="spellEnd"/>
      <w:r w:rsidRPr="00AA62A2">
        <w:t xml:space="preserve"> nodes and combining it with the representation of the target node. This enables the model to use both transaction features and local graph structure when classifying transactions.</w:t>
      </w:r>
    </w:p>
    <w:p w14:paraId="5BC117AD" w14:textId="77777777" w:rsidR="00AA62A2" w:rsidRPr="00AA62A2" w:rsidRDefault="00AA62A2" w:rsidP="00AA62A2">
      <w:r w:rsidRPr="00AA62A2">
        <w:t xml:space="preserve">The </w:t>
      </w:r>
      <w:proofErr w:type="spellStart"/>
      <w:r w:rsidRPr="00AA62A2">
        <w:t>GraphSAGE</w:t>
      </w:r>
      <w:proofErr w:type="spellEnd"/>
      <w:r w:rsidRPr="00AA62A2">
        <w:t xml:space="preserve"> model was implemented using graph neural network layers, followed by a classification layer that produced scores for the two classes: legitimate and illicit transactions.</w:t>
      </w:r>
    </w:p>
    <w:p w14:paraId="19B62F2D" w14:textId="77777777" w:rsidR="00AA62A2" w:rsidRPr="00AA62A2" w:rsidRDefault="00AA62A2" w:rsidP="00AA62A2">
      <w:r w:rsidRPr="00AA62A2">
        <w:t>The model's role was to learn patterns associated with illicit activity by combining node-level features with information from connected transactions.</w:t>
      </w:r>
    </w:p>
    <w:p w14:paraId="7D3C9754" w14:textId="77777777" w:rsidR="00AA62A2" w:rsidRPr="00AA62A2" w:rsidRDefault="00AA62A2" w:rsidP="00AA62A2">
      <w:pPr>
        <w:rPr>
          <w:b/>
          <w:bCs/>
        </w:rPr>
      </w:pPr>
      <w:r w:rsidRPr="00AA62A2">
        <w:rPr>
          <w:b/>
          <w:bCs/>
        </w:rPr>
        <w:t>4. Training Configuration</w:t>
      </w:r>
    </w:p>
    <w:p w14:paraId="18866462" w14:textId="77777777" w:rsidR="00AA62A2" w:rsidRPr="00AA62A2" w:rsidRDefault="00AA62A2" w:rsidP="00AA62A2">
      <w:r w:rsidRPr="00AA62A2">
        <w:t xml:space="preserve">The </w:t>
      </w:r>
      <w:proofErr w:type="spellStart"/>
      <w:r w:rsidRPr="00AA62A2">
        <w:t>GraphSAGE</w:t>
      </w:r>
      <w:proofErr w:type="spellEnd"/>
      <w:r w:rsidRPr="00AA62A2">
        <w:t xml:space="preserve"> experiment used a supervised training procedure. Model parameters were optimized using the training split, while the validation split was used for model selection.</w:t>
      </w:r>
    </w:p>
    <w:p w14:paraId="76C5C89C" w14:textId="77777777" w:rsidR="00AA62A2" w:rsidRPr="00AA62A2" w:rsidRDefault="00AA62A2" w:rsidP="00AA62A2">
      <w:r w:rsidRPr="00AA62A2">
        <w:t>The experiment used class-weighted cross-entropy to help address the imbalance between legitimate and illicit transactions. Model performance was assessed using fraud-specific metrics as well as overall classification metrics.</w:t>
      </w:r>
    </w:p>
    <w:p w14:paraId="1CADEDAD" w14:textId="77777777" w:rsidR="00AA62A2" w:rsidRPr="00AA62A2" w:rsidRDefault="00AA62A2" w:rsidP="00AA62A2">
      <w:r w:rsidRPr="00AA62A2">
        <w:rPr>
          <w:b/>
          <w:bCs/>
        </w:rPr>
        <w:t>Important:</w:t>
      </w:r>
      <w:r w:rsidRPr="00AA62A2">
        <w:t xml:space="preserve"> The exact </w:t>
      </w:r>
      <w:proofErr w:type="spellStart"/>
      <w:r w:rsidRPr="00AA62A2">
        <w:t>GraphSAGE</w:t>
      </w:r>
      <w:proofErr w:type="spellEnd"/>
      <w:r w:rsidRPr="00AA62A2">
        <w:t xml:space="preserve"> layer dimensions, learning rate, weight decay, number of epochs, random seed, and checkpoint-selection settings should be copied from the final model/02_GraphSAGE_Model.ipynb notebook or its saved metrics/configuration file. They are not all available in the experiment details retained here, so they are intentionally not guessed.</w:t>
      </w:r>
    </w:p>
    <w:p w14:paraId="5783D9FE" w14:textId="77777777" w:rsidR="00AA62A2" w:rsidRPr="00AA62A2" w:rsidRDefault="00AA62A2" w:rsidP="00AA62A2">
      <w:pPr>
        <w:rPr>
          <w:b/>
          <w:bCs/>
        </w:rPr>
      </w:pPr>
      <w:r w:rsidRPr="00AA62A2">
        <w:rPr>
          <w:b/>
          <w:bCs/>
        </w:rPr>
        <w:t>5. Experimental Results</w:t>
      </w:r>
    </w:p>
    <w:p w14:paraId="784EBE6F" w14:textId="77777777" w:rsidR="00AA62A2" w:rsidRPr="00AA62A2" w:rsidRDefault="00AA62A2" w:rsidP="00AA62A2">
      <w:r w:rsidRPr="00AA62A2">
        <w:t>The model was evaluated on the temporally held-out test split containing 8,841 labelled transactions: 8,433 legitimate transactions and 408 illicit transactions.</w:t>
      </w:r>
    </w:p>
    <w:p w14:paraId="674ABD92" w14:textId="77777777" w:rsidR="006959C0" w:rsidRDefault="006959C0" w:rsidP="00AA62A2">
      <w:pPr>
        <w:rPr>
          <w:b/>
          <w:bCs/>
        </w:rPr>
      </w:pPr>
    </w:p>
    <w:p w14:paraId="7FECAE5E" w14:textId="5E2C5F24" w:rsidR="00AA62A2" w:rsidRPr="00AA62A2" w:rsidRDefault="00AA62A2" w:rsidP="00AA62A2">
      <w:pPr>
        <w:rPr>
          <w:b/>
          <w:bCs/>
        </w:rPr>
      </w:pPr>
      <w:r w:rsidRPr="00AA62A2">
        <w:rPr>
          <w:b/>
          <w:bCs/>
        </w:rPr>
        <w:t>5.1 Test Performance Metrics</w:t>
      </w:r>
    </w:p>
    <w:tbl>
      <w:tblPr>
        <w:tblStyle w:val="GridTable5Dark-Accent4"/>
        <w:tblW w:w="0" w:type="auto"/>
        <w:tblLook w:val="04A0" w:firstRow="1" w:lastRow="0" w:firstColumn="1" w:lastColumn="0" w:noHBand="0" w:noVBand="1"/>
      </w:tblPr>
      <w:tblGrid>
        <w:gridCol w:w="3402"/>
        <w:gridCol w:w="3402"/>
      </w:tblGrid>
      <w:tr w:rsidR="006959C0" w:rsidRPr="00AA62A2" w14:paraId="6444B7D0" w14:textId="77777777" w:rsidTr="00695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35EA4AB4" w14:textId="77777777" w:rsidR="00AA62A2" w:rsidRPr="00AA62A2" w:rsidRDefault="00AA62A2" w:rsidP="006959C0">
            <w:pPr>
              <w:spacing w:after="160" w:line="278" w:lineRule="auto"/>
              <w:rPr>
                <w:color w:val="000000" w:themeColor="text1"/>
              </w:rPr>
            </w:pPr>
            <w:r w:rsidRPr="00AA62A2">
              <w:rPr>
                <w:color w:val="000000" w:themeColor="text1"/>
              </w:rPr>
              <w:t>Metric</w:t>
            </w:r>
          </w:p>
        </w:tc>
        <w:tc>
          <w:tcPr>
            <w:tcW w:w="3402" w:type="dxa"/>
            <w:hideMark/>
          </w:tcPr>
          <w:p w14:paraId="7840AD49" w14:textId="77777777" w:rsidR="00AA62A2" w:rsidRPr="00AA62A2" w:rsidRDefault="00AA62A2" w:rsidP="006959C0">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Result</w:t>
            </w:r>
          </w:p>
        </w:tc>
      </w:tr>
      <w:tr w:rsidR="006959C0" w:rsidRPr="00AA62A2" w14:paraId="6459D3C0" w14:textId="77777777" w:rsidTr="00695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3B4C8ECA" w14:textId="77777777" w:rsidR="00AA62A2" w:rsidRPr="00AA62A2" w:rsidRDefault="00AA62A2" w:rsidP="006959C0">
            <w:pPr>
              <w:spacing w:after="160" w:line="278" w:lineRule="auto"/>
              <w:rPr>
                <w:color w:val="000000" w:themeColor="text1"/>
              </w:rPr>
            </w:pPr>
            <w:r w:rsidRPr="00AA62A2">
              <w:rPr>
                <w:color w:val="000000" w:themeColor="text1"/>
              </w:rPr>
              <w:t>Accuracy</w:t>
            </w:r>
          </w:p>
        </w:tc>
        <w:tc>
          <w:tcPr>
            <w:tcW w:w="3402" w:type="dxa"/>
            <w:hideMark/>
          </w:tcPr>
          <w:p w14:paraId="030EA843" w14:textId="77777777" w:rsidR="00AA62A2" w:rsidRPr="00AA62A2" w:rsidRDefault="00AA62A2" w:rsidP="006959C0">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0.9483 (94.83%)</w:t>
            </w:r>
          </w:p>
        </w:tc>
      </w:tr>
      <w:tr w:rsidR="006959C0" w:rsidRPr="00AA62A2" w14:paraId="2EA11EB2" w14:textId="77777777" w:rsidTr="006959C0">
        <w:tc>
          <w:tcPr>
            <w:cnfStyle w:val="001000000000" w:firstRow="0" w:lastRow="0" w:firstColumn="1" w:lastColumn="0" w:oddVBand="0" w:evenVBand="0" w:oddHBand="0" w:evenHBand="0" w:firstRowFirstColumn="0" w:firstRowLastColumn="0" w:lastRowFirstColumn="0" w:lastRowLastColumn="0"/>
            <w:tcW w:w="3402" w:type="dxa"/>
            <w:hideMark/>
          </w:tcPr>
          <w:p w14:paraId="651D5C8B" w14:textId="77777777" w:rsidR="00AA62A2" w:rsidRPr="00AA62A2" w:rsidRDefault="00AA62A2" w:rsidP="006959C0">
            <w:pPr>
              <w:spacing w:after="160" w:line="278" w:lineRule="auto"/>
              <w:rPr>
                <w:color w:val="000000" w:themeColor="text1"/>
              </w:rPr>
            </w:pPr>
            <w:r w:rsidRPr="00AA62A2">
              <w:rPr>
                <w:color w:val="000000" w:themeColor="text1"/>
              </w:rPr>
              <w:t>Fraud Precision</w:t>
            </w:r>
          </w:p>
        </w:tc>
        <w:tc>
          <w:tcPr>
            <w:tcW w:w="3402" w:type="dxa"/>
            <w:hideMark/>
          </w:tcPr>
          <w:p w14:paraId="327431A4" w14:textId="77777777" w:rsidR="00AA62A2" w:rsidRPr="00AA62A2" w:rsidRDefault="00AA62A2" w:rsidP="006959C0">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0.4421 (44.21%)</w:t>
            </w:r>
          </w:p>
        </w:tc>
      </w:tr>
      <w:tr w:rsidR="006959C0" w:rsidRPr="00AA62A2" w14:paraId="1ADC0CBE" w14:textId="77777777" w:rsidTr="00695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76235C64" w14:textId="77777777" w:rsidR="00AA62A2" w:rsidRPr="00AA62A2" w:rsidRDefault="00AA62A2" w:rsidP="006959C0">
            <w:pPr>
              <w:spacing w:after="160" w:line="278" w:lineRule="auto"/>
              <w:rPr>
                <w:color w:val="000000" w:themeColor="text1"/>
              </w:rPr>
            </w:pPr>
            <w:r w:rsidRPr="00AA62A2">
              <w:rPr>
                <w:color w:val="000000" w:themeColor="text1"/>
              </w:rPr>
              <w:t>Fraud Recall</w:t>
            </w:r>
          </w:p>
        </w:tc>
        <w:tc>
          <w:tcPr>
            <w:tcW w:w="3402" w:type="dxa"/>
            <w:hideMark/>
          </w:tcPr>
          <w:p w14:paraId="459C5E57" w14:textId="77777777" w:rsidR="00AA62A2" w:rsidRPr="00AA62A2" w:rsidRDefault="00AA62A2" w:rsidP="006959C0">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0.4583 (45.83%)</w:t>
            </w:r>
          </w:p>
        </w:tc>
      </w:tr>
      <w:tr w:rsidR="006959C0" w:rsidRPr="00AA62A2" w14:paraId="75EE43BF" w14:textId="77777777" w:rsidTr="006959C0">
        <w:tc>
          <w:tcPr>
            <w:cnfStyle w:val="001000000000" w:firstRow="0" w:lastRow="0" w:firstColumn="1" w:lastColumn="0" w:oddVBand="0" w:evenVBand="0" w:oddHBand="0" w:evenHBand="0" w:firstRowFirstColumn="0" w:firstRowLastColumn="0" w:lastRowFirstColumn="0" w:lastRowLastColumn="0"/>
            <w:tcW w:w="3402" w:type="dxa"/>
            <w:hideMark/>
          </w:tcPr>
          <w:p w14:paraId="06E1A666" w14:textId="77777777" w:rsidR="00AA62A2" w:rsidRPr="00AA62A2" w:rsidRDefault="00AA62A2" w:rsidP="006959C0">
            <w:pPr>
              <w:spacing w:after="160" w:line="278" w:lineRule="auto"/>
              <w:rPr>
                <w:color w:val="000000" w:themeColor="text1"/>
              </w:rPr>
            </w:pPr>
            <w:r w:rsidRPr="00AA62A2">
              <w:rPr>
                <w:color w:val="000000" w:themeColor="text1"/>
              </w:rPr>
              <w:t>Fraud F1-score</w:t>
            </w:r>
          </w:p>
        </w:tc>
        <w:tc>
          <w:tcPr>
            <w:tcW w:w="3402" w:type="dxa"/>
            <w:hideMark/>
          </w:tcPr>
          <w:p w14:paraId="19B95493" w14:textId="77777777" w:rsidR="00AA62A2" w:rsidRPr="00AA62A2" w:rsidRDefault="00AA62A2" w:rsidP="006959C0">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0.4501 (45.01%)</w:t>
            </w:r>
          </w:p>
        </w:tc>
      </w:tr>
      <w:tr w:rsidR="006959C0" w:rsidRPr="00AA62A2" w14:paraId="7ACA7B0B" w14:textId="77777777" w:rsidTr="00695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50A9E701" w14:textId="77777777" w:rsidR="00AA62A2" w:rsidRPr="00AA62A2" w:rsidRDefault="00AA62A2" w:rsidP="006959C0">
            <w:pPr>
              <w:spacing w:after="160" w:line="278" w:lineRule="auto"/>
              <w:rPr>
                <w:color w:val="000000" w:themeColor="text1"/>
              </w:rPr>
            </w:pPr>
            <w:r w:rsidRPr="00AA62A2">
              <w:rPr>
                <w:color w:val="000000" w:themeColor="text1"/>
              </w:rPr>
              <w:t>PR-AUC (Average Precision)</w:t>
            </w:r>
          </w:p>
        </w:tc>
        <w:tc>
          <w:tcPr>
            <w:tcW w:w="3402" w:type="dxa"/>
            <w:hideMark/>
          </w:tcPr>
          <w:p w14:paraId="210FEB81" w14:textId="77777777" w:rsidR="00AA62A2" w:rsidRPr="00AA62A2" w:rsidRDefault="00AA62A2" w:rsidP="006959C0">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0.4641 (46.41%)</w:t>
            </w:r>
          </w:p>
        </w:tc>
      </w:tr>
      <w:tr w:rsidR="006959C0" w:rsidRPr="00AA62A2" w14:paraId="00FB7D80" w14:textId="77777777" w:rsidTr="006959C0">
        <w:tc>
          <w:tcPr>
            <w:cnfStyle w:val="001000000000" w:firstRow="0" w:lastRow="0" w:firstColumn="1" w:lastColumn="0" w:oddVBand="0" w:evenVBand="0" w:oddHBand="0" w:evenHBand="0" w:firstRowFirstColumn="0" w:firstRowLastColumn="0" w:lastRowFirstColumn="0" w:lastRowLastColumn="0"/>
            <w:tcW w:w="3402" w:type="dxa"/>
            <w:hideMark/>
          </w:tcPr>
          <w:p w14:paraId="44DF4444" w14:textId="77777777" w:rsidR="00AA62A2" w:rsidRPr="00AA62A2" w:rsidRDefault="00AA62A2" w:rsidP="006959C0">
            <w:pPr>
              <w:spacing w:after="160" w:line="278" w:lineRule="auto"/>
              <w:rPr>
                <w:color w:val="000000" w:themeColor="text1"/>
              </w:rPr>
            </w:pPr>
            <w:r w:rsidRPr="00AA62A2">
              <w:rPr>
                <w:color w:val="000000" w:themeColor="text1"/>
              </w:rPr>
              <w:t>ROC-AUC</w:t>
            </w:r>
          </w:p>
        </w:tc>
        <w:tc>
          <w:tcPr>
            <w:tcW w:w="3402" w:type="dxa"/>
            <w:hideMark/>
          </w:tcPr>
          <w:p w14:paraId="444AB480" w14:textId="77777777" w:rsidR="00AA62A2" w:rsidRPr="00AA62A2" w:rsidRDefault="00AA62A2" w:rsidP="006959C0">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0.8687 (86.87%)</w:t>
            </w:r>
          </w:p>
        </w:tc>
      </w:tr>
    </w:tbl>
    <w:p w14:paraId="4B0A59A9" w14:textId="77777777" w:rsidR="00AA62A2" w:rsidRPr="00AA62A2" w:rsidRDefault="00AA62A2" w:rsidP="00AA62A2">
      <w:pPr>
        <w:rPr>
          <w:b/>
          <w:bCs/>
        </w:rPr>
      </w:pPr>
      <w:r w:rsidRPr="00AA62A2">
        <w:rPr>
          <w:b/>
          <w:bCs/>
        </w:rPr>
        <w:t>5.2 Classification Report</w:t>
      </w:r>
    </w:p>
    <w:tbl>
      <w:tblPr>
        <w:tblStyle w:val="GridTable5Dark-Accent4"/>
        <w:tblW w:w="9070" w:type="dxa"/>
        <w:tblLook w:val="04A0" w:firstRow="1" w:lastRow="0" w:firstColumn="1" w:lastColumn="0" w:noHBand="0" w:noVBand="1"/>
      </w:tblPr>
      <w:tblGrid>
        <w:gridCol w:w="1814"/>
        <w:gridCol w:w="1814"/>
        <w:gridCol w:w="1814"/>
        <w:gridCol w:w="1814"/>
        <w:gridCol w:w="1814"/>
      </w:tblGrid>
      <w:tr w:rsidR="00AA62A2" w:rsidRPr="00AA62A2" w14:paraId="3AA55064" w14:textId="77777777" w:rsidTr="003C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hideMark/>
          </w:tcPr>
          <w:p w14:paraId="671E9125" w14:textId="77777777" w:rsidR="00AA62A2" w:rsidRPr="00AA62A2" w:rsidRDefault="00AA62A2" w:rsidP="003C1CCE">
            <w:pPr>
              <w:spacing w:after="160" w:line="278" w:lineRule="auto"/>
              <w:jc w:val="center"/>
              <w:rPr>
                <w:color w:val="000000" w:themeColor="text1"/>
                <w:sz w:val="20"/>
                <w:szCs w:val="20"/>
              </w:rPr>
            </w:pPr>
            <w:r w:rsidRPr="00AA62A2">
              <w:rPr>
                <w:color w:val="000000" w:themeColor="text1"/>
                <w:sz w:val="20"/>
                <w:szCs w:val="20"/>
              </w:rPr>
              <w:t>Class</w:t>
            </w:r>
          </w:p>
        </w:tc>
        <w:tc>
          <w:tcPr>
            <w:tcW w:w="1814" w:type="dxa"/>
            <w:hideMark/>
          </w:tcPr>
          <w:p w14:paraId="1AB31B33" w14:textId="77777777" w:rsidR="00AA62A2" w:rsidRPr="00AA62A2" w:rsidRDefault="00AA62A2" w:rsidP="003C1CC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Precision</w:t>
            </w:r>
          </w:p>
        </w:tc>
        <w:tc>
          <w:tcPr>
            <w:tcW w:w="1814" w:type="dxa"/>
            <w:hideMark/>
          </w:tcPr>
          <w:p w14:paraId="64273670" w14:textId="77777777" w:rsidR="00AA62A2" w:rsidRPr="00AA62A2" w:rsidRDefault="00AA62A2" w:rsidP="003C1CC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Recall</w:t>
            </w:r>
          </w:p>
        </w:tc>
        <w:tc>
          <w:tcPr>
            <w:tcW w:w="1814" w:type="dxa"/>
            <w:hideMark/>
          </w:tcPr>
          <w:p w14:paraId="4F604865" w14:textId="77777777" w:rsidR="00AA62A2" w:rsidRPr="00AA62A2" w:rsidRDefault="00AA62A2" w:rsidP="003C1CC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F1-score</w:t>
            </w:r>
          </w:p>
        </w:tc>
        <w:tc>
          <w:tcPr>
            <w:tcW w:w="1814" w:type="dxa"/>
            <w:hideMark/>
          </w:tcPr>
          <w:p w14:paraId="3BC61F23" w14:textId="77777777" w:rsidR="00AA62A2" w:rsidRPr="00AA62A2" w:rsidRDefault="00AA62A2" w:rsidP="003C1CC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Support</w:t>
            </w:r>
          </w:p>
        </w:tc>
      </w:tr>
      <w:tr w:rsidR="00AA62A2" w:rsidRPr="00AA62A2" w14:paraId="560E8219" w14:textId="77777777" w:rsidTr="003C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hideMark/>
          </w:tcPr>
          <w:p w14:paraId="7309DB86" w14:textId="77777777" w:rsidR="00AA62A2" w:rsidRPr="00AA62A2" w:rsidRDefault="00AA62A2" w:rsidP="003C1CCE">
            <w:pPr>
              <w:spacing w:after="160" w:line="278" w:lineRule="auto"/>
              <w:jc w:val="center"/>
              <w:rPr>
                <w:color w:val="000000" w:themeColor="text1"/>
                <w:sz w:val="20"/>
                <w:szCs w:val="20"/>
              </w:rPr>
            </w:pPr>
            <w:r w:rsidRPr="00AA62A2">
              <w:rPr>
                <w:color w:val="000000" w:themeColor="text1"/>
                <w:sz w:val="20"/>
                <w:szCs w:val="20"/>
              </w:rPr>
              <w:t>Legitimate (0)</w:t>
            </w:r>
          </w:p>
        </w:tc>
        <w:tc>
          <w:tcPr>
            <w:tcW w:w="1814" w:type="dxa"/>
            <w:hideMark/>
          </w:tcPr>
          <w:p w14:paraId="5C37A3A8"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0.9737</w:t>
            </w:r>
          </w:p>
        </w:tc>
        <w:tc>
          <w:tcPr>
            <w:tcW w:w="1814" w:type="dxa"/>
            <w:hideMark/>
          </w:tcPr>
          <w:p w14:paraId="5D8E4729"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0.9720</w:t>
            </w:r>
          </w:p>
        </w:tc>
        <w:tc>
          <w:tcPr>
            <w:tcW w:w="1814" w:type="dxa"/>
            <w:hideMark/>
          </w:tcPr>
          <w:p w14:paraId="364CD5A6"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0.9729</w:t>
            </w:r>
          </w:p>
        </w:tc>
        <w:tc>
          <w:tcPr>
            <w:tcW w:w="1814" w:type="dxa"/>
            <w:hideMark/>
          </w:tcPr>
          <w:p w14:paraId="3CAD0E68"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8,433</w:t>
            </w:r>
          </w:p>
        </w:tc>
      </w:tr>
      <w:tr w:rsidR="00AA62A2" w:rsidRPr="00AA62A2" w14:paraId="669AFD96" w14:textId="77777777" w:rsidTr="003C1CCE">
        <w:tc>
          <w:tcPr>
            <w:cnfStyle w:val="001000000000" w:firstRow="0" w:lastRow="0" w:firstColumn="1" w:lastColumn="0" w:oddVBand="0" w:evenVBand="0" w:oddHBand="0" w:evenHBand="0" w:firstRowFirstColumn="0" w:firstRowLastColumn="0" w:lastRowFirstColumn="0" w:lastRowLastColumn="0"/>
            <w:tcW w:w="1814" w:type="dxa"/>
            <w:hideMark/>
          </w:tcPr>
          <w:p w14:paraId="05A1DC84" w14:textId="77777777" w:rsidR="00AA62A2" w:rsidRPr="00AA62A2" w:rsidRDefault="00AA62A2" w:rsidP="003C1CCE">
            <w:pPr>
              <w:spacing w:after="160" w:line="278" w:lineRule="auto"/>
              <w:jc w:val="center"/>
              <w:rPr>
                <w:color w:val="000000" w:themeColor="text1"/>
                <w:sz w:val="20"/>
                <w:szCs w:val="20"/>
              </w:rPr>
            </w:pPr>
            <w:r w:rsidRPr="00AA62A2">
              <w:rPr>
                <w:color w:val="000000" w:themeColor="text1"/>
                <w:sz w:val="20"/>
                <w:szCs w:val="20"/>
              </w:rPr>
              <w:t>Fraud (1)</w:t>
            </w:r>
          </w:p>
        </w:tc>
        <w:tc>
          <w:tcPr>
            <w:tcW w:w="1814" w:type="dxa"/>
            <w:hideMark/>
          </w:tcPr>
          <w:p w14:paraId="2D9568DB"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0.4421</w:t>
            </w:r>
          </w:p>
        </w:tc>
        <w:tc>
          <w:tcPr>
            <w:tcW w:w="1814" w:type="dxa"/>
            <w:hideMark/>
          </w:tcPr>
          <w:p w14:paraId="57E4562D"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0.4583</w:t>
            </w:r>
          </w:p>
        </w:tc>
        <w:tc>
          <w:tcPr>
            <w:tcW w:w="1814" w:type="dxa"/>
            <w:hideMark/>
          </w:tcPr>
          <w:p w14:paraId="6DCAD429"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0.4501</w:t>
            </w:r>
          </w:p>
        </w:tc>
        <w:tc>
          <w:tcPr>
            <w:tcW w:w="1814" w:type="dxa"/>
            <w:hideMark/>
          </w:tcPr>
          <w:p w14:paraId="193A249B"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408</w:t>
            </w:r>
          </w:p>
        </w:tc>
      </w:tr>
      <w:tr w:rsidR="00AA62A2" w:rsidRPr="00AA62A2" w14:paraId="4F4C7C39" w14:textId="77777777" w:rsidTr="003C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hideMark/>
          </w:tcPr>
          <w:p w14:paraId="62FF54EF" w14:textId="77777777" w:rsidR="00AA62A2" w:rsidRPr="00AA62A2" w:rsidRDefault="00AA62A2" w:rsidP="003C1CCE">
            <w:pPr>
              <w:spacing w:after="160" w:line="278" w:lineRule="auto"/>
              <w:jc w:val="center"/>
              <w:rPr>
                <w:color w:val="000000" w:themeColor="text1"/>
                <w:sz w:val="20"/>
                <w:szCs w:val="20"/>
              </w:rPr>
            </w:pPr>
            <w:r w:rsidRPr="00AA62A2">
              <w:rPr>
                <w:color w:val="000000" w:themeColor="text1"/>
                <w:sz w:val="20"/>
                <w:szCs w:val="20"/>
              </w:rPr>
              <w:t>Accuracy</w:t>
            </w:r>
          </w:p>
        </w:tc>
        <w:tc>
          <w:tcPr>
            <w:tcW w:w="1814" w:type="dxa"/>
            <w:hideMark/>
          </w:tcPr>
          <w:p w14:paraId="786A2ECF"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w:t>
            </w:r>
          </w:p>
        </w:tc>
        <w:tc>
          <w:tcPr>
            <w:tcW w:w="1814" w:type="dxa"/>
            <w:hideMark/>
          </w:tcPr>
          <w:p w14:paraId="1C92C12C"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w:t>
            </w:r>
          </w:p>
        </w:tc>
        <w:tc>
          <w:tcPr>
            <w:tcW w:w="1814" w:type="dxa"/>
            <w:hideMark/>
          </w:tcPr>
          <w:p w14:paraId="45098622"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b/>
                <w:bCs/>
                <w:color w:val="000000" w:themeColor="text1"/>
                <w:sz w:val="20"/>
                <w:szCs w:val="20"/>
              </w:rPr>
              <w:t>0.9483</w:t>
            </w:r>
          </w:p>
        </w:tc>
        <w:tc>
          <w:tcPr>
            <w:tcW w:w="1814" w:type="dxa"/>
            <w:hideMark/>
          </w:tcPr>
          <w:p w14:paraId="196B9554"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b/>
                <w:bCs/>
                <w:color w:val="000000" w:themeColor="text1"/>
                <w:sz w:val="20"/>
                <w:szCs w:val="20"/>
              </w:rPr>
              <w:t>8,841</w:t>
            </w:r>
          </w:p>
        </w:tc>
      </w:tr>
      <w:tr w:rsidR="00AA62A2" w:rsidRPr="00AA62A2" w14:paraId="13D27E94" w14:textId="77777777" w:rsidTr="003C1CCE">
        <w:tc>
          <w:tcPr>
            <w:cnfStyle w:val="001000000000" w:firstRow="0" w:lastRow="0" w:firstColumn="1" w:lastColumn="0" w:oddVBand="0" w:evenVBand="0" w:oddHBand="0" w:evenHBand="0" w:firstRowFirstColumn="0" w:firstRowLastColumn="0" w:lastRowFirstColumn="0" w:lastRowLastColumn="0"/>
            <w:tcW w:w="1814" w:type="dxa"/>
            <w:hideMark/>
          </w:tcPr>
          <w:p w14:paraId="44468633" w14:textId="77777777" w:rsidR="00AA62A2" w:rsidRPr="00AA62A2" w:rsidRDefault="00AA62A2" w:rsidP="003C1CCE">
            <w:pPr>
              <w:spacing w:after="160" w:line="278" w:lineRule="auto"/>
              <w:jc w:val="center"/>
              <w:rPr>
                <w:color w:val="000000" w:themeColor="text1"/>
                <w:sz w:val="20"/>
                <w:szCs w:val="20"/>
              </w:rPr>
            </w:pPr>
            <w:r w:rsidRPr="00AA62A2">
              <w:rPr>
                <w:color w:val="000000" w:themeColor="text1"/>
                <w:sz w:val="20"/>
                <w:szCs w:val="20"/>
              </w:rPr>
              <w:t>Macro average</w:t>
            </w:r>
          </w:p>
        </w:tc>
        <w:tc>
          <w:tcPr>
            <w:tcW w:w="1814" w:type="dxa"/>
            <w:hideMark/>
          </w:tcPr>
          <w:p w14:paraId="60973728"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0.7079</w:t>
            </w:r>
          </w:p>
        </w:tc>
        <w:tc>
          <w:tcPr>
            <w:tcW w:w="1814" w:type="dxa"/>
            <w:hideMark/>
          </w:tcPr>
          <w:p w14:paraId="242BD133"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0.7152</w:t>
            </w:r>
          </w:p>
        </w:tc>
        <w:tc>
          <w:tcPr>
            <w:tcW w:w="1814" w:type="dxa"/>
            <w:hideMark/>
          </w:tcPr>
          <w:p w14:paraId="400558EF"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0.7115</w:t>
            </w:r>
          </w:p>
        </w:tc>
        <w:tc>
          <w:tcPr>
            <w:tcW w:w="1814" w:type="dxa"/>
            <w:hideMark/>
          </w:tcPr>
          <w:p w14:paraId="2831A6A3" w14:textId="77777777" w:rsidR="00AA62A2" w:rsidRPr="00AA62A2" w:rsidRDefault="00AA62A2" w:rsidP="003C1C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A62A2">
              <w:rPr>
                <w:color w:val="000000" w:themeColor="text1"/>
                <w:sz w:val="20"/>
                <w:szCs w:val="20"/>
              </w:rPr>
              <w:t>8,841</w:t>
            </w:r>
          </w:p>
        </w:tc>
      </w:tr>
      <w:tr w:rsidR="00AA62A2" w:rsidRPr="00AA62A2" w14:paraId="1073C847" w14:textId="77777777" w:rsidTr="003C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hideMark/>
          </w:tcPr>
          <w:p w14:paraId="0D4EB28F" w14:textId="77777777" w:rsidR="00AA62A2" w:rsidRPr="00AA62A2" w:rsidRDefault="00AA62A2" w:rsidP="003C1CCE">
            <w:pPr>
              <w:spacing w:after="160" w:line="278" w:lineRule="auto"/>
              <w:jc w:val="center"/>
              <w:rPr>
                <w:color w:val="000000" w:themeColor="text1"/>
                <w:sz w:val="20"/>
                <w:szCs w:val="20"/>
              </w:rPr>
            </w:pPr>
            <w:r w:rsidRPr="00AA62A2">
              <w:rPr>
                <w:color w:val="000000" w:themeColor="text1"/>
                <w:sz w:val="20"/>
                <w:szCs w:val="20"/>
              </w:rPr>
              <w:t>Weighted average</w:t>
            </w:r>
          </w:p>
        </w:tc>
        <w:tc>
          <w:tcPr>
            <w:tcW w:w="1814" w:type="dxa"/>
            <w:hideMark/>
          </w:tcPr>
          <w:p w14:paraId="1F24D3AB"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0.9492</w:t>
            </w:r>
          </w:p>
        </w:tc>
        <w:tc>
          <w:tcPr>
            <w:tcW w:w="1814" w:type="dxa"/>
            <w:hideMark/>
          </w:tcPr>
          <w:p w14:paraId="62D9180B"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0.9483</w:t>
            </w:r>
          </w:p>
        </w:tc>
        <w:tc>
          <w:tcPr>
            <w:tcW w:w="1814" w:type="dxa"/>
            <w:hideMark/>
          </w:tcPr>
          <w:p w14:paraId="3D7C3E6E"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0.9488</w:t>
            </w:r>
          </w:p>
        </w:tc>
        <w:tc>
          <w:tcPr>
            <w:tcW w:w="1814" w:type="dxa"/>
            <w:hideMark/>
          </w:tcPr>
          <w:p w14:paraId="6273D308" w14:textId="77777777" w:rsidR="00AA62A2" w:rsidRPr="00AA62A2" w:rsidRDefault="00AA62A2" w:rsidP="003C1C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A62A2">
              <w:rPr>
                <w:color w:val="000000" w:themeColor="text1"/>
                <w:sz w:val="20"/>
                <w:szCs w:val="20"/>
              </w:rPr>
              <w:t>8,841</w:t>
            </w:r>
          </w:p>
        </w:tc>
      </w:tr>
    </w:tbl>
    <w:p w14:paraId="44D714A0" w14:textId="77777777" w:rsidR="00AA62A2" w:rsidRPr="00AA62A2" w:rsidRDefault="00AA62A2" w:rsidP="00AA62A2">
      <w:pPr>
        <w:rPr>
          <w:b/>
          <w:bCs/>
        </w:rPr>
      </w:pPr>
      <w:r w:rsidRPr="00AA62A2">
        <w:rPr>
          <w:b/>
          <w:bCs/>
        </w:rPr>
        <w:t>6. Analysis and Interpretation</w:t>
      </w:r>
    </w:p>
    <w:p w14:paraId="0A3F06E2" w14:textId="77777777" w:rsidR="00AA62A2" w:rsidRPr="00AA62A2" w:rsidRDefault="00AA62A2" w:rsidP="00AA62A2">
      <w:pPr>
        <w:rPr>
          <w:b/>
          <w:bCs/>
        </w:rPr>
      </w:pPr>
      <w:r w:rsidRPr="00AA62A2">
        <w:rPr>
          <w:b/>
          <w:bCs/>
        </w:rPr>
        <w:t>6.1 Accuracy</w:t>
      </w:r>
    </w:p>
    <w:p w14:paraId="2EF7CDE4" w14:textId="77777777" w:rsidR="00AA62A2" w:rsidRPr="00AA62A2" w:rsidRDefault="00AA62A2" w:rsidP="00AA62A2">
      <w:r w:rsidRPr="00AA62A2">
        <w:t>The model achieved an accuracy of 94.83%. This indicates that it correctly classified a large proportion of the labelled test transactions. However, accuracy alone is insufficient to assess fraud detection performance because legitimate transactions greatly outnumber illicit transactions.</w:t>
      </w:r>
    </w:p>
    <w:p w14:paraId="73A269BC" w14:textId="77777777" w:rsidR="00AA62A2" w:rsidRPr="00AA62A2" w:rsidRDefault="00AA62A2" w:rsidP="00AA62A2">
      <w:pPr>
        <w:rPr>
          <w:b/>
          <w:bCs/>
        </w:rPr>
      </w:pPr>
      <w:r w:rsidRPr="00AA62A2">
        <w:rPr>
          <w:b/>
          <w:bCs/>
        </w:rPr>
        <w:t>6.2 Precision</w:t>
      </w:r>
    </w:p>
    <w:p w14:paraId="38BF3D32" w14:textId="77777777" w:rsidR="00AA62A2" w:rsidRPr="00AA62A2" w:rsidRDefault="00AA62A2" w:rsidP="00AA62A2">
      <w:r w:rsidRPr="00AA62A2">
        <w:t>The fraud precision was 44.21%. Among transactions predicted as illicit, approximately 44.21% were actually illicit. This indicates that false-positive predictions remained a significant challenge.</w:t>
      </w:r>
    </w:p>
    <w:p w14:paraId="1B9B7039" w14:textId="77777777" w:rsidR="00AA62A2" w:rsidRPr="00AA62A2" w:rsidRDefault="00AA62A2" w:rsidP="00AA62A2">
      <w:pPr>
        <w:rPr>
          <w:b/>
          <w:bCs/>
        </w:rPr>
      </w:pPr>
      <w:r w:rsidRPr="00AA62A2">
        <w:rPr>
          <w:b/>
          <w:bCs/>
        </w:rPr>
        <w:t>6.3 Recall</w:t>
      </w:r>
    </w:p>
    <w:p w14:paraId="352CF201" w14:textId="77777777" w:rsidR="00AA62A2" w:rsidRPr="00AA62A2" w:rsidRDefault="00AA62A2" w:rsidP="00AA62A2">
      <w:r w:rsidRPr="00AA62A2">
        <w:t>The fraud recall was 45.83%. The model detected approximately 45.83% of the illicit transactions in the test set. The remaining illicit transactions were incorrectly classified as legitimate.</w:t>
      </w:r>
    </w:p>
    <w:p w14:paraId="184CEC27" w14:textId="77777777" w:rsidR="00AA62A2" w:rsidRPr="00AA62A2" w:rsidRDefault="00AA62A2" w:rsidP="00AA62A2">
      <w:pPr>
        <w:rPr>
          <w:b/>
          <w:bCs/>
        </w:rPr>
      </w:pPr>
      <w:r w:rsidRPr="00AA62A2">
        <w:rPr>
          <w:b/>
          <w:bCs/>
        </w:rPr>
        <w:lastRenderedPageBreak/>
        <w:t>6.4 F1-score</w:t>
      </w:r>
    </w:p>
    <w:p w14:paraId="5A0C5B33" w14:textId="77777777" w:rsidR="00AA62A2" w:rsidRPr="00AA62A2" w:rsidRDefault="00AA62A2" w:rsidP="00AA62A2">
      <w:r w:rsidRPr="00AA62A2">
        <w:t>The fraud F1-score was 0.4501. This metric combines fraud precision and recall using their harmonic mean. It provides a more informative measure of fraud detection performance than accuracy alone under class imbalance.</w:t>
      </w:r>
    </w:p>
    <w:p w14:paraId="271394DC" w14:textId="77777777" w:rsidR="00AA62A2" w:rsidRPr="00AA62A2" w:rsidRDefault="00AA62A2" w:rsidP="00AA62A2">
      <w:pPr>
        <w:rPr>
          <w:b/>
          <w:bCs/>
        </w:rPr>
      </w:pPr>
      <w:r w:rsidRPr="00AA62A2">
        <w:rPr>
          <w:b/>
          <w:bCs/>
        </w:rPr>
        <w:t>6.5 PR-AUC</w:t>
      </w:r>
    </w:p>
    <w:p w14:paraId="354293E3" w14:textId="77777777" w:rsidR="00AA62A2" w:rsidRPr="00AA62A2" w:rsidRDefault="00AA62A2" w:rsidP="00AA62A2">
      <w:r w:rsidRPr="00AA62A2">
        <w:t>The Average Precision score was 0.4641. The precision–recall metric is particularly useful for evaluating a model on an imbalanced dataset because it focuses on the trade-off between detecting illicit transactions and limiting false-positive predictions.</w:t>
      </w:r>
    </w:p>
    <w:p w14:paraId="56304EBE" w14:textId="77777777" w:rsidR="00AA62A2" w:rsidRPr="00AA62A2" w:rsidRDefault="00AA62A2" w:rsidP="00AA62A2">
      <w:pPr>
        <w:rPr>
          <w:b/>
          <w:bCs/>
        </w:rPr>
      </w:pPr>
      <w:r w:rsidRPr="00AA62A2">
        <w:rPr>
          <w:b/>
          <w:bCs/>
        </w:rPr>
        <w:t>6.6 ROC-AUC</w:t>
      </w:r>
    </w:p>
    <w:p w14:paraId="1649C2B7" w14:textId="77777777" w:rsidR="00AA62A2" w:rsidRPr="00AA62A2" w:rsidRDefault="00AA62A2" w:rsidP="00AA62A2">
      <w:r w:rsidRPr="00AA62A2">
        <w:t>The ROC-AUC score was 0.8687. This indicates that the model demonstrated useful discriminatory ability across different classification thresholds. Nevertheless, a strong ROC-AUC does not guarantee high precision or recall at the particular threshold used to produce the reported classification results.</w:t>
      </w:r>
    </w:p>
    <w:p w14:paraId="26BFAB57" w14:textId="77777777" w:rsidR="00AA62A2" w:rsidRPr="00AA62A2" w:rsidRDefault="00AA62A2" w:rsidP="00AA62A2">
      <w:pPr>
        <w:rPr>
          <w:b/>
          <w:bCs/>
        </w:rPr>
      </w:pPr>
      <w:r w:rsidRPr="00AA62A2">
        <w:rPr>
          <w:b/>
          <w:bCs/>
        </w:rPr>
        <w:t>7. Comparison with Other Models</w:t>
      </w:r>
    </w:p>
    <w:p w14:paraId="221CFFAD" w14:textId="77777777" w:rsidR="00AA62A2" w:rsidRPr="00AA62A2" w:rsidRDefault="00AA62A2" w:rsidP="00AA62A2">
      <w:r w:rsidRPr="00AA62A2">
        <w:t>The recorded results for the three architectures are summarized below.</w:t>
      </w:r>
    </w:p>
    <w:tbl>
      <w:tblPr>
        <w:tblStyle w:val="GridTable5Dark-Accent5"/>
        <w:tblW w:w="9072" w:type="dxa"/>
        <w:tblLook w:val="04A0" w:firstRow="1" w:lastRow="0" w:firstColumn="1" w:lastColumn="0" w:noHBand="0" w:noVBand="1"/>
      </w:tblPr>
      <w:tblGrid>
        <w:gridCol w:w="2268"/>
        <w:gridCol w:w="2268"/>
        <w:gridCol w:w="2268"/>
        <w:gridCol w:w="2268"/>
      </w:tblGrid>
      <w:tr w:rsidR="00DA2281" w:rsidRPr="00AA62A2" w14:paraId="64B74501" w14:textId="77777777" w:rsidTr="00DA2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D8945DF" w14:textId="77777777" w:rsidR="00AA62A2" w:rsidRPr="00AA62A2" w:rsidRDefault="00AA62A2" w:rsidP="003141CE">
            <w:pPr>
              <w:spacing w:after="160" w:line="278" w:lineRule="auto"/>
              <w:jc w:val="center"/>
              <w:rPr>
                <w:color w:val="000000" w:themeColor="text1"/>
              </w:rPr>
            </w:pPr>
            <w:r w:rsidRPr="00AA62A2">
              <w:rPr>
                <w:color w:val="000000" w:themeColor="text1"/>
              </w:rPr>
              <w:t>Metric</w:t>
            </w:r>
          </w:p>
        </w:tc>
        <w:tc>
          <w:tcPr>
            <w:tcW w:w="2268" w:type="dxa"/>
            <w:hideMark/>
          </w:tcPr>
          <w:p w14:paraId="264A546E" w14:textId="77777777" w:rsidR="00AA62A2" w:rsidRPr="00AA62A2" w:rsidRDefault="00AA62A2" w:rsidP="003141C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GCN</w:t>
            </w:r>
          </w:p>
        </w:tc>
        <w:tc>
          <w:tcPr>
            <w:tcW w:w="2268" w:type="dxa"/>
            <w:hideMark/>
          </w:tcPr>
          <w:p w14:paraId="0C95C054" w14:textId="77777777" w:rsidR="00AA62A2" w:rsidRPr="00AA62A2" w:rsidRDefault="00AA62A2" w:rsidP="003141C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AA62A2">
              <w:rPr>
                <w:color w:val="000000" w:themeColor="text1"/>
              </w:rPr>
              <w:t>GraphSAGE</w:t>
            </w:r>
            <w:proofErr w:type="spellEnd"/>
          </w:p>
        </w:tc>
        <w:tc>
          <w:tcPr>
            <w:tcW w:w="2268" w:type="dxa"/>
            <w:hideMark/>
          </w:tcPr>
          <w:p w14:paraId="68000B1D" w14:textId="77777777" w:rsidR="00AA62A2" w:rsidRPr="00AA62A2" w:rsidRDefault="00AA62A2" w:rsidP="003141CE">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GAT</w:t>
            </w:r>
          </w:p>
        </w:tc>
      </w:tr>
      <w:tr w:rsidR="00DA2281" w:rsidRPr="00AA62A2" w14:paraId="2B1FA472" w14:textId="77777777" w:rsidTr="00DA2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5DF1FA9" w14:textId="77777777" w:rsidR="00AA62A2" w:rsidRPr="00AA62A2" w:rsidRDefault="00AA62A2" w:rsidP="003141CE">
            <w:pPr>
              <w:spacing w:after="160" w:line="278" w:lineRule="auto"/>
              <w:jc w:val="center"/>
              <w:rPr>
                <w:color w:val="000000" w:themeColor="text1"/>
              </w:rPr>
            </w:pPr>
            <w:r w:rsidRPr="00AA62A2">
              <w:rPr>
                <w:color w:val="000000" w:themeColor="text1"/>
              </w:rPr>
              <w:t>Accuracy</w:t>
            </w:r>
          </w:p>
        </w:tc>
        <w:tc>
          <w:tcPr>
            <w:tcW w:w="2268" w:type="dxa"/>
            <w:hideMark/>
          </w:tcPr>
          <w:p w14:paraId="3BCE909A"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Approximately 95%</w:t>
            </w:r>
          </w:p>
        </w:tc>
        <w:tc>
          <w:tcPr>
            <w:tcW w:w="2268" w:type="dxa"/>
            <w:hideMark/>
          </w:tcPr>
          <w:p w14:paraId="7E8E4799"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94.83%</w:t>
            </w:r>
          </w:p>
        </w:tc>
        <w:tc>
          <w:tcPr>
            <w:tcW w:w="2268" w:type="dxa"/>
            <w:hideMark/>
          </w:tcPr>
          <w:p w14:paraId="335DA8C0"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74.69%</w:t>
            </w:r>
          </w:p>
        </w:tc>
      </w:tr>
      <w:tr w:rsidR="00DA2281" w:rsidRPr="00AA62A2" w14:paraId="55E14F7D" w14:textId="77777777" w:rsidTr="00DA2281">
        <w:tc>
          <w:tcPr>
            <w:cnfStyle w:val="001000000000" w:firstRow="0" w:lastRow="0" w:firstColumn="1" w:lastColumn="0" w:oddVBand="0" w:evenVBand="0" w:oddHBand="0" w:evenHBand="0" w:firstRowFirstColumn="0" w:firstRowLastColumn="0" w:lastRowFirstColumn="0" w:lastRowLastColumn="0"/>
            <w:tcW w:w="2268" w:type="dxa"/>
            <w:hideMark/>
          </w:tcPr>
          <w:p w14:paraId="77F462F5" w14:textId="77777777" w:rsidR="00AA62A2" w:rsidRPr="00AA62A2" w:rsidRDefault="00AA62A2" w:rsidP="003141CE">
            <w:pPr>
              <w:spacing w:after="160" w:line="278" w:lineRule="auto"/>
              <w:jc w:val="center"/>
              <w:rPr>
                <w:color w:val="000000" w:themeColor="text1"/>
              </w:rPr>
            </w:pPr>
            <w:r w:rsidRPr="00AA62A2">
              <w:rPr>
                <w:color w:val="000000" w:themeColor="text1"/>
              </w:rPr>
              <w:t>Fraud Precision</w:t>
            </w:r>
          </w:p>
        </w:tc>
        <w:tc>
          <w:tcPr>
            <w:tcW w:w="2268" w:type="dxa"/>
            <w:hideMark/>
          </w:tcPr>
          <w:p w14:paraId="75853E06"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Approximately 0.47</w:t>
            </w:r>
          </w:p>
        </w:tc>
        <w:tc>
          <w:tcPr>
            <w:tcW w:w="2268" w:type="dxa"/>
            <w:hideMark/>
          </w:tcPr>
          <w:p w14:paraId="13A9511C"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0.4421</w:t>
            </w:r>
          </w:p>
        </w:tc>
        <w:tc>
          <w:tcPr>
            <w:tcW w:w="2268" w:type="dxa"/>
            <w:hideMark/>
          </w:tcPr>
          <w:p w14:paraId="61996C6C"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0.1093</w:t>
            </w:r>
          </w:p>
        </w:tc>
      </w:tr>
      <w:tr w:rsidR="00DA2281" w:rsidRPr="00AA62A2" w14:paraId="63132F97" w14:textId="77777777" w:rsidTr="00DA2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3FB34999" w14:textId="77777777" w:rsidR="00AA62A2" w:rsidRPr="00AA62A2" w:rsidRDefault="00AA62A2" w:rsidP="003141CE">
            <w:pPr>
              <w:spacing w:after="160" w:line="278" w:lineRule="auto"/>
              <w:jc w:val="center"/>
              <w:rPr>
                <w:color w:val="000000" w:themeColor="text1"/>
              </w:rPr>
            </w:pPr>
            <w:r w:rsidRPr="00AA62A2">
              <w:rPr>
                <w:color w:val="000000" w:themeColor="text1"/>
              </w:rPr>
              <w:t>Fraud Recall</w:t>
            </w:r>
          </w:p>
        </w:tc>
        <w:tc>
          <w:tcPr>
            <w:tcW w:w="2268" w:type="dxa"/>
            <w:hideMark/>
          </w:tcPr>
          <w:p w14:paraId="5C1B4E98"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Approximately 0.43</w:t>
            </w:r>
          </w:p>
        </w:tc>
        <w:tc>
          <w:tcPr>
            <w:tcW w:w="2268" w:type="dxa"/>
            <w:hideMark/>
          </w:tcPr>
          <w:p w14:paraId="1EA2F928"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0.4583</w:t>
            </w:r>
          </w:p>
        </w:tc>
        <w:tc>
          <w:tcPr>
            <w:tcW w:w="2268" w:type="dxa"/>
            <w:hideMark/>
          </w:tcPr>
          <w:p w14:paraId="6D3D487F"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0.6275</w:t>
            </w:r>
          </w:p>
        </w:tc>
      </w:tr>
      <w:tr w:rsidR="00DA2281" w:rsidRPr="00AA62A2" w14:paraId="5263D400" w14:textId="77777777" w:rsidTr="00DA2281">
        <w:tc>
          <w:tcPr>
            <w:cnfStyle w:val="001000000000" w:firstRow="0" w:lastRow="0" w:firstColumn="1" w:lastColumn="0" w:oddVBand="0" w:evenVBand="0" w:oddHBand="0" w:evenHBand="0" w:firstRowFirstColumn="0" w:firstRowLastColumn="0" w:lastRowFirstColumn="0" w:lastRowLastColumn="0"/>
            <w:tcW w:w="2268" w:type="dxa"/>
            <w:hideMark/>
          </w:tcPr>
          <w:p w14:paraId="72158CA5" w14:textId="77777777" w:rsidR="00AA62A2" w:rsidRPr="00AA62A2" w:rsidRDefault="00AA62A2" w:rsidP="003141CE">
            <w:pPr>
              <w:spacing w:after="160" w:line="278" w:lineRule="auto"/>
              <w:jc w:val="center"/>
              <w:rPr>
                <w:color w:val="000000" w:themeColor="text1"/>
              </w:rPr>
            </w:pPr>
            <w:r w:rsidRPr="00AA62A2">
              <w:rPr>
                <w:color w:val="000000" w:themeColor="text1"/>
              </w:rPr>
              <w:t>Fraud F1-score</w:t>
            </w:r>
          </w:p>
        </w:tc>
        <w:tc>
          <w:tcPr>
            <w:tcW w:w="2268" w:type="dxa"/>
            <w:hideMark/>
          </w:tcPr>
          <w:p w14:paraId="3FC17926"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Approximately 0.45</w:t>
            </w:r>
          </w:p>
        </w:tc>
        <w:tc>
          <w:tcPr>
            <w:tcW w:w="2268" w:type="dxa"/>
            <w:hideMark/>
          </w:tcPr>
          <w:p w14:paraId="7C516D29"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0.4501</w:t>
            </w:r>
          </w:p>
        </w:tc>
        <w:tc>
          <w:tcPr>
            <w:tcW w:w="2268" w:type="dxa"/>
            <w:hideMark/>
          </w:tcPr>
          <w:p w14:paraId="5AD5AD3D"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0.1862</w:t>
            </w:r>
          </w:p>
        </w:tc>
      </w:tr>
      <w:tr w:rsidR="00DA2281" w:rsidRPr="00AA62A2" w14:paraId="47B38BBF" w14:textId="77777777" w:rsidTr="00DA2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AC8F1D8" w14:textId="77777777" w:rsidR="00AA62A2" w:rsidRPr="00AA62A2" w:rsidRDefault="00AA62A2" w:rsidP="003141CE">
            <w:pPr>
              <w:spacing w:after="160" w:line="278" w:lineRule="auto"/>
              <w:jc w:val="center"/>
              <w:rPr>
                <w:color w:val="000000" w:themeColor="text1"/>
              </w:rPr>
            </w:pPr>
            <w:r w:rsidRPr="00AA62A2">
              <w:rPr>
                <w:color w:val="000000" w:themeColor="text1"/>
              </w:rPr>
              <w:t>PR-AUC</w:t>
            </w:r>
          </w:p>
        </w:tc>
        <w:tc>
          <w:tcPr>
            <w:tcW w:w="2268" w:type="dxa"/>
            <w:hideMark/>
          </w:tcPr>
          <w:p w14:paraId="69F2D03F"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Verify saved result</w:t>
            </w:r>
          </w:p>
        </w:tc>
        <w:tc>
          <w:tcPr>
            <w:tcW w:w="2268" w:type="dxa"/>
            <w:hideMark/>
          </w:tcPr>
          <w:p w14:paraId="232BE67E"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0.4641</w:t>
            </w:r>
          </w:p>
        </w:tc>
        <w:tc>
          <w:tcPr>
            <w:tcW w:w="2268" w:type="dxa"/>
            <w:hideMark/>
          </w:tcPr>
          <w:p w14:paraId="66362EF0" w14:textId="77777777" w:rsidR="00AA62A2" w:rsidRPr="00AA62A2" w:rsidRDefault="00AA62A2" w:rsidP="003141CE">
            <w:pPr>
              <w:spacing w:after="160" w:line="27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A62A2">
              <w:rPr>
                <w:color w:val="000000" w:themeColor="text1"/>
              </w:rPr>
              <w:t>0.3094</w:t>
            </w:r>
          </w:p>
        </w:tc>
      </w:tr>
      <w:tr w:rsidR="00DA2281" w:rsidRPr="00AA62A2" w14:paraId="74A591BD" w14:textId="77777777" w:rsidTr="00DA2281">
        <w:tc>
          <w:tcPr>
            <w:cnfStyle w:val="001000000000" w:firstRow="0" w:lastRow="0" w:firstColumn="1" w:lastColumn="0" w:oddVBand="0" w:evenVBand="0" w:oddHBand="0" w:evenHBand="0" w:firstRowFirstColumn="0" w:firstRowLastColumn="0" w:lastRowFirstColumn="0" w:lastRowLastColumn="0"/>
            <w:tcW w:w="2268" w:type="dxa"/>
            <w:hideMark/>
          </w:tcPr>
          <w:p w14:paraId="4E050111" w14:textId="77777777" w:rsidR="00AA62A2" w:rsidRPr="00AA62A2" w:rsidRDefault="00AA62A2" w:rsidP="003141CE">
            <w:pPr>
              <w:spacing w:after="160" w:line="278" w:lineRule="auto"/>
              <w:jc w:val="center"/>
              <w:rPr>
                <w:color w:val="000000" w:themeColor="text1"/>
              </w:rPr>
            </w:pPr>
            <w:r w:rsidRPr="00AA62A2">
              <w:rPr>
                <w:color w:val="000000" w:themeColor="text1"/>
              </w:rPr>
              <w:t>ROC-AUC</w:t>
            </w:r>
          </w:p>
        </w:tc>
        <w:tc>
          <w:tcPr>
            <w:tcW w:w="2268" w:type="dxa"/>
            <w:hideMark/>
          </w:tcPr>
          <w:p w14:paraId="3106CB7C"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Verify saved result</w:t>
            </w:r>
          </w:p>
        </w:tc>
        <w:tc>
          <w:tcPr>
            <w:tcW w:w="2268" w:type="dxa"/>
            <w:hideMark/>
          </w:tcPr>
          <w:p w14:paraId="6CB91382"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0.8687</w:t>
            </w:r>
          </w:p>
        </w:tc>
        <w:tc>
          <w:tcPr>
            <w:tcW w:w="2268" w:type="dxa"/>
            <w:hideMark/>
          </w:tcPr>
          <w:p w14:paraId="132E5CAA" w14:textId="77777777" w:rsidR="00AA62A2" w:rsidRPr="00AA62A2" w:rsidRDefault="00AA62A2" w:rsidP="003141CE">
            <w:pPr>
              <w:spacing w:after="160" w:line="27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A62A2">
              <w:rPr>
                <w:color w:val="000000" w:themeColor="text1"/>
              </w:rPr>
              <w:t>0.8073</w:t>
            </w:r>
          </w:p>
        </w:tc>
      </w:tr>
    </w:tbl>
    <w:p w14:paraId="0ED4F168" w14:textId="77777777" w:rsidR="00AA62A2" w:rsidRPr="00AA62A2" w:rsidRDefault="00AA62A2" w:rsidP="00AA62A2">
      <w:r w:rsidRPr="00AA62A2">
        <w:rPr>
          <w:i/>
          <w:iCs/>
        </w:rPr>
        <w:t>Note: The GCN values above are approximate values retained from the earlier experiment summary. They should be replaced with the exact values from the final GCN experiment record before publication.</w:t>
      </w:r>
    </w:p>
    <w:p w14:paraId="1A3DCC12" w14:textId="77777777" w:rsidR="00AA62A2" w:rsidRPr="00AA62A2" w:rsidRDefault="00AA62A2" w:rsidP="00AA62A2">
      <w:proofErr w:type="spellStart"/>
      <w:r w:rsidRPr="00AA62A2">
        <w:t>GraphSAGE</w:t>
      </w:r>
      <w:proofErr w:type="spellEnd"/>
      <w:r w:rsidRPr="00AA62A2">
        <w:t xml:space="preserve"> achieved the highest recorded PR-AUC among the three models for which comparable values are available. Its fraud F1-score was approximately equal to the recorded GCN result and higher than the GAT result. GAT achieved higher fraud recall but substantially lower precision, indicating that it identified more illicit transactions at the cost of more false positives.</w:t>
      </w:r>
    </w:p>
    <w:p w14:paraId="4FCA853C" w14:textId="77777777" w:rsidR="00AA62A2" w:rsidRPr="00AA62A2" w:rsidRDefault="00AA62A2" w:rsidP="00AA62A2">
      <w:r w:rsidRPr="00AA62A2">
        <w:t>These results illustrate that model performance depends on the evaluation metric and the trade-off between detecting illicit activity and avoiding incorrect fraud alerts.</w:t>
      </w:r>
    </w:p>
    <w:p w14:paraId="27663F91" w14:textId="77777777" w:rsidR="00AA62A2" w:rsidRPr="00AA62A2" w:rsidRDefault="00AA62A2" w:rsidP="00AA62A2">
      <w:pPr>
        <w:rPr>
          <w:b/>
          <w:bCs/>
        </w:rPr>
      </w:pPr>
      <w:r w:rsidRPr="00AA62A2">
        <w:rPr>
          <w:b/>
          <w:bCs/>
        </w:rPr>
        <w:lastRenderedPageBreak/>
        <w:t>8. Limitations and Future Improvements</w:t>
      </w:r>
    </w:p>
    <w:p w14:paraId="18A15F51" w14:textId="77777777" w:rsidR="00AA62A2" w:rsidRPr="00AA62A2" w:rsidRDefault="00AA62A2" w:rsidP="00AA62A2">
      <w:r w:rsidRPr="00AA62A2">
        <w:t>The experiment has several limitations:</w:t>
      </w:r>
    </w:p>
    <w:p w14:paraId="01D25E67" w14:textId="77777777" w:rsidR="00AA62A2" w:rsidRPr="00AA62A2" w:rsidRDefault="00AA62A2" w:rsidP="00AA62A2">
      <w:pPr>
        <w:numPr>
          <w:ilvl w:val="0"/>
          <w:numId w:val="2"/>
        </w:numPr>
      </w:pPr>
      <w:r w:rsidRPr="00AA62A2">
        <w:rPr>
          <w:b/>
          <w:bCs/>
        </w:rPr>
        <w:t>Class imbalance:</w:t>
      </w:r>
      <w:r w:rsidRPr="00AA62A2">
        <w:t xml:space="preserve"> The number of legitimate transactions is much larger than the number of illicit transactions, making fraud detection challenging.</w:t>
      </w:r>
    </w:p>
    <w:p w14:paraId="7E7C3CD4" w14:textId="77777777" w:rsidR="00AA62A2" w:rsidRPr="00AA62A2" w:rsidRDefault="00AA62A2" w:rsidP="00AA62A2">
      <w:pPr>
        <w:numPr>
          <w:ilvl w:val="0"/>
          <w:numId w:val="2"/>
        </w:numPr>
      </w:pPr>
      <w:r w:rsidRPr="00AA62A2">
        <w:rPr>
          <w:b/>
          <w:bCs/>
        </w:rPr>
        <w:t>False positives and false negatives:</w:t>
      </w:r>
      <w:r w:rsidRPr="00AA62A2">
        <w:t xml:space="preserve"> The model still missed illicit transactions and incorrectly flagged some legitimate transactions.</w:t>
      </w:r>
    </w:p>
    <w:p w14:paraId="7F367FAF" w14:textId="77777777" w:rsidR="00AA62A2" w:rsidRPr="00AA62A2" w:rsidRDefault="00AA62A2" w:rsidP="00AA62A2">
      <w:pPr>
        <w:numPr>
          <w:ilvl w:val="0"/>
          <w:numId w:val="2"/>
        </w:numPr>
      </w:pPr>
      <w:r w:rsidRPr="00AA62A2">
        <w:rPr>
          <w:b/>
          <w:bCs/>
        </w:rPr>
        <w:t>Temporal generalization:</w:t>
      </w:r>
      <w:r w:rsidRPr="00AA62A2">
        <w:t xml:space="preserve"> Performance on later time steps may differ from performance on earlier transactions.</w:t>
      </w:r>
    </w:p>
    <w:p w14:paraId="68CD5847" w14:textId="77777777" w:rsidR="00AA62A2" w:rsidRPr="00AA62A2" w:rsidRDefault="00AA62A2" w:rsidP="00AA62A2">
      <w:pPr>
        <w:numPr>
          <w:ilvl w:val="0"/>
          <w:numId w:val="2"/>
        </w:numPr>
      </w:pPr>
      <w:r w:rsidRPr="00AA62A2">
        <w:rPr>
          <w:b/>
          <w:bCs/>
        </w:rPr>
        <w:t>Threshold dependence:</w:t>
      </w:r>
      <w:r w:rsidRPr="00AA62A2">
        <w:t xml:space="preserve"> Precision, recall, and F1-score depend on the classification threshold. Any threshold tuning should use validation data only, with the test set reserved for final evaluation.</w:t>
      </w:r>
    </w:p>
    <w:p w14:paraId="28C097CD" w14:textId="77777777" w:rsidR="00AA62A2" w:rsidRPr="00AA62A2" w:rsidRDefault="00AA62A2" w:rsidP="00AA62A2">
      <w:pPr>
        <w:numPr>
          <w:ilvl w:val="0"/>
          <w:numId w:val="2"/>
        </w:numPr>
      </w:pPr>
      <w:r w:rsidRPr="00AA62A2">
        <w:rPr>
          <w:b/>
          <w:bCs/>
        </w:rPr>
        <w:t>Explainability:</w:t>
      </w:r>
      <w:r w:rsidRPr="00AA62A2">
        <w:t xml:space="preserve"> </w:t>
      </w:r>
      <w:proofErr w:type="spellStart"/>
      <w:r w:rsidRPr="00AA62A2">
        <w:t>GraphSAGE</w:t>
      </w:r>
      <w:proofErr w:type="spellEnd"/>
      <w:r w:rsidRPr="00AA62A2">
        <w:t xml:space="preserve"> predictions should be complemented by explainability methods, such as </w:t>
      </w:r>
      <w:proofErr w:type="spellStart"/>
      <w:r w:rsidRPr="00AA62A2">
        <w:t>GNNExplainer</w:t>
      </w:r>
      <w:proofErr w:type="spellEnd"/>
      <w:r w:rsidRPr="00AA62A2">
        <w:t>, to investigate which features and graph connections contribute to individual predictions.</w:t>
      </w:r>
    </w:p>
    <w:p w14:paraId="7F8C5E8C" w14:textId="77777777" w:rsidR="00AA62A2" w:rsidRPr="00AA62A2" w:rsidRDefault="00AA62A2" w:rsidP="00AA62A2">
      <w:r w:rsidRPr="00AA62A2">
        <w:t>Future work could include validation-based threshold tuning, systematic hyperparameter optimization, further class-imbalance handling, and explanations of selected illicit-transaction predictions.</w:t>
      </w:r>
    </w:p>
    <w:p w14:paraId="47142136" w14:textId="77777777" w:rsidR="00AA62A2" w:rsidRPr="00AA62A2" w:rsidRDefault="00AA62A2" w:rsidP="00AA62A2">
      <w:pPr>
        <w:rPr>
          <w:b/>
          <w:bCs/>
        </w:rPr>
      </w:pPr>
      <w:r w:rsidRPr="00AA62A2">
        <w:rPr>
          <w:b/>
          <w:bCs/>
        </w:rPr>
        <w:t>9. Conclusion</w:t>
      </w:r>
    </w:p>
    <w:p w14:paraId="6A4AF44C" w14:textId="77777777" w:rsidR="00AA62A2" w:rsidRPr="00AA62A2" w:rsidRDefault="00AA62A2" w:rsidP="00AA62A2">
      <w:r w:rsidRPr="00AA62A2">
        <w:t xml:space="preserve">The </w:t>
      </w:r>
      <w:proofErr w:type="spellStart"/>
      <w:r w:rsidRPr="00AA62A2">
        <w:t>GraphSAGE</w:t>
      </w:r>
      <w:proofErr w:type="spellEnd"/>
      <w:r w:rsidRPr="00AA62A2">
        <w:t xml:space="preserve"> experiment achieved 94.83% accuracy, a fraud precision of 44.21%, a fraud recall of 45.83%, a fraud F1-score of 0.4501, a PR-AUC of 0.4641, and a ROC-AUC of 0.8687 on the held-out temporal test split.</w:t>
      </w:r>
    </w:p>
    <w:p w14:paraId="588B0616" w14:textId="77777777" w:rsidR="00AA62A2" w:rsidRPr="00AA62A2" w:rsidRDefault="00AA62A2" w:rsidP="00AA62A2">
      <w:r w:rsidRPr="00AA62A2">
        <w:t xml:space="preserve">The results demonstrate that </w:t>
      </w:r>
      <w:proofErr w:type="spellStart"/>
      <w:r w:rsidRPr="00AA62A2">
        <w:t>GraphSAGE</w:t>
      </w:r>
      <w:proofErr w:type="spellEnd"/>
      <w:r w:rsidRPr="00AA62A2">
        <w:t xml:space="preserve"> can use transaction features and graph </w:t>
      </w:r>
      <w:proofErr w:type="spellStart"/>
      <w:r w:rsidRPr="00AA62A2">
        <w:t>neighborhood</w:t>
      </w:r>
      <w:proofErr w:type="spellEnd"/>
      <w:r w:rsidRPr="00AA62A2">
        <w:t xml:space="preserve"> information to detect illicit transactions. Although its overall accuracy was high, fraud precision and recall show that identifying illicit transactions remains difficult under substantial class imbalance.</w:t>
      </w:r>
    </w:p>
    <w:p w14:paraId="68756B35" w14:textId="77777777" w:rsidR="00AA62A2" w:rsidRPr="00AA62A2" w:rsidRDefault="00AA62A2" w:rsidP="00AA62A2">
      <w:r w:rsidRPr="00AA62A2">
        <w:t xml:space="preserve">Among the recorded results, </w:t>
      </w:r>
      <w:proofErr w:type="spellStart"/>
      <w:r w:rsidRPr="00AA62A2">
        <w:t>GraphSAGE</w:t>
      </w:r>
      <w:proofErr w:type="spellEnd"/>
      <w:r w:rsidRPr="00AA62A2">
        <w:t xml:space="preserve"> showed the strongest PR-AUC and a competitive fraud F1-score. The experiment therefore provides a useful basis for comparison with GCN and GAT and for subsequent explainability analysis using </w:t>
      </w:r>
      <w:proofErr w:type="spellStart"/>
      <w:r w:rsidRPr="00AA62A2">
        <w:t>GNNExplainer</w:t>
      </w:r>
      <w:proofErr w:type="spellEnd"/>
      <w:r w:rsidRPr="00AA62A2">
        <w:t>.</w:t>
      </w:r>
    </w:p>
    <w:p w14:paraId="08D29500" w14:textId="77777777" w:rsidR="00395C32" w:rsidRDefault="00395C32"/>
    <w:sectPr w:rsidR="00395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0E6D"/>
    <w:multiLevelType w:val="multilevel"/>
    <w:tmpl w:val="415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C7626"/>
    <w:multiLevelType w:val="multilevel"/>
    <w:tmpl w:val="D1AE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641725">
    <w:abstractNumId w:val="0"/>
  </w:num>
  <w:num w:numId="2" w16cid:durableId="56040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C32"/>
    <w:rsid w:val="00310213"/>
    <w:rsid w:val="003141CE"/>
    <w:rsid w:val="00395C32"/>
    <w:rsid w:val="003C1CCE"/>
    <w:rsid w:val="006959C0"/>
    <w:rsid w:val="006A42C6"/>
    <w:rsid w:val="009A7E71"/>
    <w:rsid w:val="00AA62A2"/>
    <w:rsid w:val="00D5751F"/>
    <w:rsid w:val="00DA2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8654"/>
  <w15:chartTrackingRefBased/>
  <w15:docId w15:val="{96698C3B-49CE-4FB6-9F53-D8065319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C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C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C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C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C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C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C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C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C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C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C32"/>
    <w:rPr>
      <w:rFonts w:eastAsiaTheme="majorEastAsia" w:cstheme="majorBidi"/>
      <w:color w:val="272727" w:themeColor="text1" w:themeTint="D8"/>
    </w:rPr>
  </w:style>
  <w:style w:type="paragraph" w:styleId="Title">
    <w:name w:val="Title"/>
    <w:basedOn w:val="Normal"/>
    <w:next w:val="Normal"/>
    <w:link w:val="TitleChar"/>
    <w:uiPriority w:val="10"/>
    <w:qFormat/>
    <w:rsid w:val="00395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C32"/>
    <w:pPr>
      <w:spacing w:before="160"/>
      <w:jc w:val="center"/>
    </w:pPr>
    <w:rPr>
      <w:i/>
      <w:iCs/>
      <w:color w:val="404040" w:themeColor="text1" w:themeTint="BF"/>
    </w:rPr>
  </w:style>
  <w:style w:type="character" w:customStyle="1" w:styleId="QuoteChar">
    <w:name w:val="Quote Char"/>
    <w:basedOn w:val="DefaultParagraphFont"/>
    <w:link w:val="Quote"/>
    <w:uiPriority w:val="29"/>
    <w:rsid w:val="00395C32"/>
    <w:rPr>
      <w:i/>
      <w:iCs/>
      <w:color w:val="404040" w:themeColor="text1" w:themeTint="BF"/>
    </w:rPr>
  </w:style>
  <w:style w:type="paragraph" w:styleId="ListParagraph">
    <w:name w:val="List Paragraph"/>
    <w:basedOn w:val="Normal"/>
    <w:uiPriority w:val="34"/>
    <w:qFormat/>
    <w:rsid w:val="00395C32"/>
    <w:pPr>
      <w:ind w:left="720"/>
      <w:contextualSpacing/>
    </w:pPr>
  </w:style>
  <w:style w:type="character" w:styleId="IntenseEmphasis">
    <w:name w:val="Intense Emphasis"/>
    <w:basedOn w:val="DefaultParagraphFont"/>
    <w:uiPriority w:val="21"/>
    <w:qFormat/>
    <w:rsid w:val="00395C32"/>
    <w:rPr>
      <w:i/>
      <w:iCs/>
      <w:color w:val="2F5496" w:themeColor="accent1" w:themeShade="BF"/>
    </w:rPr>
  </w:style>
  <w:style w:type="paragraph" w:styleId="IntenseQuote">
    <w:name w:val="Intense Quote"/>
    <w:basedOn w:val="Normal"/>
    <w:next w:val="Normal"/>
    <w:link w:val="IntenseQuoteChar"/>
    <w:uiPriority w:val="30"/>
    <w:qFormat/>
    <w:rsid w:val="00395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C32"/>
    <w:rPr>
      <w:i/>
      <w:iCs/>
      <w:color w:val="2F5496" w:themeColor="accent1" w:themeShade="BF"/>
    </w:rPr>
  </w:style>
  <w:style w:type="character" w:styleId="IntenseReference">
    <w:name w:val="Intense Reference"/>
    <w:basedOn w:val="DefaultParagraphFont"/>
    <w:uiPriority w:val="32"/>
    <w:qFormat/>
    <w:rsid w:val="00395C32"/>
    <w:rPr>
      <w:b/>
      <w:bCs/>
      <w:smallCaps/>
      <w:color w:val="2F5496" w:themeColor="accent1" w:themeShade="BF"/>
      <w:spacing w:val="5"/>
    </w:rPr>
  </w:style>
  <w:style w:type="table" w:styleId="GridTable5Dark-Accent5">
    <w:name w:val="Grid Table 5 Dark Accent 5"/>
    <w:basedOn w:val="TableNormal"/>
    <w:uiPriority w:val="50"/>
    <w:rsid w:val="00DA22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3C1C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4">
    <w:name w:val="Grid Table 5 Dark Accent 4"/>
    <w:basedOn w:val="TableNormal"/>
    <w:uiPriority w:val="50"/>
    <w:rsid w:val="003C1C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Kumar Agarwal</dc:creator>
  <cp:keywords/>
  <dc:description/>
  <cp:lastModifiedBy>Nakul Kumar Agarwal</cp:lastModifiedBy>
  <cp:revision>9</cp:revision>
  <dcterms:created xsi:type="dcterms:W3CDTF">2026-10-28T08:28:00Z</dcterms:created>
  <dcterms:modified xsi:type="dcterms:W3CDTF">2026-10-28T08:33:00Z</dcterms:modified>
</cp:coreProperties>
</file>