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2B6" w:rsidRDefault="00EE42B6" w:rsidP="00EE42B6">
      <w:pPr>
        <w:spacing w:after="40"/>
      </w:pPr>
      <w:r>
        <w:rPr>
          <w:b/>
          <w:bCs/>
          <w:color w:val="1A2E4A"/>
          <w:sz w:val="30"/>
          <w:szCs w:val="30"/>
        </w:rPr>
        <w:t>Agriculture AI Expert -- Farmer's Guide</w:t>
      </w:r>
    </w:p>
    <w:p w:rsidR="00EE42B6" w:rsidRDefault="00EE42B6" w:rsidP="00EE42B6">
      <w:pPr>
        <w:spacing w:after="20"/>
      </w:pPr>
      <w:r>
        <w:rPr>
          <w:color w:val="16A34A"/>
          <w:sz w:val="18"/>
          <w:szCs w:val="18"/>
        </w:rPr>
        <w:t>Domain: Agriculture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E42B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sz w:val="20"/>
                <w:szCs w:val="20"/>
              </w:rPr>
              <w:t>Farmers aged 35-50 in Andhra Pradesh struggle to understand how AI can help their farming -- complex technical language creates a massive barrier to adopting beneficial agricultural technology.</w:t>
            </w:r>
          </w:p>
        </w:tc>
      </w:tr>
      <w:tr w:rsidR="00EE42B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As Agriculture Scientist with 20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years experience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, explain AI impact on modern agriculture -- crop growth, mass production, new techniques -- for people aged 35-50. Output: Daily usage language with evidence. Tone: Warm and friendly. Format: Table with 10 words each cell.</w:t>
            </w:r>
          </w:p>
        </w:tc>
      </w:tr>
      <w:tr w:rsidR="00EE42B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sz w:val="20"/>
                <w:szCs w:val="20"/>
              </w:rPr>
              <w:t>Domain Specific Prompting -- Agriculture | Role Prompting | Audience-Specific Language | Evidence-Based Output | Table Format | Age-Appropriate Communication</w:t>
            </w:r>
          </w:p>
        </w:tc>
      </w:tr>
      <w:tr w:rsidR="00EE42B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sz w:val="20"/>
                <w:szCs w:val="20"/>
              </w:rPr>
              <w:t>Complete agriculture AI guide covering 4 sections: crop growth, mass production, new techniques and farmer starter guide -- in simple Telugu-friendly language with real evidence.</w:t>
            </w:r>
          </w:p>
        </w:tc>
      </w:tr>
      <w:tr w:rsidR="00EE42B6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42B6" w:rsidRDefault="00EE42B6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 xml:space="preserve">Deployable for </w:t>
            </w:r>
            <w:proofErr w:type="spellStart"/>
            <w:r>
              <w:rPr>
                <w:color w:val="16A34A"/>
                <w:sz w:val="20"/>
                <w:szCs w:val="20"/>
              </w:rPr>
              <w:t>Krishi</w:t>
            </w:r>
            <w:proofErr w:type="spellEnd"/>
            <w:r>
              <w:rPr>
                <w:color w:val="16A3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A34A"/>
                <w:sz w:val="20"/>
                <w:szCs w:val="20"/>
              </w:rPr>
              <w:t>Vigyan</w:t>
            </w:r>
            <w:proofErr w:type="spellEnd"/>
            <w:r>
              <w:rPr>
                <w:color w:val="16A3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A34A"/>
                <w:sz w:val="20"/>
                <w:szCs w:val="20"/>
              </w:rPr>
              <w:t>Kendras</w:t>
            </w:r>
            <w:proofErr w:type="spellEnd"/>
            <w:r>
              <w:rPr>
                <w:color w:val="16A34A"/>
                <w:sz w:val="20"/>
                <w:szCs w:val="20"/>
              </w:rPr>
              <w:t xml:space="preserve">, state agriculture departments and </w:t>
            </w:r>
            <w:proofErr w:type="spellStart"/>
            <w:r>
              <w:rPr>
                <w:color w:val="16A34A"/>
                <w:sz w:val="20"/>
                <w:szCs w:val="20"/>
              </w:rPr>
              <w:t>AgriTech</w:t>
            </w:r>
            <w:proofErr w:type="spellEnd"/>
            <w:r>
              <w:rPr>
                <w:color w:val="16A3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A34A"/>
                <w:sz w:val="20"/>
                <w:szCs w:val="20"/>
              </w:rPr>
              <w:t>startups</w:t>
            </w:r>
            <w:proofErr w:type="spellEnd"/>
            <w:r>
              <w:rPr>
                <w:color w:val="16A34A"/>
                <w:sz w:val="20"/>
                <w:szCs w:val="20"/>
              </w:rPr>
              <w:t>. Bridges the technology gap for 140 million Indian farming families immediately.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2B6"/>
    <w:rsid w:val="009033C6"/>
    <w:rsid w:val="00EE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F56BF-AD05-4440-976C-4D6938A8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2B6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2026-05-11T13:36:00Z</dcterms:created>
  <dcterms:modified xsi:type="dcterms:W3CDTF">2026-05-11T13:36:00Z</dcterms:modified>
</cp:coreProperties>
</file>