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5AE" w:rsidRDefault="000F15AE" w:rsidP="000F15AE">
      <w:pPr>
        <w:spacing w:after="40"/>
      </w:pPr>
      <w:r>
        <w:rPr>
          <w:b/>
          <w:bCs/>
          <w:color w:val="1A2E4A"/>
          <w:sz w:val="30"/>
          <w:szCs w:val="30"/>
        </w:rPr>
        <w:t>Dr. Ojas -- Medical AI Assistant</w:t>
      </w:r>
    </w:p>
    <w:p w:rsidR="000F15AE" w:rsidRDefault="000F15AE" w:rsidP="000F15AE">
      <w:pPr>
        <w:spacing w:after="20"/>
      </w:pPr>
      <w:r>
        <w:rPr>
          <w:color w:val="0D9488"/>
          <w:sz w:val="18"/>
          <w:szCs w:val="18"/>
        </w:rPr>
        <w:t>Domain: Healthcare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F15AE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sz w:val="20"/>
                <w:szCs w:val="20"/>
              </w:rPr>
              <w:t>Patients in rural areas like Cumbum lack easy access to basic medical guidance. An AI medical assistant providing warm evidence-based health responses in simple daily language solves healthcare accessibility gap.</w:t>
            </w:r>
          </w:p>
        </w:tc>
      </w:tr>
      <w:tr w:rsidR="000F15AE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PERSONA: Dr. Ojas -- 20 years medical experience. RULES: Wish users, ask need with emoji, give evidence-based responses,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end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with help offer. RESTRICTIONS: No internal data, no competitor hospitals, no rash responses. OUTPUT: 2 sentences of 20 words each.</w:t>
            </w:r>
          </w:p>
        </w:tc>
      </w:tr>
      <w:tr w:rsidR="000F15AE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sz w:val="20"/>
                <w:szCs w:val="20"/>
              </w:rPr>
              <w:t>System Prompt Design | Healthcare Domain Rules | Role Prompting | Age-Appropriate Language | Safety Disclaimers | Output Format Control</w:t>
            </w:r>
          </w:p>
        </w:tc>
      </w:tr>
      <w:tr w:rsidR="000F15AE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medical AI assistant with warm personality, safety boundaries, evidence-based responses and appropriate disclaimers -- handling patient queries 24/7 in simple everyday language.</w:t>
            </w:r>
          </w:p>
        </w:tc>
      </w:tr>
      <w:tr w:rsidR="000F15AE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15AE" w:rsidRDefault="000F15AE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Provides basic healthcare guidance to rural patients 24/7. Reduces unnecessary hospital visits. Deployable for rural health clinics, telemedicine apps and hospital websites across India.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AE"/>
    <w:rsid w:val="000F15AE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B90F4-DC3B-4C3A-98CC-E87F6B25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5AE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2026-05-11T13:29:00Z</dcterms:created>
  <dcterms:modified xsi:type="dcterms:W3CDTF">2026-05-11T13:30:00Z</dcterms:modified>
</cp:coreProperties>
</file>