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artigo </w:t>
      </w:r>
      <w:r w:rsidDel="00000000" w:rsidR="00000000" w:rsidRPr="00000000">
        <w:rPr>
          <w:i w:val="1"/>
          <w:rtl w:val="0"/>
        </w:rPr>
        <w:t xml:space="preserve">Hotspot Patterns: The Formal Definition and Automatic Detection of Architecture Smells</w:t>
      </w:r>
      <w:r w:rsidDel="00000000" w:rsidR="00000000" w:rsidRPr="00000000">
        <w:rPr>
          <w:rtl w:val="0"/>
        </w:rPr>
        <w:t xml:space="preserve"> (Mo, Cai, Kazman e Xiao, 2015) investiga os chamados </w:t>
      </w:r>
      <w:r w:rsidDel="00000000" w:rsidR="00000000" w:rsidRPr="00000000">
        <w:rPr>
          <w:i w:val="1"/>
          <w:rtl w:val="0"/>
        </w:rPr>
        <w:t xml:space="preserve">architecture smells</w:t>
      </w:r>
      <w:r w:rsidDel="00000000" w:rsidR="00000000" w:rsidRPr="00000000">
        <w:rPr>
          <w:rtl w:val="0"/>
        </w:rPr>
        <w:t xml:space="preserve">, problemas recorrentes em arquiteturas de software que impactam diretamente a manutenibilidade e a qualidade evolutiva dos sistemas.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trabalho propõe uma formalização rigorosa desses problemas por meio do conceito de </w:t>
      </w:r>
      <w:r w:rsidDel="00000000" w:rsidR="00000000" w:rsidRPr="00000000">
        <w:rPr>
          <w:i w:val="1"/>
          <w:rtl w:val="0"/>
        </w:rPr>
        <w:t xml:space="preserve">hotspot patterns</w:t>
      </w:r>
      <w:r w:rsidDel="00000000" w:rsidR="00000000" w:rsidRPr="00000000">
        <w:rPr>
          <w:rtl w:val="0"/>
        </w:rPr>
        <w:t xml:space="preserve">, definidos como padrões estruturais que emergem da interação entre a configuração arquitetural de um sistema e seu histórico de mudanças. Para fundamentar essa abordagem, os autores utilizam a teoria de </w:t>
      </w:r>
      <w:r w:rsidDel="00000000" w:rsidR="00000000" w:rsidRPr="00000000">
        <w:rPr>
          <w:i w:val="1"/>
          <w:rtl w:val="0"/>
        </w:rPr>
        <w:t xml:space="preserve">design rules</w:t>
      </w:r>
      <w:r w:rsidDel="00000000" w:rsidR="00000000" w:rsidRPr="00000000">
        <w:rPr>
          <w:rtl w:val="0"/>
        </w:rPr>
        <w:t xml:space="preserve"> e modelam dependências arquiteturais com o apoio de representações como </w:t>
      </w:r>
      <w:r w:rsidDel="00000000" w:rsidR="00000000" w:rsidRPr="00000000">
        <w:rPr>
          <w:i w:val="1"/>
          <w:rtl w:val="0"/>
        </w:rPr>
        <w:t xml:space="preserve">Design Structure Matrices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Design Rule Spaces</w:t>
      </w:r>
      <w:r w:rsidDel="00000000" w:rsidR="00000000" w:rsidRPr="00000000">
        <w:rPr>
          <w:rtl w:val="0"/>
        </w:rPr>
        <w:t xml:space="preserve">. A originalidade do estudo está na integração entre a análise estrutural estática e a dinâmica evolutiva, uma vez que os </w:t>
      </w:r>
      <w:r w:rsidDel="00000000" w:rsidR="00000000" w:rsidRPr="00000000">
        <w:rPr>
          <w:i w:val="1"/>
          <w:rtl w:val="0"/>
        </w:rPr>
        <w:t xml:space="preserve">hotspots</w:t>
      </w:r>
      <w:r w:rsidDel="00000000" w:rsidR="00000000" w:rsidRPr="00000000">
        <w:rPr>
          <w:rtl w:val="0"/>
        </w:rPr>
        <w:t xml:space="preserve"> são detectados não apenas a partir de dependências explícitas no código, mas também de evidências empíricas de co-mudança, extraídas de repositórios de versão e de registros de falhas.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autores identificam e formalizam cinco padrões principais: </w:t>
      </w:r>
      <w:r w:rsidDel="00000000" w:rsidR="00000000" w:rsidRPr="00000000">
        <w:rPr>
          <w:i w:val="1"/>
          <w:rtl w:val="0"/>
        </w:rPr>
        <w:t xml:space="preserve">Unstable Interface</w:t>
      </w:r>
      <w:r w:rsidDel="00000000" w:rsidR="00000000" w:rsidRPr="00000000">
        <w:rPr>
          <w:rtl w:val="0"/>
        </w:rPr>
        <w:t xml:space="preserve">, que ocorre quando módulos centrais e amplamente dependentes sofrem modificações frequentes, comprometendo a estabilidade da arquitetura; </w:t>
      </w:r>
      <w:r w:rsidDel="00000000" w:rsidR="00000000" w:rsidRPr="00000000">
        <w:rPr>
          <w:i w:val="1"/>
          <w:rtl w:val="0"/>
        </w:rPr>
        <w:t xml:space="preserve">Implicit Cross-Module Dependency</w:t>
      </w:r>
      <w:r w:rsidDel="00000000" w:rsidR="00000000" w:rsidRPr="00000000">
        <w:rPr>
          <w:rtl w:val="0"/>
        </w:rPr>
        <w:t xml:space="preserve">, caracterizado por dependências não planejadas entre módulos teoricamente independentes, reveladas pela frequência de mudanças conjuntas; </w:t>
      </w:r>
      <w:r w:rsidDel="00000000" w:rsidR="00000000" w:rsidRPr="00000000">
        <w:rPr>
          <w:i w:val="1"/>
          <w:rtl w:val="0"/>
        </w:rPr>
        <w:t xml:space="preserve">Unhealthy Interface Inheritance Hierarchy</w:t>
      </w:r>
      <w:r w:rsidDel="00000000" w:rsidR="00000000" w:rsidRPr="00000000">
        <w:rPr>
          <w:rtl w:val="0"/>
        </w:rPr>
        <w:t xml:space="preserve">, que resulta de hierarquias de herança problemáticas e viola princípios de abstração; e os padrões de ciclos, </w:t>
      </w:r>
      <w:r w:rsidDel="00000000" w:rsidR="00000000" w:rsidRPr="00000000">
        <w:rPr>
          <w:i w:val="1"/>
          <w:rtl w:val="0"/>
        </w:rPr>
        <w:t xml:space="preserve">Cross-Module Cycle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Cross-Package Cycle</w:t>
      </w:r>
      <w:r w:rsidDel="00000000" w:rsidR="00000000" w:rsidRPr="00000000">
        <w:rPr>
          <w:rtl w:val="0"/>
        </w:rPr>
        <w:t xml:space="preserve">, que indicam dependências circulares entre módulos ou pacotes, dificultando a modularidade e o isolamento de responsabilidades. A presença desses padrões sugere pontos críticos no sistema, propensos a custos de manutenção elevados.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avaliar a eficácia da abordagem, os autores aplicaram sua técnica a diversos sistemas de código aberto, como Avro, Camel, Cassandra, Hadoop e HBase, além de um estudo de caso em ambiente industrial. A análise mostrou que arquivos e módulos identificados como pertencentes a </w:t>
      </w:r>
      <w:r w:rsidDel="00000000" w:rsidR="00000000" w:rsidRPr="00000000">
        <w:rPr>
          <w:i w:val="1"/>
          <w:rtl w:val="0"/>
        </w:rPr>
        <w:t xml:space="preserve">hotspot patterns</w:t>
      </w:r>
      <w:r w:rsidDel="00000000" w:rsidR="00000000" w:rsidRPr="00000000">
        <w:rPr>
          <w:rtl w:val="0"/>
        </w:rPr>
        <w:t xml:space="preserve"> apresentaram taxas significativamente mais altas de defeitos e maior propensão a mudanças quando comparados a componentes não envolvidos. Entre os padrões, destacaram-se </w:t>
      </w:r>
      <w:r w:rsidDel="00000000" w:rsidR="00000000" w:rsidRPr="00000000">
        <w:rPr>
          <w:i w:val="1"/>
          <w:rtl w:val="0"/>
        </w:rPr>
        <w:t xml:space="preserve">Unstable Interface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Cross-Module Cycle</w:t>
      </w:r>
      <w:r w:rsidDel="00000000" w:rsidR="00000000" w:rsidRPr="00000000">
        <w:rPr>
          <w:rtl w:val="0"/>
        </w:rPr>
        <w:t xml:space="preserve"> como os mais fortemente correlacionados a problemas de manutenção. Ademais, foi observada uma relação cumulativa: quanto maior o número de </w:t>
      </w:r>
      <w:r w:rsidDel="00000000" w:rsidR="00000000" w:rsidRPr="00000000">
        <w:rPr>
          <w:i w:val="1"/>
          <w:rtl w:val="0"/>
        </w:rPr>
        <w:t xml:space="preserve">hotspot patterns</w:t>
      </w:r>
      <w:r w:rsidDel="00000000" w:rsidR="00000000" w:rsidRPr="00000000">
        <w:rPr>
          <w:rtl w:val="0"/>
        </w:rPr>
        <w:t xml:space="preserve"> em que um arquivo está inserido, maior sua suscetibilidade a falhas e a retrabalho.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contribuição central do artigo consiste em oferecer uma definição formal e um mecanismo automatizado de detecção de </w:t>
      </w:r>
      <w:r w:rsidDel="00000000" w:rsidR="00000000" w:rsidRPr="00000000">
        <w:rPr>
          <w:i w:val="1"/>
          <w:rtl w:val="0"/>
        </w:rPr>
        <w:t xml:space="preserve">architecture smells</w:t>
      </w:r>
      <w:r w:rsidDel="00000000" w:rsidR="00000000" w:rsidRPr="00000000">
        <w:rPr>
          <w:rtl w:val="0"/>
        </w:rPr>
        <w:t xml:space="preserve">, superando abordagens baseadas apenas em percepções subjetivas de especialistas. O estudo ainda reforça a importância de combinar análise estática e histórica para compreender os reais impactos arquiteturais de longo prazo.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implicações práticas, a ferramenta desenvolvida permite apoiar equipes de desenvolvimento na priorização de refatorações e na gestão preventiva de riscos arquiteturais. Por outro lado, os autores reconhecem limitações, como a dependência de dados históricos de qualidade e o fato de que a mera identificação de um </w:t>
      </w:r>
      <w:r w:rsidDel="00000000" w:rsidR="00000000" w:rsidRPr="00000000">
        <w:rPr>
          <w:i w:val="1"/>
          <w:rtl w:val="0"/>
        </w:rPr>
        <w:t xml:space="preserve">hotspot</w:t>
      </w:r>
      <w:r w:rsidDel="00000000" w:rsidR="00000000" w:rsidRPr="00000000">
        <w:rPr>
          <w:rtl w:val="0"/>
        </w:rPr>
        <w:t xml:space="preserve"> não garante que sua correção seja mais econômica do que sua manutenção. Em síntese, o artigo avança o estado da arte ao propor uma ponte entre teoria arquitetural e evidência empírica, oferecendo meios mais objetivos para diagnosticar e mitigar fragilidades recorrentes em sistemas complexos.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