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Computer Vision-Assisted VAR in Soccer</w:t>
      </w:r>
    </w:p>
    <w:p>
      <w:pPr>
        <w:spacing w:after="120" w:before="0"/>
        <w:jc w:val="center"/>
      </w:pPr>
      <w:r>
        <w:rPr>
          <w:rFonts w:ascii="Arial" w:cs="Arial" w:eastAsia="Arial" w:hAnsi="Arial"/>
          <w:i/>
          <w:iCs/>
          <w:color w:val="595959"/>
          <w:sz w:val="28"/>
          <w:szCs w:val="28"/>
        </w:rPr>
        <w:t xml:space="preserve">A Fuller Literature Review and Project Scope</w:t>
      </w:r>
    </w:p>
    <w:p>
      <w:pPr>
        <w:spacing w:after="720" w:before="120"/>
        <w:jc w:val="center"/>
      </w:pPr>
      <w:r>
        <w:rPr>
          <w:rFonts w:ascii="Arial" w:cs="Arial" w:eastAsia="Arial" w:hAnsi="Arial"/>
          <w:color w:val="595959"/>
          <w:sz w:val="22"/>
          <w:szCs w:val="22"/>
        </w:rPr>
        <w:t xml:space="preserve">Prepared for Manning Lasso | March 2026</w:t>
      </w: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Overview</w:t>
      </w:r>
    </w:p>
    <w:p>
      <w:pPr>
        <w:spacing w:after="80" w:before="80"/>
      </w:pPr>
      <w:r>
        <w:rPr>
          <w:rFonts w:ascii="Arial" w:cs="Arial" w:eastAsia="Arial" w:hAnsi="Arial"/>
          <w:sz w:val="22"/>
          <w:szCs w:val="22"/>
        </w:rPr>
        <w:t xml:space="preserve">This document provides a comprehensive literature review of computer vision techniques applied to Video Assistant Referee (VAR) systems in soccer, synthesizing work from your existing sources alongside a broader survey of the field. It then scopes a concrete, novel student project that is tractable within an 8-week timeline using the SoccerNet-MVFoul dataset. The student's core thesis — that genuine fouls and simulated dives produce distinguishably different kinematic signatures — is well-supported by the literature and represents a meaningful contribution if implemented with a rigorous multi-model comparison.</w:t>
      </w: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Literature Review</w:t>
      </w:r>
    </w:p>
    <w:p>
      <w:pPr>
        <w:spacing w:after="80" w:before="80"/>
      </w:pPr>
      <w:r>
        <w:rPr>
          <w:rFonts w:ascii="Arial" w:cs="Arial" w:eastAsia="Arial" w:hAnsi="Arial"/>
          <w:sz w:val="22"/>
          <w:szCs w:val="22"/>
        </w:rPr>
        <w:t xml:space="preserve">The literature on automated VAR support can be organized into five clusters, each representing a distinct methodological lineage. These clusters are not fully independent; the most recent work draws on all five simultaneously.</w:t>
      </w:r>
    </w:p>
    <w:p>
      <w:pPr>
        <w:pStyle w:val="Heading2"/>
        <w:spacing w:after="100" w:before="280"/>
      </w:pPr>
      <w:r>
        <w:rPr>
          <w:rFonts w:ascii="Arial" w:cs="Arial" w:eastAsia="Arial" w:hAnsi="Arial"/>
          <w:b/>
          <w:bCs/>
          <w:color w:val="2E75B6"/>
          <w:sz w:val="26"/>
          <w:szCs w:val="26"/>
        </w:rPr>
        <w:t xml:space="preserve">1. Object Detection and Player Tracking (2018–present)</w:t>
      </w:r>
    </w:p>
    <w:p>
      <w:pPr>
        <w:spacing w:after="80" w:before="80"/>
      </w:pPr>
      <w:r>
        <w:rPr>
          <w:rFonts w:ascii="Arial" w:cs="Arial" w:eastAsia="Arial" w:hAnsi="Arial"/>
          <w:sz w:val="22"/>
          <w:szCs w:val="22"/>
        </w:rPr>
        <w:t xml:space="preserve">The foundation of any automated refereeing system is reliable detection of players, the ball, and referees in broadcast video. The YOLO (You Only Look Once) model family has dominated this space because of its single-pass inference, making it suitable for real-time applications. YOLOv4 introduced stronger anchor mechanisms but struggled with small and fast-moving objects. YOLOv5 added multi-scale detection and mosaic augmentation. YOLOv6 improved on small-target and occluded-target detection. The most recent variants, YOLOv8 and YOLOv11, further refine feature pyramid networks and loss functions. Shao &amp; He (2025) specifically integrate YOLOv8s with a VAR context module (VARS), a Residual Local Feature Network (RLFN) for high-resolution feature extraction, and a Multi-Path Distance IoU (MPDIoU) metric for bounding box regression, achieving a mean IoU@0.5 of 80.5 on the SoccerNet dataset. Complementary to detection, multi-object tracking (MOT) methods such as DeepSORT and BoTSORT maintain player identities across frames, which is essential for temporal analysis. Maurer (2025) combines YOLOv11 with homography to project 2D detections into a top-down field representation, enabling real-world speed and distance estimation from a single broadcast camera.</w:t>
      </w:r>
    </w:p>
    <w:p>
      <w:pPr>
        <w:pStyle w:val="Heading2"/>
        <w:spacing w:after="100" w:before="280"/>
      </w:pPr>
      <w:r>
        <w:rPr>
          <w:rFonts w:ascii="Arial" w:cs="Arial" w:eastAsia="Arial" w:hAnsi="Arial"/>
          <w:b/>
          <w:bCs/>
          <w:color w:val="2E75B6"/>
          <w:sz w:val="26"/>
          <w:szCs w:val="26"/>
        </w:rPr>
        <w:t xml:space="preserve">2. Multi-View Foul Classification (VARS, 2023)</w:t>
      </w:r>
    </w:p>
    <w:p>
      <w:pPr>
        <w:spacing w:after="80" w:before="80"/>
      </w:pPr>
      <w:r>
        <w:rPr>
          <w:rFonts w:ascii="Arial" w:cs="Arial" w:eastAsia="Arial" w:hAnsi="Arial"/>
          <w:sz w:val="22"/>
          <w:szCs w:val="22"/>
        </w:rPr>
        <w:t xml:space="preserve">The seminal multi-view work in this space is VARS (Held et al., CVPR Workshop 2023), which introduced SoccerNet-MVFoul: 3,901 annotated actions from 500 professional European league games across 2014-2017. Each action includes at least one live-action clip and one replay clip. A professional referee with six years of experience annotated ten properties per action, including foul type, offence severity, body contact region, and whether the ball was played.</w:t>
      </w:r>
    </w:p>
    <w:p>
      <w:pPr>
        <w:spacing w:after="80" w:before="80"/>
      </w:pPr>
      <w:r>
        <w:rPr>
          <w:rFonts w:ascii="Arial" w:cs="Arial" w:eastAsia="Arial" w:hAnsi="Arial"/>
          <w:sz w:val="22"/>
          <w:szCs w:val="22"/>
        </w:rPr>
        <w:t xml:space="preserve">The VARS pipeline encodes each video clip independently using a video encoder (ResNet, R(2+1)D, or MViT), then aggregates features across views using max or mean pooling before a classification head. The key finding is that MViT with max pooling is the strongest configuration — reflecting that replay clips are more informative than live-action clips for fine-grained foul classification (Acc@1 = 0.47 for single replay vs. 0.31 for live-action alone), and that adding views consistently improves performance (Acc@1 = 0.57 for live + two replays). For offence severity classification, the multi-task classifier outperforms single-task variants because the foul type and severity tasks share underlying visual features.</w:t>
      </w:r>
    </w:p>
    <w:p>
      <w:pPr>
        <w:spacing w:after="80" w:before="80"/>
      </w:pPr>
      <w:r>
        <w:rPr>
          <w:rFonts w:ascii="Arial" w:cs="Arial" w:eastAsia="Arial" w:hAnsi="Arial"/>
          <w:sz w:val="22"/>
          <w:szCs w:val="22"/>
        </w:rPr>
        <w:t xml:space="preserve">A critical limitation acknowledged by Held et al. is that the model processes the action after it has already been labeled as a foul by the on-field referee. The system therefore addresses severity grading more than genuine foul-vs.-simulation disambiguation.</w:t>
      </w:r>
    </w:p>
    <w:p>
      <w:pPr>
        <w:pStyle w:val="Heading2"/>
        <w:spacing w:after="100" w:before="280"/>
      </w:pPr>
      <w:r>
        <w:rPr>
          <w:rFonts w:ascii="Arial" w:cs="Arial" w:eastAsia="Arial" w:hAnsi="Arial"/>
          <w:b/>
          <w:bCs/>
          <w:color w:val="2E75B6"/>
          <w:sz w:val="26"/>
          <w:szCs w:val="26"/>
        </w:rPr>
        <w:t xml:space="preserve">3. Explainability with Multimodal LLMs (X-VARS, 2024)</w:t>
      </w:r>
    </w:p>
    <w:p>
      <w:pPr>
        <w:spacing w:after="80" w:before="80"/>
      </w:pPr>
      <w:r>
        <w:rPr>
          <w:rFonts w:ascii="Arial" w:cs="Arial" w:eastAsia="Arial" w:hAnsi="Arial"/>
          <w:sz w:val="22"/>
          <w:szCs w:val="22"/>
        </w:rPr>
        <w:t xml:space="preserve">Held et al. (CVPR Workshop 2024) extended VARS into the explainability domain with X-VARS, a multimodal large language model fine-tuned on SoccerNet-XFoul: over 22,000 video-question-answer triplets annotated by more than 70 experienced soccer referees. X-VARS can describe what is happening in a clip, answer natural-language questions about foul characteristics, and explain its own classification decisions in terms aligned with the Laws of the Game.</w:t>
      </w:r>
    </w:p>
    <w:p>
      <w:pPr>
        <w:spacing w:after="80" w:before="80"/>
      </w:pPr>
      <w:r>
        <w:rPr>
          <w:rFonts w:ascii="Arial" w:cs="Arial" w:eastAsia="Arial" w:hAnsi="Arial"/>
          <w:sz w:val="22"/>
          <w:szCs w:val="22"/>
        </w:rPr>
        <w:t xml:space="preserve">The training is two-stage: first, CLIP is fine-tuned on multi-task foul classification to inject football-specific knowledge; then, a linear projection layer and several LLM layers are fine-tuned to generate natural language responses. X-VARS reaches near-human performance on binary foul classification and severity grading, while producing explanations that experienced referees rate as coherent. This work is directly relevant to the student's project because it highlights the value of explainability in VAR contexts and establishes a strong upper-bound baseline for automated severity assessment.</w:t>
      </w:r>
    </w:p>
    <w:p>
      <w:pPr>
        <w:pStyle w:val="Heading2"/>
        <w:spacing w:after="100" w:before="280"/>
      </w:pPr>
      <w:r>
        <w:rPr>
          <w:rFonts w:ascii="Arial" w:cs="Arial" w:eastAsia="Arial" w:hAnsi="Arial"/>
          <w:b/>
          <w:bCs/>
          <w:color w:val="2E75B6"/>
          <w:sz w:val="26"/>
          <w:szCs w:val="26"/>
        </w:rPr>
        <w:t xml:space="preserve">4. Pose Estimation and Skeletal Analysis (2021–2024)</w:t>
      </w:r>
    </w:p>
    <w:p>
      <w:pPr>
        <w:spacing w:after="80" w:before="80"/>
      </w:pPr>
      <w:r>
        <w:rPr>
          <w:rFonts w:ascii="Arial" w:cs="Arial" w:eastAsia="Arial" w:hAnsi="Arial"/>
          <w:sz w:val="22"/>
          <w:szCs w:val="22"/>
        </w:rPr>
        <w:t xml:space="preserve">Two papers in the student's existing review belong to this cluster, and it is the most directly relevant cluster for the proposed project. Fang, Yeung &amp; Fujii (Sports Engineering, 2024) fuse four modalities — raw video, bounding box positions, image patches, and 2D skeletal pose keypoints — using a CNN-RNN architecture. The RNN component captures temporal dynamics across frames, and their ablations confirm that the pose and bounding-box modalities provide complementary information to raw video alone. Their dataset is derived from SoccerNet-v3 broadcast footage.</w:t>
      </w:r>
    </w:p>
    <w:p>
      <w:pPr>
        <w:spacing w:after="80" w:before="80"/>
      </w:pPr>
      <w:r>
        <w:rPr>
          <w:rFonts w:ascii="Arial" w:cs="Arial" w:eastAsia="Arial" w:hAnsi="Arial"/>
          <w:sz w:val="22"/>
          <w:szCs w:val="22"/>
        </w:rPr>
        <w:t xml:space="preserve">Taha et al. (arXiv 2021) take a physics-inspired approach, training on the motion signatures of player limbs in the penalty area. They observe that genuine falls produce biomechanically constrained motion patterns (controlled landing, protective arm placement) while simulated dives exhibit pre-planned sequences detectable as anomalies relative to physical fall dynamics. This aligns directly with the student's contact-response hypothesis.</w:t>
      </w:r>
    </w:p>
    <w:p>
      <w:pPr>
        <w:spacing w:after="80" w:before="80"/>
      </w:pPr>
      <w:r>
        <w:rPr>
          <w:rFonts w:ascii="Arial" w:cs="Arial" w:eastAsia="Arial" w:hAnsi="Arial"/>
          <w:sz w:val="22"/>
          <w:szCs w:val="22"/>
        </w:rPr>
        <w:t xml:space="preserve">AutoSoccerPose (Yeung et al., CVPR 2024) introduces a 3D Shot Posture dataset and a Graph Recurrent AutoEncoder (3DSP-GRAE) for encoding pose sequences, demonstrating that graph-based temporal representations of skeletal sequences outperform linear methods for fine-grained soccer movement analysis. This provides methodological support for using graph neural networks on pose sequences.</w:t>
      </w:r>
    </w:p>
    <w:p>
      <w:pPr>
        <w:pStyle w:val="Heading2"/>
        <w:spacing w:after="100" w:before="280"/>
      </w:pPr>
      <w:r>
        <w:rPr>
          <w:rFonts w:ascii="Arial" w:cs="Arial" w:eastAsia="Arial" w:hAnsi="Arial"/>
          <w:b/>
          <w:bCs/>
          <w:color w:val="2E75B6"/>
          <w:sz w:val="26"/>
          <w:szCs w:val="26"/>
        </w:rPr>
        <w:t xml:space="preserve">5. Spatiotemporal Architectures and Comparison Studies (2023–2025)</w:t>
      </w:r>
    </w:p>
    <w:p>
      <w:pPr>
        <w:spacing w:after="80" w:before="80"/>
      </w:pPr>
      <w:r>
        <w:rPr>
          <w:rFonts w:ascii="Arial" w:cs="Arial" w:eastAsia="Arial" w:hAnsi="Arial"/>
          <w:sz w:val="22"/>
          <w:szCs w:val="22"/>
        </w:rPr>
        <w:t xml:space="preserve">Ghareeb et al. (Scientific Reports, 2025) compare eight CNN architectures — EfficientNetV2, ResNet50, VGG16, Xception, InceptionV3, MobileNetV2, InceptionResNetV2, and DenseNet121 — on binary foul detection from static images. EfficientNetV2 achieves the strongest performance, while MobileNetV2 offers the best speed-accuracy trade-off for deployment. A key finding is that GradCAM++ visualizations reveal that the models attend to the contact region between players, validating that local interaction features are diagnostic.</w:t>
      </w:r>
    </w:p>
    <w:p>
      <w:pPr>
        <w:spacing w:after="80" w:before="80"/>
      </w:pPr>
      <w:r>
        <w:rPr>
          <w:rFonts w:ascii="Arial" w:cs="Arial" w:eastAsia="Arial" w:hAnsi="Arial"/>
          <w:sz w:val="22"/>
          <w:szCs w:val="22"/>
        </w:rPr>
        <w:t xml:space="preserve">A complementary study (PLOS ONE, 2025) proposes a Deep Learning-Based Saliency Prediction Model (DLSPM) combining DeepLabV3+ for salient region detection and GCN for feature extraction, arguing that attending explicitly to the semantically salient region of player contact improves classification robustness over whole-frame models.</w:t>
      </w:r>
    </w:p>
    <w:p>
      <w:pPr>
        <w:spacing w:after="80" w:before="80"/>
      </w:pPr>
      <w:r>
        <w:rPr>
          <w:rFonts w:ascii="Arial" w:cs="Arial" w:eastAsia="Arial" w:hAnsi="Arial"/>
          <w:sz w:val="22"/>
          <w:szCs w:val="22"/>
        </w:rPr>
        <w:t xml:space="preserve">For video-level classification, I3D (Inflated 3D ConvNet) and TSN (Temporal Segment Network) fine-tuned on SoccerNet have been shown to produce strong spatiotemporal features for action recognition in soccer (Saravanan et al., Data Science and Management, 2024). The VARS paper's use of MViT extends this lineage with transformer-based spatiotemporal attention, which is currently state-of-the-art on most video understanding benchmarks.</w:t>
      </w:r>
    </w:p>
    <w:p>
      <w:pPr>
        <w:pStyle w:val="Heading2"/>
        <w:spacing w:after="100" w:before="280"/>
      </w:pPr>
      <w:r>
        <w:rPr>
          <w:rFonts w:ascii="Arial" w:cs="Arial" w:eastAsia="Arial" w:hAnsi="Arial"/>
          <w:b/>
          <w:bCs/>
          <w:color w:val="2E75B6"/>
          <w:sz w:val="26"/>
          <w:szCs w:val="26"/>
        </w:rPr>
        <w:t xml:space="preserve">Summary of Key Literature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80"/>
        <w:gridCol w:w="168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Authors / Year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 / Dataset</w:t>
            </w:r>
          </w:p>
        </w:tc>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Contribution</w:t>
            </w:r>
          </w:p>
        </w:tc>
        <w:tc>
          <w:tcPr>
            <w:tcW w:type="dxa" w:w="1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Held et al., 2023 (VARS)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MViT + max pooling; SoccerNet-MVFoul</w:t>
            </w:r>
          </w:p>
        </w:tc>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First multi-view foul classification system; established benchmark dataset</w:t>
            </w:r>
          </w:p>
        </w:tc>
        <w:tc>
          <w:tcPr>
            <w:tcW w:type="dxa" w:w="1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Assumes action is a foul; no dive/simulation separation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Held et al., 2024 (X-VARS)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CLIP + LLM fine-tuning; SoccerNet-XFoul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explanations of refereeing decisions at near-human level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Computationally heavy; needs GPU inference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Shao &amp; He, 2025 (VAR-YOLOv8s)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YOLOv8s + VARS + RLFN + MPDIoU; SoccerNet</w:t>
            </w:r>
          </w:p>
        </w:tc>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Real-time foul detection with IoT sensor fusion; mIoU@0.5 = 80.5</w:t>
            </w:r>
          </w:p>
        </w:tc>
        <w:tc>
          <w:tcPr>
            <w:tcW w:type="dxa" w:w="1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Detection, not dive/foul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Fang, Yeung &amp; Fujii, 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CNN+RNN; pose, bbox, video; SoccerNet-v3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Multimodal foul prediction with explicit pose input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2D pose only; no multi-view</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Taha et al., 2021</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Physics-based limb motion; penalty area clips</w:t>
            </w:r>
          </w:p>
        </w:tc>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First unsupervised dive detection using biomechanical signatures</w:t>
            </w:r>
          </w:p>
        </w:tc>
        <w:tc>
          <w:tcPr>
            <w:tcW w:type="dxa" w:w="1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Unsupervised; limited labeled evaluation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Ghareeb et al., 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CNNs compared; custom dataset 7K images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Comprehensive CNN comparison with GradCAM++ explainability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images only; no temporal modeling</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Yeung et al., 2024 (AutoSoccerPose)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3DSP-GRAE; SoccerNet + 3D poses</w:t>
            </w:r>
          </w:p>
        </w:tc>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Graph recurrent AE for 3D soccer posture sequences</w:t>
            </w:r>
          </w:p>
        </w:tc>
        <w:tc>
          <w:tcPr>
            <w:tcW w:type="dxa" w:w="1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Focused on shooting, not fouls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Maurer, 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YOLOv11 + homography; Arkansas soccer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2D-to-3D speed/distance from single camera; 70% accuracy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camera; no foul detection</w:t>
            </w:r>
          </w:p>
        </w:tc>
      </w:tr>
    </w:tbl>
    <w:p>
      <w:pPr>
        <w:spacing w:after="120" w:before="120"/>
      </w:pP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Research Gaps the Project Can Address</w:t>
      </w:r>
    </w:p>
    <w:p>
      <w:pPr>
        <w:spacing w:after="80" w:before="80"/>
      </w:pPr>
      <w:r>
        <w:rPr>
          <w:rFonts w:ascii="Arial" w:cs="Arial" w:eastAsia="Arial" w:hAnsi="Arial"/>
          <w:sz w:val="22"/>
          <w:szCs w:val="22"/>
        </w:rPr>
        <w:t xml:space="preserve">Reviewing the literature reveals three clear gaps that a well-scoped student project could meaningfully contribute to:</w:t>
      </w:r>
    </w:p>
    <w:p>
      <w:pPr>
        <w:pStyle w:val="ListParagraph"/>
        <w:numPr>
          <w:ilvl w:val="0"/>
          <w:numId w:val="2"/>
        </w:numPr>
        <w:spacing w:after="60" w:before="60"/>
      </w:pPr>
      <w:r>
        <w:rPr>
          <w:rFonts w:ascii="Arial" w:cs="Arial" w:eastAsia="Arial" w:hAnsi="Arial"/>
          <w:b/>
          <w:bCs/>
          <w:sz w:val="22"/>
          <w:szCs w:val="22"/>
        </w:rPr>
        <w:t xml:space="preserve">Gap 1: </w:t>
      </w:r>
      <w:r>
        <w:rPr>
          <w:rFonts w:ascii="Arial" w:cs="Arial" w:eastAsia="Arial" w:hAnsi="Arial"/>
          <w:sz w:val="22"/>
          <w:szCs w:val="22"/>
        </w:rPr>
        <w:t xml:space="preserve">No system explicitly differentiates genuine fouls from simulated dives using a kinematic (contact-response) approach on the SoccerNet-MVFoul benchmark. VARS classifies foul type and severity but takes the on-field referee's foul call as ground truth. Taha et al. address simulation but without a labeled multi-class benchmark.</w:t>
      </w:r>
    </w:p>
    <w:p>
      <w:pPr>
        <w:pStyle w:val="ListParagraph"/>
        <w:numPr>
          <w:ilvl w:val="0"/>
          <w:numId w:val="2"/>
        </w:numPr>
        <w:spacing w:after="60" w:before="60"/>
      </w:pPr>
      <w:r>
        <w:rPr>
          <w:rFonts w:ascii="Arial" w:cs="Arial" w:eastAsia="Arial" w:hAnsi="Arial"/>
          <w:b/>
          <w:bCs/>
          <w:sz w:val="22"/>
          <w:szCs w:val="22"/>
        </w:rPr>
        <w:t xml:space="preserve">Gap 2: </w:t>
      </w:r>
      <w:r>
        <w:rPr>
          <w:rFonts w:ascii="Arial" w:cs="Arial" w:eastAsia="Arial" w:hAnsi="Arial"/>
          <w:sz w:val="22"/>
          <w:szCs w:val="22"/>
        </w:rPr>
        <w:t xml:space="preserve">Existing pose-based approaches use flat CNN+RNN pipelines rather than graph-structured temporal models. Skeletal data is naturally graph-structured (joints as nodes, limbs as edges), and graph convolutional approaches have shown advantages in related action recognition tasks but have not been systematically compared to video-only baselines on foul data.</w:t>
      </w:r>
    </w:p>
    <w:p>
      <w:pPr>
        <w:pStyle w:val="ListParagraph"/>
        <w:numPr>
          <w:ilvl w:val="0"/>
          <w:numId w:val="2"/>
        </w:numPr>
        <w:spacing w:after="60" w:before="60"/>
      </w:pPr>
      <w:r>
        <w:rPr>
          <w:rFonts w:ascii="Arial" w:cs="Arial" w:eastAsia="Arial" w:hAnsi="Arial"/>
          <w:b/>
          <w:bCs/>
          <w:sz w:val="22"/>
          <w:szCs w:val="22"/>
        </w:rPr>
        <w:t xml:space="preserve">Gap 3: </w:t>
      </w:r>
      <w:r>
        <w:rPr>
          <w:rFonts w:ascii="Arial" w:cs="Arial" w:eastAsia="Arial" w:hAnsi="Arial"/>
          <w:sz w:val="22"/>
          <w:szCs w:val="22"/>
        </w:rPr>
        <w:t xml:space="preserve">The multi-view advantage demonstrated in VARS has not been combined with explicit pose estimation. Fusing per-view pose graphs before making a decision could combine the geometric precision of skeletal analysis with the complementary angles of multi-view video.</w:t>
      </w: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Proposed Project: Pose-Graph Temporal Networks for Foul vs. Simulation Classification</w:t>
      </w:r>
    </w:p>
    <w:p>
      <w:pPr>
        <w:pStyle w:val="Heading2"/>
        <w:spacing w:after="100" w:before="280"/>
      </w:pPr>
      <w:r>
        <w:rPr>
          <w:rFonts w:ascii="Arial" w:cs="Arial" w:eastAsia="Arial" w:hAnsi="Arial"/>
          <w:b/>
          <w:bCs/>
          <w:color w:val="2E75B6"/>
          <w:sz w:val="26"/>
          <w:szCs w:val="26"/>
        </w:rPr>
        <w:t xml:space="preserve">Core Hypothesis</w:t>
      </w:r>
    </w:p>
    <w:p>
      <w:pPr>
        <w:spacing w:after="80" w:before="80"/>
      </w:pPr>
      <w:r>
        <w:rPr>
          <w:rFonts w:ascii="Arial" w:cs="Arial" w:eastAsia="Arial" w:hAnsi="Arial"/>
          <w:sz w:val="22"/>
          <w:szCs w:val="22"/>
        </w:rPr>
        <w:t xml:space="preserve">Genuine fouls and simulated dives produce detectably different temporal patterns in the kinematic graph of the involved players. A genuine foul involves an external perturbation (contact) that disrupts the victim's momentum suddenly and unpredictably. A simulated dive is pre-planned, producing biomechanical signatures — such as exaggerated arm flail, anticipatory body lean, or a starfish fall pattern — that are inconsistent with the contact actually received. By representing players as skeletal graphs and modeling the temporal evolution of joint velocities and accelerations, a graph neural network should be able to learn these signatures from labeled data.</w:t>
      </w:r>
    </w:p>
    <w:p>
      <w:pPr>
        <w:pStyle w:val="Heading2"/>
        <w:spacing w:after="100" w:before="280"/>
      </w:pPr>
      <w:r>
        <w:rPr>
          <w:rFonts w:ascii="Arial" w:cs="Arial" w:eastAsia="Arial" w:hAnsi="Arial"/>
          <w:b/>
          <w:bCs/>
          <w:color w:val="2E75B6"/>
          <w:sz w:val="26"/>
          <w:szCs w:val="26"/>
        </w:rPr>
        <w:t xml:space="preserve">Dataset</w:t>
      </w:r>
    </w:p>
    <w:p>
      <w:pPr>
        <w:spacing w:after="80" w:before="80"/>
      </w:pPr>
      <w:r>
        <w:rPr>
          <w:rFonts w:ascii="Arial" w:cs="Arial" w:eastAsia="Arial" w:hAnsi="Arial"/>
          <w:sz w:val="22"/>
          <w:szCs w:val="22"/>
        </w:rPr>
        <w:t xml:space="preserve">The primary dataset is SoccerNet-MVFoul (accessible at soccer-net.org). It contains 3,901 multi-view action clips annotated with foul type (including Dive/Simulation as a class) and severity. The key annotation relevant to this project is the combination of the offence severity label (No card / Yellow card / Red card) and the foul type (Dive). The dataset's multi-view structure (average 2.29 clips per action) means that pose estimation can be run on multiple angles, with the most informative view selected or features aggregated.</w:t>
      </w:r>
    </w:p>
    <w:p>
      <w:pPr>
        <w:spacing w:after="80" w:before="80"/>
      </w:pPr>
      <w:r>
        <w:rPr>
          <w:rFonts w:ascii="Arial" w:cs="Arial" w:eastAsia="Arial" w:hAnsi="Arial"/>
          <w:sz w:val="22"/>
          <w:szCs w:val="22"/>
        </w:rPr>
        <w:t xml:space="preserve">The student should also consider augmenting with the SoccerNet-XFoul dataset for explainability analysis, though this is optional for the core project.</w:t>
      </w:r>
    </w:p>
    <w:p>
      <w:pPr>
        <w:pStyle w:val="Heading2"/>
        <w:spacing w:after="100" w:before="280"/>
      </w:pPr>
      <w:r>
        <w:rPr>
          <w:rFonts w:ascii="Arial" w:cs="Arial" w:eastAsia="Arial" w:hAnsi="Arial"/>
          <w:b/>
          <w:bCs/>
          <w:color w:val="2E75B6"/>
          <w:sz w:val="26"/>
          <w:szCs w:val="26"/>
        </w:rPr>
        <w:t xml:space="preserve">Proposed Architecture</w:t>
      </w:r>
    </w:p>
    <w:p>
      <w:pPr>
        <w:spacing w:after="80" w:before="80"/>
      </w:pPr>
      <w:r>
        <w:rPr>
          <w:rFonts w:ascii="Arial" w:cs="Arial" w:eastAsia="Arial" w:hAnsi="Arial"/>
          <w:sz w:val="22"/>
          <w:szCs w:val="22"/>
        </w:rPr>
        <w:t xml:space="preserve">The project implements and compares three approaches, with the third being the novel contribution:</w:t>
      </w:r>
    </w:p>
    <w:p>
      <w:pPr>
        <w:spacing w:after="80" w:before="120"/>
      </w:pPr>
      <w:r>
        <w:rPr>
          <w:rFonts w:ascii="Arial" w:cs="Arial" w:eastAsia="Arial" w:hAnsi="Arial"/>
          <w:b/>
          <w:bCs/>
          <w:color w:val="1F4E79"/>
          <w:sz w:val="22"/>
          <w:szCs w:val="22"/>
        </w:rPr>
        <w:t xml:space="preserve">Approach A — Video Baseline (replicating VARS)</w:t>
      </w:r>
    </w:p>
    <w:p>
      <w:pPr>
        <w:spacing w:after="80" w:before="80"/>
      </w:pPr>
      <w:r>
        <w:rPr>
          <w:rFonts w:ascii="Arial" w:cs="Arial" w:eastAsia="Arial" w:hAnsi="Arial"/>
          <w:sz w:val="22"/>
          <w:szCs w:val="22"/>
        </w:rPr>
        <w:t xml:space="preserve">Use MViT-v2 as a video encoder with max pooling across views, following the VARS paper. This establishes the state-of-the-art baseline. Expected performance: Acc@1 ~ 0.47 (foul type classification).</w:t>
      </w:r>
    </w:p>
    <w:p>
      <w:pPr>
        <w:spacing w:after="80" w:before="120"/>
      </w:pPr>
      <w:r>
        <w:rPr>
          <w:rFonts w:ascii="Arial" w:cs="Arial" w:eastAsia="Arial" w:hAnsi="Arial"/>
          <w:b/>
          <w:bCs/>
          <w:color w:val="1F4E79"/>
          <w:sz w:val="22"/>
          <w:szCs w:val="22"/>
        </w:rPr>
        <w:t xml:space="preserve">Approach B — Pose + CNN/RNN (replicating Fang et al.)</w:t>
      </w:r>
    </w:p>
    <w:p>
      <w:pPr>
        <w:spacing w:after="80" w:before="80"/>
      </w:pPr>
      <w:r>
        <w:rPr>
          <w:rFonts w:ascii="Arial" w:cs="Arial" w:eastAsia="Arial" w:hAnsi="Arial"/>
          <w:sz w:val="22"/>
          <w:szCs w:val="22"/>
        </w:rPr>
        <w:t xml:space="preserve">Extract 2D pose keypoints (17 joints) from each frame using MMPose or MediaPipe, then concatenate pose sequences with bounding box features and feed to an LSTM. This replicates the Fang et al. method with minor adaptation to the MVFoul dataset.</w:t>
      </w:r>
    </w:p>
    <w:p>
      <w:pPr>
        <w:spacing w:after="80" w:before="120"/>
      </w:pPr>
      <w:r>
        <w:rPr>
          <w:rFonts w:ascii="Arial" w:cs="Arial" w:eastAsia="Arial" w:hAnsi="Arial"/>
          <w:b/>
          <w:bCs/>
          <w:color w:val="1F4E79"/>
          <w:sz w:val="22"/>
          <w:szCs w:val="22"/>
        </w:rPr>
        <w:t xml:space="preserve">Approach C — Spatiotemporal Pose Graph Network (Novel Contribution)</w:t>
      </w:r>
    </w:p>
    <w:p>
      <w:pPr>
        <w:spacing w:after="80" w:before="80"/>
      </w:pPr>
      <w:r>
        <w:rPr>
          <w:rFonts w:ascii="Arial" w:cs="Arial" w:eastAsia="Arial" w:hAnsi="Arial"/>
          <w:sz w:val="22"/>
          <w:szCs w:val="22"/>
        </w:rPr>
        <w:t xml:space="preserve">Represent each player as a spatial graph G = (V, E) where nodes V are the 17 skeletal joints and edges E are anatomical connections (limb bones). For each frame, compute node features as the joint's 2D coordinates, velocity (frame-over-frame displacement), and acceleration. Stack frames into a sequence to form a spatiotemporal graph. Apply a Spatial-Temporal Graph Convolutional Network (ST-GCN) to learn a joint-level representation, then pool to a player-level vector and concatenate features from both involved players before the classification head. The final binary output is Genuine Contact vs. Simulation.</w:t>
      </w:r>
    </w:p>
    <w:p>
      <w:pPr>
        <w:pStyle w:val="Heading2"/>
        <w:spacing w:after="100" w:before="280"/>
      </w:pPr>
      <w:r>
        <w:rPr>
          <w:rFonts w:ascii="Arial" w:cs="Arial" w:eastAsia="Arial" w:hAnsi="Arial"/>
          <w:b/>
          <w:bCs/>
          <w:color w:val="2E75B6"/>
          <w:sz w:val="26"/>
          <w:szCs w:val="26"/>
        </w:rPr>
        <w:t xml:space="preserve">Data Pipeline (Week-by-Week)</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840"/>
        <w:gridCol w:w="4440"/>
        <w:gridCol w:w="2520"/>
      </w:tblGrid>
      <w:tr>
        <w:trPr>
          <w:tblHeader/>
        </w:trP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8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4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 Preparation</w:t>
            </w:r>
          </w:p>
        </w:tc>
        <w:tc>
          <w:tcPr>
            <w:tcW w:type="dxa" w:w="8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1–2</w:t>
            </w:r>
          </w:p>
        </w:tc>
        <w:tc>
          <w:tcPr>
            <w:tcW w:type="dxa" w:w="44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Download SoccerNet-MVFoul via the soccernet Python package. Extract clip-level metadata. Use YOLOv8 (pre-trained) to detect and track players in each clip. Identify the two primary involved players using proximity to contact region.</w:t>
            </w:r>
          </w:p>
        </w:tc>
        <w:tc>
          <w:tcPr>
            <w:tcW w:type="dxa" w:w="25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Player-tracked clips; player crop sequences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Pose Extraction</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MMPose (or MediaPipe as a lightweight alternative) on player crops to extract 17-keypoint 2D skeletons. Compute frame-over-frame velocity and acceleration for each joint. Apply homography to normalize coordinates to top-down field space for geometric consistency.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Pose sequence dataset with velocity features</w:t>
            </w:r>
          </w:p>
        </w:tc>
      </w:tr>
      <w:tr>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Baseline Models</w:t>
            </w:r>
          </w:p>
        </w:tc>
        <w:tc>
          <w:tcPr>
            <w:tcW w:type="dxa" w:w="8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3–4</w:t>
            </w:r>
          </w:p>
        </w:tc>
        <w:tc>
          <w:tcPr>
            <w:tcW w:type="dxa" w:w="44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Implement and train Approach A (MViT video baseline) and Approach B (LSTM on pose sequences). Evaluate on the MVFoul validation split.</w:t>
            </w:r>
          </w:p>
        </w:tc>
        <w:tc>
          <w:tcPr>
            <w:tcW w:type="dxa" w:w="25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Baseline accuracy and balanced accuracy results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Model</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Approach C: ST-GCN on the spatiotemporal pose graph. Experiment with graph topology (anatomical vs. fully connected). Train with class-weighted loss to address the Dive class imbalance. Optional: aggregate graph features from multiple camera views.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ST-GCN model results; ablation table</w:t>
            </w:r>
          </w:p>
        </w:tc>
      </w:tr>
      <w:tr>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Analysis</w:t>
            </w:r>
          </w:p>
        </w:tc>
        <w:tc>
          <w:tcPr>
            <w:tcW w:type="dxa" w:w="8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6–7</w:t>
            </w:r>
          </w:p>
        </w:tc>
        <w:tc>
          <w:tcPr>
            <w:tcW w:type="dxa" w:w="44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Compare all three approaches on accuracy, balanced accuracy, per-class F1, and confusion matrices. Visualize joint attention maps (which joints are most discriminative for Dive classification). Analyze failure cases.</w:t>
            </w:r>
          </w:p>
        </w:tc>
        <w:tc>
          <w:tcPr>
            <w:tcW w:type="dxa" w:w="25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Comparison table; GradCAM on skeleton graphs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Write-Up</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Prepare final report. Include lit review context, methods, results, analysis of the contact-response hypothesis, and limitations.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project report and presentation</w:t>
            </w:r>
          </w:p>
        </w:tc>
      </w:tr>
    </w:tbl>
    <w:p>
      <w:pPr>
        <w:spacing w:after="120" w:before="120"/>
      </w:pPr>
    </w:p>
    <w:p>
      <w:pPr>
        <w:pStyle w:val="Heading2"/>
        <w:spacing w:after="100" w:before="280"/>
      </w:pPr>
      <w:r>
        <w:rPr>
          <w:rFonts w:ascii="Arial" w:cs="Arial" w:eastAsia="Arial" w:hAnsi="Arial"/>
          <w:b/>
          <w:bCs/>
          <w:color w:val="2E75B6"/>
          <w:sz w:val="26"/>
          <w:szCs w:val="26"/>
        </w:rPr>
        <w:t xml:space="preserve">Evaluation Metrics</w:t>
      </w:r>
    </w:p>
    <w:p>
      <w:pPr>
        <w:spacing w:after="80" w:before="80"/>
      </w:pPr>
      <w:r>
        <w:rPr>
          <w:rFonts w:ascii="Arial" w:cs="Arial" w:eastAsia="Arial" w:hAnsi="Arial"/>
          <w:sz w:val="22"/>
          <w:szCs w:val="22"/>
        </w:rPr>
        <w:t xml:space="preserve">Because the Dive class is rare (under 1% of SoccerNet-MVFoul), standard accuracy is misleading. Use:</w:t>
      </w:r>
    </w:p>
    <w:p>
      <w:pPr>
        <w:pStyle w:val="ListParagraph"/>
        <w:numPr>
          <w:ilvl w:val="0"/>
          <w:numId w:val="2"/>
        </w:numPr>
        <w:spacing w:after="60" w:before="60"/>
      </w:pPr>
      <w:r>
        <w:rPr>
          <w:rFonts w:ascii="Arial" w:cs="Arial" w:eastAsia="Arial" w:hAnsi="Arial"/>
          <w:sz w:val="22"/>
          <w:szCs w:val="22"/>
        </w:rPr>
        <w:t xml:space="preserve">Balanced Accuracy (BA): average per-class recall. This is the primary metric used in the VARS paper and should be reported for all comparisons.</w:t>
      </w:r>
    </w:p>
    <w:p>
      <w:pPr>
        <w:pStyle w:val="ListParagraph"/>
        <w:numPr>
          <w:ilvl w:val="0"/>
          <w:numId w:val="2"/>
        </w:numPr>
        <w:spacing w:after="60" w:before="60"/>
      </w:pPr>
      <w:r>
        <w:rPr>
          <w:rFonts w:ascii="Arial" w:cs="Arial" w:eastAsia="Arial" w:hAnsi="Arial"/>
          <w:sz w:val="22"/>
          <w:szCs w:val="22"/>
        </w:rPr>
        <w:t xml:space="preserve">Per-class F1 score: especially for the Dive class, to assess whether the model learns the simulation signature at all.</w:t>
      </w:r>
    </w:p>
    <w:p>
      <w:pPr>
        <w:pStyle w:val="ListParagraph"/>
        <w:numPr>
          <w:ilvl w:val="0"/>
          <w:numId w:val="2"/>
        </w:numPr>
        <w:spacing w:after="60" w:before="60"/>
      </w:pPr>
      <w:r>
        <w:rPr>
          <w:rFonts w:ascii="Arial" w:cs="Arial" w:eastAsia="Arial" w:hAnsi="Arial"/>
          <w:sz w:val="22"/>
          <w:szCs w:val="22"/>
        </w:rPr>
        <w:t xml:space="preserve">Confusion matrix: to visualize systematic misclassifications (e.g., Tackling confused with Dive).</w:t>
      </w:r>
    </w:p>
    <w:p>
      <w:pPr>
        <w:pStyle w:val="ListParagraph"/>
        <w:numPr>
          <w:ilvl w:val="0"/>
          <w:numId w:val="2"/>
        </w:numPr>
        <w:spacing w:after="60" w:before="60"/>
      </w:pPr>
      <w:r>
        <w:rPr>
          <w:rFonts w:ascii="Arial" w:cs="Arial" w:eastAsia="Arial" w:hAnsi="Arial"/>
          <w:sz w:val="22"/>
          <w:szCs w:val="22"/>
        </w:rPr>
        <w:t xml:space="preserve">mAP@IoU = 0.5: for any detection component.</w:t>
      </w:r>
    </w:p>
    <w:p>
      <w:pPr>
        <w:pStyle w:val="Heading2"/>
        <w:spacing w:after="100" w:before="280"/>
      </w:pPr>
      <w:r>
        <w:rPr>
          <w:rFonts w:ascii="Arial" w:cs="Arial" w:eastAsia="Arial" w:hAnsi="Arial"/>
          <w:b/>
          <w:bCs/>
          <w:color w:val="2E75B6"/>
          <w:sz w:val="26"/>
          <w:szCs w:val="26"/>
        </w:rPr>
        <w:t xml:space="preserve">Novelty Claim</w:t>
      </w:r>
    </w:p>
    <w:p>
      <w:pPr>
        <w:spacing w:after="80" w:before="80"/>
      </w:pPr>
      <w:r>
        <w:rPr>
          <w:rFonts w:ascii="Arial" w:cs="Arial" w:eastAsia="Arial" w:hAnsi="Arial"/>
          <w:sz w:val="22"/>
          <w:szCs w:val="22"/>
        </w:rPr>
        <w:t xml:space="preserve">The project's novel contribution is the explicit representation of soccer players as spatiotemporal skeletal graphs, with velocity and acceleration as node features, evaluated on the SoccerNet-MVFoul benchmark for foul-vs.-simulation classification. To the best of current literature, ST-GCN with physics-informed joint features has not been applied to this specific task on this dataset. The comparison against video-only (MViT) and flat-pose (LSTM) baselines provides an ablation study that isolates the contribution of graph structure and kinematic features.</w:t>
      </w:r>
    </w:p>
    <w:p>
      <w:pPr>
        <w:pStyle w:val="Heading2"/>
        <w:spacing w:after="100" w:before="280"/>
      </w:pPr>
      <w:r>
        <w:rPr>
          <w:rFonts w:ascii="Arial" w:cs="Arial" w:eastAsia="Arial" w:hAnsi="Arial"/>
          <w:b/>
          <w:bCs/>
          <w:color w:val="2E75B6"/>
          <w:sz w:val="26"/>
          <w:szCs w:val="26"/>
        </w:rPr>
        <w:t xml:space="preserve">Risk Assessment and Mitigations</w:t>
      </w:r>
    </w:p>
    <w:p>
      <w:pPr>
        <w:spacing w:after="120" w:before="12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60"/>
        <w:gridCol w:w="960"/>
        <w:gridCol w:w="960"/>
        <w:gridCol w:w="4680"/>
      </w:tblGrid>
      <w:tr>
        <w:trPr>
          <w:tblHeader/>
        </w:trPr>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SoccerNet-MVFoul has very few Dive clips (~35 examples)</w:t>
            </w:r>
          </w:p>
        </w:tc>
        <w:tc>
          <w:tcPr>
            <w:tcW w:type="dxa" w:w="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w:t>
            </w:r>
          </w:p>
        </w:tc>
        <w:tc>
          <w:tcPr>
            <w:tcW w:type="dxa" w:w="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High</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 weighted loss and data augmentation (flips, speed jitter). Frame as Offence severity classification if dive count is insufficient for binary classification.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Pose extraction fails on occluded two-player contact frames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 back to single-player crop for victim analysis. Use MediaPipe as a lightweight backup to MMPose.</w:t>
            </w:r>
          </w:p>
        </w:tc>
      </w:tr>
      <w:tr>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ST-GCN training is computationally heavy without a GPU</w:t>
            </w:r>
          </w:p>
        </w:tc>
        <w:tc>
          <w:tcPr>
            <w:tcW w:type="dxa" w:w="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Medium</w:t>
            </w:r>
          </w:p>
        </w:tc>
        <w:tc>
          <w:tcPr>
            <w:tcW w:type="dxa" w:w="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Medium</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 Google Colab A100 (free tier). Pre-extract and cache all pose sequences before training.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Approach C does not outperform Approach A (MViT)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comparison itself is a publishable finding. Negative results are valid and the ablation structure is the scientific contribution.</w:t>
            </w:r>
          </w:p>
        </w:tc>
      </w:tr>
      <w:tr>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Contact region annotation is imprecise in the dataset</w:t>
            </w:r>
          </w:p>
        </w:tc>
        <w:tc>
          <w:tcPr>
            <w:tcW w:type="dxa" w:w="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Low</w:t>
            </w:r>
          </w:p>
        </w:tc>
        <w:tc>
          <w:tcPr>
            <w:tcW w:type="dxa" w:w="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Medium</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 the point-of-contact frame annotated in MVFoul to anchor the temporal window (3s before, 2s after contact).</w:t>
            </w:r>
          </w:p>
        </w:tc>
      </w:tr>
    </w:tbl>
    <w:p>
      <w:pPr>
        <w:spacing w:after="120" w:before="120"/>
      </w:pPr>
    </w:p>
    <w:p>
      <w:pPr>
        <w:pStyle w:val="Heading2"/>
        <w:spacing w:after="100" w:before="280"/>
      </w:pPr>
      <w:r>
        <w:rPr>
          <w:rFonts w:ascii="Arial" w:cs="Arial" w:eastAsia="Arial" w:hAnsi="Arial"/>
          <w:b/>
          <w:bCs/>
          <w:color w:val="2E75B6"/>
          <w:sz w:val="26"/>
          <w:szCs w:val="26"/>
        </w:rPr>
        <w:t xml:space="preserve">Tools and Environment</w:t>
      </w:r>
    </w:p>
    <w:p>
      <w:pPr>
        <w:pStyle w:val="ListParagraph"/>
        <w:numPr>
          <w:ilvl w:val="0"/>
          <w:numId w:val="2"/>
        </w:numPr>
        <w:spacing w:after="60" w:before="60"/>
      </w:pPr>
      <w:r>
        <w:rPr>
          <w:rFonts w:ascii="Arial" w:cs="Arial" w:eastAsia="Arial" w:hAnsi="Arial"/>
          <w:sz w:val="22"/>
          <w:szCs w:val="22"/>
        </w:rPr>
        <w:t xml:space="preserve">Dataset access: soccernet Python package (pip install SoccerNet)</w:t>
      </w:r>
    </w:p>
    <w:p>
      <w:pPr>
        <w:pStyle w:val="ListParagraph"/>
        <w:numPr>
          <w:ilvl w:val="0"/>
          <w:numId w:val="2"/>
        </w:numPr>
        <w:spacing w:after="60" w:before="60"/>
      </w:pPr>
      <w:r>
        <w:rPr>
          <w:rFonts w:ascii="Arial" w:cs="Arial" w:eastAsia="Arial" w:hAnsi="Arial"/>
          <w:sz w:val="22"/>
          <w:szCs w:val="22"/>
        </w:rPr>
        <w:t xml:space="preserve">Detection &amp; tracking: Ultralytics YOLOv8 + BoTSORT</w:t>
      </w:r>
    </w:p>
    <w:p>
      <w:pPr>
        <w:pStyle w:val="ListParagraph"/>
        <w:numPr>
          <w:ilvl w:val="0"/>
          <w:numId w:val="2"/>
        </w:numPr>
        <w:spacing w:after="60" w:before="60"/>
      </w:pPr>
      <w:r>
        <w:rPr>
          <w:rFonts w:ascii="Arial" w:cs="Arial" w:eastAsia="Arial" w:hAnsi="Arial"/>
          <w:sz w:val="22"/>
          <w:szCs w:val="22"/>
        </w:rPr>
        <w:t xml:space="preserve">Pose estimation: MMPose (COCO 17-keypoint ViTPose-S) or MediaPipe Pose</w:t>
      </w:r>
    </w:p>
    <w:p>
      <w:pPr>
        <w:pStyle w:val="ListParagraph"/>
        <w:numPr>
          <w:ilvl w:val="0"/>
          <w:numId w:val="2"/>
        </w:numPr>
        <w:spacing w:after="60" w:before="60"/>
      </w:pPr>
      <w:r>
        <w:rPr>
          <w:rFonts w:ascii="Arial" w:cs="Arial" w:eastAsia="Arial" w:hAnsi="Arial"/>
          <w:sz w:val="22"/>
          <w:szCs w:val="22"/>
        </w:rPr>
        <w:t xml:space="preserve">Graph network: PyTorch Geometric or the official ST-GCN implementation</w:t>
      </w:r>
    </w:p>
    <w:p>
      <w:pPr>
        <w:pStyle w:val="ListParagraph"/>
        <w:numPr>
          <w:ilvl w:val="0"/>
          <w:numId w:val="2"/>
        </w:numPr>
        <w:spacing w:after="60" w:before="60"/>
      </w:pPr>
      <w:r>
        <w:rPr>
          <w:rFonts w:ascii="Arial" w:cs="Arial" w:eastAsia="Arial" w:hAnsi="Arial"/>
          <w:sz w:val="22"/>
          <w:szCs w:val="22"/>
        </w:rPr>
        <w:t xml:space="preserve">Video baseline: PyTorchVideo (MViT-v2, pre-trained on Kinetics-400)</w:t>
      </w:r>
    </w:p>
    <w:p>
      <w:pPr>
        <w:pStyle w:val="ListParagraph"/>
        <w:numPr>
          <w:ilvl w:val="0"/>
          <w:numId w:val="2"/>
        </w:numPr>
        <w:spacing w:after="60" w:before="60"/>
      </w:pPr>
      <w:r>
        <w:rPr>
          <w:rFonts w:ascii="Arial" w:cs="Arial" w:eastAsia="Arial" w:hAnsi="Arial"/>
          <w:sz w:val="22"/>
          <w:szCs w:val="22"/>
        </w:rPr>
        <w:t xml:space="preserve">Compute: Google Colab Pro (A100 GPU) or local RTX 3090</w:t>
      </w:r>
    </w:p>
    <w:p>
      <w:pPr>
        <w:pStyle w:val="ListParagraph"/>
        <w:numPr>
          <w:ilvl w:val="0"/>
          <w:numId w:val="2"/>
        </w:numPr>
        <w:spacing w:after="60" w:before="60"/>
      </w:pPr>
      <w:r>
        <w:rPr>
          <w:rFonts w:ascii="Arial" w:cs="Arial" w:eastAsia="Arial" w:hAnsi="Arial"/>
          <w:sz w:val="22"/>
          <w:szCs w:val="22"/>
        </w:rPr>
        <w:t xml:space="preserve">Homography: OpenCV findHomography + RANSAC for top-down projection</w:t>
      </w: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Additional Sources to Incorporate</w:t>
      </w:r>
    </w:p>
    <w:p>
      <w:pPr>
        <w:spacing w:after="80" w:before="80"/>
      </w:pPr>
      <w:r>
        <w:rPr>
          <w:rFonts w:ascii="Arial" w:cs="Arial" w:eastAsia="Arial" w:hAnsi="Arial"/>
          <w:sz w:val="22"/>
          <w:szCs w:val="22"/>
        </w:rPr>
        <w:t xml:space="preserve">The following papers are not in the student's current literature review but are directly relevant and should be cited:</w:t>
      </w:r>
    </w:p>
    <w:p>
      <w:pPr>
        <w:pStyle w:val="ListParagraph"/>
        <w:numPr>
          <w:ilvl w:val="0"/>
          <w:numId w:val="2"/>
        </w:numPr>
        <w:spacing w:after="60" w:before="60"/>
      </w:pPr>
      <w:r>
        <w:rPr>
          <w:rFonts w:ascii="Arial" w:cs="Arial" w:eastAsia="Arial" w:hAnsi="Arial"/>
          <w:sz w:val="22"/>
          <w:szCs w:val="22"/>
        </w:rPr>
        <w:t xml:space="preserve">Held, Itani, Cioppa, Giancola, Ghanem &amp; Van Droogenbroeck (2024). X-VARS: Introducing Explainability in Football Refereeing with Multi-Modal Large Language Models. CVPR Workshop 2024. arXiv:2404.06332. — The explainability extension of VARS; establishes the state-of-the-art for severity and foul type classification.</w:t>
      </w:r>
    </w:p>
    <w:p>
      <w:pPr>
        <w:pStyle w:val="ListParagraph"/>
        <w:numPr>
          <w:ilvl w:val="0"/>
          <w:numId w:val="2"/>
        </w:numPr>
        <w:spacing w:after="60" w:before="60"/>
      </w:pPr>
      <w:r>
        <w:rPr>
          <w:rFonts w:ascii="Arial" w:cs="Arial" w:eastAsia="Arial" w:hAnsi="Arial"/>
          <w:sz w:val="22"/>
          <w:szCs w:val="22"/>
        </w:rPr>
        <w:t xml:space="preserve">Shao &amp; He (2025). VAR-YOLOv8s: IoT-based automatic foul detection in soccer matches. Alexandria Engineering Journal, 111, 555-565. — Best available detection benchmark on SoccerNet; VARS + RLFN + MPDIoU.</w:t>
      </w:r>
    </w:p>
    <w:p>
      <w:pPr>
        <w:pStyle w:val="ListParagraph"/>
        <w:numPr>
          <w:ilvl w:val="0"/>
          <w:numId w:val="2"/>
        </w:numPr>
        <w:spacing w:after="60" w:before="60"/>
      </w:pPr>
      <w:r>
        <w:rPr>
          <w:rFonts w:ascii="Arial" w:cs="Arial" w:eastAsia="Arial" w:hAnsi="Arial"/>
          <w:sz w:val="22"/>
          <w:szCs w:val="22"/>
        </w:rPr>
        <w:t xml:space="preserve">Ghareeb et al. (2025). Comparative analysis of automated foul detection in football using deep learning architectures. Scientific Reports. — Systematic comparison of 8 CNNs for binary foul/no-foul classification; GradCAM++ analysis.</w:t>
      </w:r>
    </w:p>
    <w:p>
      <w:pPr>
        <w:pStyle w:val="ListParagraph"/>
        <w:numPr>
          <w:ilvl w:val="0"/>
          <w:numId w:val="2"/>
        </w:numPr>
        <w:spacing w:after="60" w:before="60"/>
      </w:pPr>
      <w:r>
        <w:rPr>
          <w:rFonts w:ascii="Arial" w:cs="Arial" w:eastAsia="Arial" w:hAnsi="Arial"/>
          <w:sz w:val="22"/>
          <w:szCs w:val="22"/>
        </w:rPr>
        <w:t xml:space="preserve">Fang, Yeung &amp; Fujii (2024). Foul prediction with estimated poses from soccer broadcast video. Sports Engineering 27(1). arXiv:2402.09650. — Directly comparable to Approach B; CNN+RNN with pose features.</w:t>
      </w:r>
    </w:p>
    <w:p>
      <w:pPr>
        <w:pStyle w:val="ListParagraph"/>
        <w:numPr>
          <w:ilvl w:val="0"/>
          <w:numId w:val="2"/>
        </w:numPr>
        <w:spacing w:after="60" w:before="60"/>
      </w:pPr>
      <w:r>
        <w:rPr>
          <w:rFonts w:ascii="Arial" w:cs="Arial" w:eastAsia="Arial" w:hAnsi="Arial"/>
          <w:sz w:val="22"/>
          <w:szCs w:val="22"/>
        </w:rPr>
        <w:t xml:space="preserve">Yeung, Adeli &amp; Taati (2024). AutoSoccerPose: Automated 3D posture analysis of soccer shot movements. CVPR Workshop 2024. — Graph recurrent AE on soccer skeletal sequences; methodological support for graph-based pose modeling.</w:t>
      </w:r>
    </w:p>
    <w:p>
      <w:pPr>
        <w:pStyle w:val="ListParagraph"/>
        <w:numPr>
          <w:ilvl w:val="0"/>
          <w:numId w:val="2"/>
        </w:numPr>
        <w:spacing w:after="60" w:before="60"/>
      </w:pPr>
      <w:r>
        <w:rPr>
          <w:rFonts w:ascii="Arial" w:cs="Arial" w:eastAsia="Arial" w:hAnsi="Arial"/>
          <w:sz w:val="22"/>
          <w:szCs w:val="22"/>
        </w:rPr>
        <w:t xml:space="preserve">Wang, Li (2025). A method for feature division of soccer foul actions based on salience image semantics. PLOS ONE. — GCN-based salient region analysis for foul detection.</w:t>
      </w:r>
    </w:p>
    <w:p>
      <w:pPr>
        <w:pBdr>
          <w:bottom w:val="single" w:color="2E75B6" w:sz="4" w:space="1"/>
        </w:pBdr>
        <w:spacing w:after="160" w:before="160"/>
      </w:pPr>
    </w:p>
    <w:p>
      <w:pPr>
        <w:pStyle w:val="Heading1"/>
        <w:spacing w:after="120" w:before="360"/>
      </w:pPr>
      <w:r>
        <w:rPr>
          <w:rFonts w:ascii="Arial" w:cs="Arial" w:eastAsia="Arial" w:hAnsi="Arial"/>
          <w:b/>
          <w:bCs/>
          <w:color w:val="1F4E79"/>
          <w:sz w:val="32"/>
          <w:szCs w:val="32"/>
        </w:rPr>
        <w:t xml:space="preserve">Full References</w:t>
      </w:r>
    </w:p>
    <w:p>
      <w:pPr>
        <w:spacing w:after="80" w:before="80"/>
      </w:pPr>
      <w:r>
        <w:rPr>
          <w:rFonts w:ascii="Arial" w:cs="Arial" w:eastAsia="Arial" w:hAnsi="Arial"/>
          <w:i/>
          <w:iCs/>
          <w:color w:val="595959"/>
          <w:sz w:val="20"/>
          <w:szCs w:val="20"/>
        </w:rPr>
        <w:t xml:space="preserve">All references are in APA format.</w:t>
      </w:r>
    </w:p>
    <w:p>
      <w:pPr>
        <w:spacing w:after="60" w:before="160"/>
      </w:pPr>
    </w:p>
    <w:p>
      <w:pPr>
        <w:spacing w:after="60" w:before="60"/>
        <w:ind w:left="720" w:hanging="720"/>
      </w:pPr>
      <w:r>
        <w:rPr>
          <w:rFonts w:ascii="Arial" w:cs="Arial" w:eastAsia="Arial" w:hAnsi="Arial"/>
          <w:sz w:val="20"/>
          <w:szCs w:val="20"/>
        </w:rPr>
        <w:t xml:space="preserve">Fang, J., Yeung, C. C. K., &amp; Fujii, K. (2024). Foul prediction with estimated poses from soccer broadcast video. Sports Engineering, 27(1), 5. https://doi.org/10.1007/s12283-025-00515-6</w:t>
      </w:r>
    </w:p>
    <w:p>
      <w:pPr>
        <w:spacing w:after="60" w:before="60"/>
        <w:ind w:left="720" w:hanging="720"/>
      </w:pPr>
      <w:r>
        <w:rPr>
          <w:rFonts w:ascii="Arial" w:cs="Arial" w:eastAsia="Arial" w:hAnsi="Arial"/>
          <w:sz w:val="20"/>
          <w:szCs w:val="20"/>
        </w:rPr>
        <w:t xml:space="preserve">Ghareeb, A., et al. (2025). Comparative analysis of automated foul detection in football using deep learning architectures. Scientific Reports, 15. https://doi.org/10.1038/s41598-025-96945-0</w:t>
      </w:r>
    </w:p>
    <w:p>
      <w:pPr>
        <w:spacing w:after="60" w:before="60"/>
        <w:ind w:left="720" w:hanging="720"/>
      </w:pPr>
      <w:r>
        <w:rPr>
          <w:rFonts w:ascii="Arial" w:cs="Arial" w:eastAsia="Arial" w:hAnsi="Arial"/>
          <w:sz w:val="20"/>
          <w:szCs w:val="20"/>
        </w:rPr>
        <w:t xml:space="preserve">Held, J., Cioppa, A., Giancola, S., Hamdi, A., Ghanem, B., &amp; Van Droogenbroeck, M. (2023). VARS: Video assistant referee system for automated soccer decision making from multiple views. CVPR Workshop 2023, 5086-5097.</w:t>
      </w:r>
    </w:p>
    <w:p>
      <w:pPr>
        <w:spacing w:after="60" w:before="60"/>
        <w:ind w:left="720" w:hanging="720"/>
      </w:pPr>
      <w:r>
        <w:rPr>
          <w:rFonts w:ascii="Arial" w:cs="Arial" w:eastAsia="Arial" w:hAnsi="Arial"/>
          <w:sz w:val="20"/>
          <w:szCs w:val="20"/>
        </w:rPr>
        <w:t xml:space="preserve">Held, J., Itani, H., Cioppa, A., Giancola, S., Ghanem, B., &amp; Van Droogenbroeck, M. (2024). X-VARS: Introducing explainability in football refereeing with multi-modal large language models. CVPR Workshop 2024, 3267-3279. arXiv:2404.06332</w:t>
      </w:r>
    </w:p>
    <w:p>
      <w:pPr>
        <w:spacing w:after="60" w:before="60"/>
        <w:ind w:left="720" w:hanging="720"/>
      </w:pPr>
      <w:r>
        <w:rPr>
          <w:rFonts w:ascii="Arial" w:cs="Arial" w:eastAsia="Arial" w:hAnsi="Arial"/>
          <w:sz w:val="20"/>
          <w:szCs w:val="20"/>
        </w:rPr>
        <w:t xml:space="preserve">Maurer, C. S. (2025). Computer vision in soccer: YOLOv11 analytics engine for quantifying game strategy. Data Science Undergraduate Honors Theses, University of Arkansas.</w:t>
      </w:r>
    </w:p>
    <w:p>
      <w:pPr>
        <w:spacing w:after="60" w:before="60"/>
        <w:ind w:left="720" w:hanging="720"/>
      </w:pPr>
      <w:r>
        <w:rPr>
          <w:rFonts w:ascii="Arial" w:cs="Arial" w:eastAsia="Arial" w:hAnsi="Arial"/>
          <w:sz w:val="20"/>
          <w:szCs w:val="20"/>
        </w:rPr>
        <w:t xml:space="preserve">Shao, Y., &amp; He, Z. (2025). VAR-YOLOv8s: IoT-based automatic foul detection in soccer matches. Alexandria Engineering Journal, 111, 555-565. https://doi.org/10.1016/j.aej.2024.10.031</w:t>
      </w:r>
    </w:p>
    <w:p>
      <w:pPr>
        <w:spacing w:after="60" w:before="60"/>
        <w:ind w:left="720" w:hanging="720"/>
      </w:pPr>
      <w:r>
        <w:rPr>
          <w:rFonts w:ascii="Arial" w:cs="Arial" w:eastAsia="Arial" w:hAnsi="Arial"/>
          <w:sz w:val="20"/>
          <w:szCs w:val="20"/>
        </w:rPr>
        <w:t xml:space="preserve">Taha, A., et al. (2021). Unsupervised deception detection from player motion. arXiv:2111.05047.</w:t>
      </w:r>
    </w:p>
    <w:p>
      <w:pPr>
        <w:spacing w:after="60" w:before="60"/>
        <w:ind w:left="720" w:hanging="720"/>
      </w:pPr>
      <w:r>
        <w:rPr>
          <w:rFonts w:ascii="Arial" w:cs="Arial" w:eastAsia="Arial" w:hAnsi="Arial"/>
          <w:sz w:val="20"/>
          <w:szCs w:val="20"/>
        </w:rPr>
        <w:t xml:space="preserve">Wang, X., &amp; Li, Y. (2025). A method for feature division of soccer foul actions based on salience image semantics. PLOS ONE. https://doi.org/10.1371/journal.pone.0322889</w:t>
      </w:r>
    </w:p>
    <w:p>
      <w:pPr>
        <w:spacing w:after="60" w:before="60"/>
        <w:ind w:left="720" w:hanging="720"/>
      </w:pPr>
      <w:r>
        <w:rPr>
          <w:rFonts w:ascii="Arial" w:cs="Arial" w:eastAsia="Arial" w:hAnsi="Arial"/>
          <w:sz w:val="20"/>
          <w:szCs w:val="20"/>
        </w:rPr>
        <w:t xml:space="preserve">Yan, S., Xiong, Y., &amp; Lin, D. (2018). Spatial temporal graph convolutional networks for skeleton-based action recognition. AAAI Conference on Artificial Intelligence.</w:t>
      </w:r>
    </w:p>
    <w:p>
      <w:pPr>
        <w:spacing w:after="60" w:before="60"/>
        <w:ind w:left="720" w:hanging="720"/>
      </w:pPr>
      <w:r>
        <w:rPr>
          <w:rFonts w:ascii="Arial" w:cs="Arial" w:eastAsia="Arial" w:hAnsi="Arial"/>
          <w:sz w:val="20"/>
          <w:szCs w:val="20"/>
        </w:rPr>
        <w:t xml:space="preserve">Yeung, C. C. K., Adeli, V., &amp; Taati, B. (2024). AutoSoccerPose: Automated 3D posture analysis of soccer shot movements. CVPR Workshop 2024. arXiv:2405.12070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2026-03-25T01:20:29.983Z</dcterms:created>
  <dcterms:modified xsi:type="dcterms:W3CDTF">2026-03-25T01:20:29.984Z</dcterms:modified>
</cp:coreProperties>
</file>

<file path=docProps/custom.xml><?xml version="1.0" encoding="utf-8"?>
<Properties xmlns="http://schemas.openxmlformats.org/officeDocument/2006/custom-properties" xmlns:vt="http://schemas.openxmlformats.org/officeDocument/2006/docPropsVTypes"/>
</file>