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tbl>
      <w:tblPr>
        <w:tblStyle w:val="Table1"/>
        <w:tblW w:w="4818.897399902344" w:type="dxa"/>
        <w:jc w:val="left"/>
        <w:tblInd w:w="4013.423395156860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8.897399902344"/>
        <w:tblGridChange w:id="0">
          <w:tblGrid>
            <w:gridCol w:w="4818.897399902344"/>
          </w:tblGrid>
        </w:tblGridChange>
      </w:tblGrid>
      <w:tr>
        <w:trPr>
          <w:cantSplit w:val="0"/>
          <w:trHeight w:val="50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1275634765625"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67724609375" w:line="240" w:lineRule="auto"/>
              <w:ind w:left="99.35272216796875" w:right="0" w:firstLine="0"/>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Dated </w:t>
            </w: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w:t>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Standard Voyage Charter Party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pgSz w:h="16820" w:w="11900" w:orient="portrait"/>
          <w:pgMar w:bottom="89.794921875" w:top="1440" w:left="25.1200008392334" w:right="53.670654296875" w:header="0" w:footer="720"/>
          <w:pgNumType w:start="1"/>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Alcoa Steamship Company, Inc.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7.4505615234375" w:line="240" w:lineRule="auto"/>
        <w:ind w:left="0" w:right="-5.511474609375" w:firstLine="0"/>
        <w:jc w:val="right"/>
        <w:rPr>
          <w:rFonts w:ascii="Verdana" w:cs="Verdana" w:eastAsia="Verdana" w:hAnsi="Verdana"/>
          <w:b w:val="0"/>
          <w:bCs w:val="0"/>
          <w:i w:val="0"/>
          <w:iCs w:val="0"/>
          <w:smallCaps w:val="0"/>
          <w:strike w:val="0"/>
          <w:color w:val="000000"/>
          <w:sz w:val="16.24434471130371"/>
          <w:szCs w:val="16.24434471130371"/>
          <w:highlight w:val="white"/>
          <w:u w:val="none"/>
          <w:vertAlign w:val="baseline"/>
        </w:rPr>
        <w:sectPr>
          <w:type w:val="continuous"/>
          <w:pgSz w:h="16820" w:w="11900" w:orient="portrait"/>
          <w:pgMar w:bottom="89.794921875" w:top="1440" w:left="25.1200008392334" w:right="53.670654296875" w:header="0" w:footer="720"/>
          <w:cols w:equalWidth="0" w:num="1">
            <w:col w:space="0" w:w="11821.209344863892"/>
          </w:cols>
        </w:sect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1 of 27 -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Table of contents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5009765625" w:line="280.01847267150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Standard Voyage Charter Party (Part 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Standard Voyage Charter Party Dated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(Part 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Definitions and Interpretation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Cargo and Vessel nomination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Performance clause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Vessel's condition and eligibility to trade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7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Vessel's hold and crane access ladders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7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Cargo &amp; IMO Regulations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8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Laydays cancelling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 Load Port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8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 Discharge Port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9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 Agents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 Notices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9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Load Port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9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Discharge Port(s)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9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 Notice of readiness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Load Port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9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Discharge Port(s)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 Loading and discharging rate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 Laytime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Load Port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Discharging Port(s)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Interruptions to laytime and Demurrage ­ Load and Discharge Port(s)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 Demurrage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 Despatch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 Statement of Facts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18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Cargo Clause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 Transhipment Clause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 Cargo Gear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21 Accessible Space/Grab Discharge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 Hold Cleanliness/Readiness to load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23 Draft survey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24 Ballasting and de­ballasting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25 Opening/closing hatches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26 Overtime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27 Freight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28 Deadfreight clause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29 Bill of lading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30 Liberties/deviation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31 ITF clause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 Oil pollution clause / Pollution Indemnity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33 Stevedores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17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34 Liability clause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17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35 Lien clause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18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36 Charges, dues and taxes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18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37 Sampling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38 Lighterage/lightening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18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39 Drug and alcohol / Contraband clause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18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40 Protective clauses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19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41 New Jason clause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42 Both to Blame Collision clause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19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4071044921875"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2 of 27 -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36328125" w:line="280.018444061279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43 War Risk Clause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44 P&amp;I Bunkering clause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45 Ice clause (At Naoetsu port clause 14.20 to be applicable)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46 Australian Clause Paramount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47 Vessels age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48 ISPS clause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49 ISM Clause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50 P&amp;I Insurance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51 Hull and Machinery Insurance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52 Extra War Risk Insurance/War Bonus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53 Extra insurance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54 Force Majeure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55 General average clause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56 Insolvency or Bankruptcy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57 Provision of documents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58 Law</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59 Arbitration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60 Notices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61 Entire agreement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62 Amendments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63 Confidentiality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64 Waiver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65 Further assurances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66 Severability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67 Counterparts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68 Relet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69 MARPOL V</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70 PERFORMANCE REVIEW</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71 BUNKER ADJUSTMENT FACTOR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27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72 FREIGHT MATRICES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73 KPIs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27 ............................................................................................................................................................. 27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7.960205078125"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3 of 27 -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Standard Voyage Charter Party (Part 1) </w:t>
      </w:r>
    </w:p>
    <w:tbl>
      <w:tblPr>
        <w:tblStyle w:val="Table2"/>
        <w:tblW w:w="9622.79525756836" w:type="dxa"/>
        <w:jc w:val="left"/>
        <w:tblInd w:w="1611.47439002990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1.397552490234"/>
        <w:gridCol w:w="4811.397705078125"/>
        <w:tblGridChange w:id="0">
          <w:tblGrid>
            <w:gridCol w:w="4811.397552490234"/>
            <w:gridCol w:w="4811.397705078125"/>
          </w:tblGrid>
        </w:tblGridChange>
      </w:tblGrid>
      <w:tr>
        <w:trPr>
          <w:cantSplit w:val="0"/>
          <w:trHeight w:val="7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9273681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Place and Date of Agreement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9275512695312"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Geneva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9270629882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45.313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34813117980957" w:lineRule="auto"/>
              <w:ind w:left="80.49270629882812" w:right="467.9052734375" w:hanging="3.000030517578125"/>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Owner/Disponent Owner/Time Charter Owner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57421875" w:line="240" w:lineRule="auto"/>
              <w:ind w:left="80.49270629882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9304199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Vessel's Name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931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rHeight w:val="745.3112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9292602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Charterer/Shipper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9301147460938"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9301147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9304199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Sailing From and ETD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931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rHeight w:val="5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9290771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Cargo (Cl 6)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9301147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9304199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Estimated Readiness to Load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931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rHeight w:val="521.876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9292602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Load Port (Cl 8)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9301147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9304199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Description of Vessel (Cls 4 and 5)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931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rHeight w:val="5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9290771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Contract Period (Cl 7)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9301147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9298706054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Nominations (Cl 2)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9301147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9304199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Agents at Load Port (Cl 10)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931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rHeight w:val="521.874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930358886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Loading Rate (Cl 13)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9301147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9304199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Agents at Discharge Port(s) (Cl 10)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931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rHeight w:val="7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34813117980957" w:lineRule="auto"/>
              <w:ind w:left="86.2933349609375" w:right="49.708251953125" w:hanging="6.200408935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Discharging  Port(s)  (Cl  9)  Port  &amp;  Intended Berth(s)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1845703125" w:line="240" w:lineRule="auto"/>
              <w:ind w:left="80.493316650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9304199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Notices at Load Port (Cl 11)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931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rHeight w:val="7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34813117980957" w:lineRule="auto"/>
              <w:ind w:left="84.89334106445312" w:right="49.378662109375" w:firstLine="8.599548339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Discharging Rate(s) (Cl 13) (including excluded periods)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1845703125" w:line="240" w:lineRule="auto"/>
              <w:ind w:left="80.493316650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932861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Notices at Discharge Port(s) (Cl 11)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931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rHeight w:val="5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34813117980957" w:lineRule="auto"/>
              <w:ind w:left="80.49301147460938" w:right="381.5045166015625" w:firstLine="12.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Freight Rate including Payment Terms (Cl 27)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932861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Demurrage Rate (Cl 14)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931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rHeight w:val="5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9288940429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Freight Payable to Owner's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9301147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932861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Despatch Rate (Cl 16)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9316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rHeight w:val="5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9298095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Additional Clause(s)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9301147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r>
        <w:trPr>
          <w:cantSplit w:val="0"/>
          <w:trHeight w:val="521.874389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9298095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Commission Applicable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9301147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is hereby  mutually agreed  that  this  Charter  Party  shall be performed  subject  to  the  Conditions  in  the Charter Party consisting of Part 1 and Part 2. In the case of any inconsistency, ambiguity or discrepancy in the documents  forming  the  Charter party,  the priority of  the documents  must be  in accordance  with  the following sequence with the documents higher in the list taking preference over those lower in the list: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Standard Voyage Charter Party Part I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Standard Voyage Charter Party Part II </w:t>
      </w:r>
    </w:p>
    <w:tbl>
      <w:tblPr>
        <w:tblStyle w:val="Table3"/>
        <w:tblW w:w="9622.79525756836" w:type="dxa"/>
        <w:jc w:val="left"/>
        <w:tblInd w:w="1611.47439002990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1.397552490234"/>
        <w:gridCol w:w="4811.397705078125"/>
        <w:tblGridChange w:id="0">
          <w:tblGrid>
            <w:gridCol w:w="4811.397552490234"/>
            <w:gridCol w:w="4811.397705078125"/>
          </w:tblGrid>
        </w:tblGridChange>
      </w:tblGrid>
      <w:tr>
        <w:trPr>
          <w:cantSplit w:val="0"/>
          <w:trHeight w:val="14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890869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 (Charterers)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875366210938" w:line="240" w:lineRule="auto"/>
              <w:ind w:left="80.489196777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189697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 (Owners)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875366210938" w:line="240" w:lineRule="auto"/>
              <w:ind w:left="87.9895019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4 of 27 -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Standard Voyage Charter Party Dated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(Part 2)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656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IS THIS DAY MUTUALLY AGREED (as per Box 1) between the OWNER, DISPONENT OWNER OR TIME CHARTERED OWNER referred to in Box 2, Owner of the VESSEL named in Box 13 (collectively referred to as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Owner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Alcoa Steamship Company, Inc.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(hereinafter referred to as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Charterer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follows: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Definitions and Interpretation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The following definitions apply: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Charter Party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means this charter party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Charterers Facility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means the Charterer’s Kwinana Refinery, Western Australia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Force  Majeure  Event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means  any  occurrence  which  delays  or  prevents  a  Party  performing  its obligations under this Agreement including but not limited to: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acts of God;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extremes  of  weather,  floods,  lightning  strikes,  earthquakes,  landslides  or  other  natural phenomenon;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5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wars, hostilities (declared or not declared), civil or military insurrection, acts of foreign enemies, terrorist acts, blockades and embargoes;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1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acts  or  orders  or  directives,  requirements  or  injunctions  of  governments  or  governmental authorities;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1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boycotts, strikes, lockouts, labour stoppages or go­slows, labour disturbances or other industrial action;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184570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 fire, explosion of materials including power, electricity and fuel;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epidemic or quarantine;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accidents to or closing at railroads, harbours, docks, canals, channels or other assistances to or adjuncts of transport, shipping or navigation,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are beyond the reasonable control on the part of the Party affected and which, by the exercise of  reasonable  diligence,  the  affected  Party  is  unable  to  reasonably  prevent  or  provide  against PROVIDED THAT an inability by a Party to pay any money due under the Agreement cannot of itself constitute a Force Majeure Event.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means the International Maritime Organisation.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IMO/IMSBC Regulations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means International Maritime Solid Bulk Cargoes (IMSBC) Code.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Incoterms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means  the 1  January 2010 edition of  international  rules  for  the  interpretation of  trade terms prepared by  the  International  Chamber of  Commerce and any  subsequent edition  that  may apply from time to time.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ISM Code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means the International Safety Management Code.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ISPS Code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means the International Code for the Security of Ships and of Port Facilities (as amended from time to time) and relevant amendments to Chapter XI of SOLAS, relating to the Vessel and "the Company" (as defined by the ISPS Code). The Owners shall also comply with the Maritime Transport and Offshore Facilities Security Act 2003 (Cth) and its accompanying regulations as amended from time to time and enabling legislation applicable at discharge ports.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means metric tons of 1,000 kilograms each.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Related Entity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means in relation to a party: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a Subsidiary of that Party;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an entity of which that Party is a Subsidiary; and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Subsidiary of another entity of which that Party is also a Subsidiary.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Subsidiary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has the meaning given in the Corporations Act 2001 (Cth).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5750274658203"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5 of 27 -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223.34934711456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Stockpile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means  the  Charterer’s  stockpile at  its Kwinana  Refinery,  Henderson,  Western Australia, Australia.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Vessel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means the vessel nominated to perform the Charter Party.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Interpretation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Headings are  for  convenience only and do not affect  interpretation.  In  this Agreement, unless  the context requires otherwise: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 The singular includes the plural, and the reverse also applies.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 A gender includes all genders.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 If a word or phrase is defined, its other grammatical forms have a corresponding meaning.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1.2.4 A reference to a person includes a corporation, trust, partnership, unincorporated body or other entity, whether or not it comprises a separate legal entity.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1.2.5 A reference to a clause or schedule is a reference to a clause of or a schedule of this Charter Party.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1.2.6 A  reference  to  writing  includes  any  method  of  representing  or  reproducing  words,  figures, drawings, or symbols in a visible or tangible form.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1.2.7 A reference to a party to this Charter Party or another agreement or document includes the party's  successors, permitted  substitutes and permitted assigns (and,  where applicable,  the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184570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party's legal personal representatives).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1.2.8 A reference to legislation or to a provision of legislation includes a modification or re­enactment of  it, a  legislative provision  substituted  for  it and a regulation or  statutory  instrument  issued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184570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 it.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1.2.9 A  reference  to  conduct  includes  an  omission,  statement  or  undertaking,  whether  or  not  in writing.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1.2.10 A  reference  to  an  agreement  includes  any  undertaking,  deed,  agreement  and  legally enforceable arrangement, whether or not in writing, and a reference to a document includes an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184570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agreement (as so defined) in writing and any certificate, notice, instrument and document of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kind.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1.2.11 A reference to dollars and $ is to United States currency.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1.2.12 Mentioning anything after  includes,  including,  for example, or  similar expressions, does not limit what else might be included.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1.2.13 Nothing in this Charter Party is to be interpreted against a party solely on the ground that the party put forward this Agreement or any part of it.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Cargo and Vessel nomination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Charterer’s to provide Owners with firm notice of shipment(s) 30 days in advance of opening laydays (if 2 or more cargoes) or 45 days in advance if 1 cargo only at the load port to help facilitate the arrival criteria  requested  by  Receivers  at  the  discharge  port(s)  without  guarantee  and  unforeseen circumstances excepted, which Owners will use best endeavours to meet but without guarantee.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Laydays to be of a 10 day spread.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Any cargo nominated with the same layday, or laydays that overlap by a minimum of 5 (five) days, which is loaded on board the same vessel at the Charterers Facility will be at the combined shipping rates. Should cargoes be nominated together but Owners choose to ship them separately then the combined rate is also to apply.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53198242188"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In the event Owners combine Charterers cargoes due to overlapping Laydays, each laycan is to be treated as a separate shipment with separate Freight Invoices, unless Owners request same to be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7652282714844"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6 of 27 -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223.34934711456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treated as on statement of facts, Notice of Readiness, etc and laytime provisions as per clause 14 are to be apply.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The Owner  is  to  satisfy  itself of  the relevant Load and  Discharge Port restrictions and nominate a Vessel accordingly.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Owners are to nominate the final performing vessel latest ten (10) days prior opening date of laycan and Owner to narrow the laycan to a seven (7) day spread upon vessel’s nomination. Owners are to complete  vessel  questionnaire  in  full  as  per  Appendix  1.  Vessel  nomination  not  to  be  given  on weekends and/or local and national Holidays.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 Upon receipt from Owners of the information requested in clause 2.6, the Charterer will have one (1) working day (excluding Public  Holidays  in Australia and all discharge destinations)  within  which  to confirm or reject the nomination. If nominated Vessel is rejected by the Charterer then the Charterer is to give a full explanation for the rejection.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 Owners will use best endeavours to arrange if operationally possible at the Vessel’s last port of call and at the Owner’s cost a survey by a reputable survey company in order to assess the cleanliness of the  vessels  holds  with  regard  to  loading  Charterer’s  cargo  and  any  remedial  work  that  may  be required.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Performance clause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Owners to keep Charterers closely advised of the anticipated arrival window of a performing vessel, notifying the Charterers of their intention at least 10 days prior to the opening layday. However in the event  that  the  Owner does not nominate  the performing  Vessel 5  (five) days prior  to  the opening laydays the Charterer will have the option of chartering in a substitute Vessel independently of this Charter  Party,  with any additional  costs  to be  to  Owners account.  Should  it be necessary  for  the Charterers  to exercise  this  right,  the  Owners  will have no  claim  whatsoever on  Charterers  for  the Charterers not shipping the cargo on the dates so declared. Charterers are not to invoke this clause for financial reasons.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Vessel's condition and eligibility to trade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The Owner warrants that the Vessel nominated is tight, staunch and strong, in class, and in every way fitted for the voyage, with her hull, machinery, boilers, facilities and equipment in a thoroughly efficient state  and  in  every  way  equipped  and  fit  for  the  service  required  and  with  a  full  and  efficient complement of Master, Officers and Crew. The Owner further warrants that the Vessel is eligible for trading to the port(s) and place(s) specified for the voyage and at all times shall have on board all certificates, records and other documents required for such trading. The Owner is also to ensure that the Vessel complies in all respects with the restrictions and statutes for the countries/ports which the Vessel visits during this charter.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The Vessel is to be classed Lloyd's 100A1 or equivalent (as per Institute Classification Clause) and the  Owner guarantees  that  such  classification  will be  maintained during  the entire duration of  this Charter Party. Should this classification not be maintained during the specified period then the Owner is liable for any and all extra insurance penalties or assessments directly resulting from the fact that the Vessel's guaranteed classification has not been maintained.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Vessel's hold and crane access ladders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 The  Vessel  shall  comply  with  all  Commonwealth  of  Australia  Navigation  Orders/Regulations  in particular but not limited to Marine Orders Part 32 (Cargo and Cargo Handling Equipment and Safety Measures) which govern the Vessel(s) hold and crane ladders as well as the Vessel's cargo handling equipment,  Marine Orders Part 34 (Solid Bulk  Cargoes), and  Marine Orders Part 21 (Equipment ­ Miscellaneous and Safety Measures) which govern gangways. Should the Vessel not so comply then responsibility for any modification shall be at the Owner's risk and time shall not count nor demurrage accrue during the period of such delay and any extra expenses incurred, including but not limited to standby trucks, cost of labour and mechanical equipment ordered and not used, to be for the Owner's account.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7640991210938"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7 of 27 -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Cargo &amp; IMO Regulations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656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 Charterers  warrant  that  the  Cargo  shall  not  exceed  the  transportable  moisture  limit  allowed  or recommended  by  the  IMO/IMSBC  code  of  safe  practice  for  bulk  cargoes  current  at  the  time  of loading.  Cargo to be loaded/shipped in accordance with IMO regulations.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Laydays cancelling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 The following is to apply to the voyage under this Charter Party: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7.1.1 Laydays not to commence without Charterer's written consent before the date stated in Box 6, or as per each shipment nomination given to the Owners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7.1.2 If any wilful misrepresentation be made in respect of the Vessel's size, position, the state of the Vessel, it shall be at the option of the Charterer whether or not they will load the Vessel.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7.1.3 Should the Vessel not be in the Load Port and ready to load on or before 1700 hours on the Cancelling Date it shall be at the option of the Charterer whether or not they will cancel the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57421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Vessel.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7.1.4 Owners  will notify  Charterers promptly  if  they become aware  that  the  Vessel  will  miss  the Cancelling Date.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7.1.5 It is the Charterer's option to accept or cancel the Vessel declarable within one (1) working day of the Owner's written advice that the Vessel will miss the Cancelling Date.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7.1.6 If the  vessel misses the Cancelling Date and the Charterer agrees to load, laytime is not to commence until Vessel is alongside the loading berth and loading commences.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 Load Port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 Owners have the right to proceed to the Load Port at the most economical speed, it is recognised that from time to time the vessel will need to proceed at speeds to meet deadlines. It is agreed that when this is required both parties will discuss to ensure performance of the contract.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8.2 The following restrictions apply at the Load Port: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Cargo to be loaded from the Alcoa North Berth (Alumina), Kwinana with the following restrictions: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Maximum LOA....................................... 200.00 Metres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Minimum LOA........................................ 120.00 Metres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Maximum Beam....................................... 30.50 Metres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Minimum Beam........................................ 20.00 Metres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Maximum Draft.........................................10.97 Metres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 Maximum Air Draft (WLTHC) ................... 15.85 Metres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Minimum Freeboard ................................. 3.00 Metres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Maximum Ship Side To Hatch................... 7.92 Metres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Minimum Shipside to Hatch ....................... 2.00 Metres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 Maximum exterior to Hull projection ......... 0.50 Metres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Owners/Master are  to  comply  with  the relevant requirements as  contained  in  the  most recent Port Information/Kwinana  Terminal  Booklet  as  published  by  the  Charterer  including  acceptance  and completion of the documentation contained therein.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Notwithstanding the limitations as outlined in the Alcoa Port Information/Kwinana Terminal Booklet, it is Owners/Master responsibility to get under and stay under the load facility during loading operations and to sail on prevailing draft. Any consequences of the vessel(s) being unable to get under and stay under the loader (including but not limited to de­ballasting and re­ballasting), time so lost/used shall not count as laytime nor as time on demurrage.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53198242188"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8.3 These restrictions are given in good faith, without guarantee.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8.4 Pre­loading hold  cleanliness  survey  is  to be undertaken at anchorage ahead of  Vessel's berthing during daylight hours only. No Vessel/hold cleaning whatsoever will be conducted whilst the Vessel is at the loading berth. Launch hire for surveyor to be for Owners account with cost of survey to be for Charterer’s account, unless vessel is required to re­survey in which case all costs/time for subsequent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7652282714844"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8 of 27 -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223.34934711456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survey for Owner's account). Owners are to arrange survey via the Agents as soon as practical after vessel's arrival. Survey to be conducted in day­light hours only.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8.5 Loading,  trimming/stowing and discharging  to be effected under  the  supervision of  the  Master and Owners to be responsible for the safe and correct loading, trimming/stowing and discharging of the cargo. Master to satisfy himself of arrival draft/s at Discharge Port/s and berths and of Vessel so as to avoid unnecessary delays in berthing.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8.6 Any further trimming required by the Master in addition to the spout trimming, to be effected by the Owners at their time and expense.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8.7 Master to ensure that Vessel is always tightly and securely moored while at Load Port. Vessel must not be equipped with "wire" ropes.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8.8 The Vessel is to pay all the usual and customary dues and charges of the Load Port including custom charges, light dues, tonnage dues, pilotage fees and towage dues (if any).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 Discharge Port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9.1 Upon completion of loading the Vessel shall proceed at her most economical speed to the Discharge Port  as  designated  in  Box  9  via  other  discharge  ports  in  Owners  option,  but  always  enroute  to Charterers discharge port(s) and there deliver the cargo ashore and/or alongside other Vessel(s) and/ or craft(s) as directed by the Charterer or their designated representative it is recognised that from time to time the vessel will need to proceed at speeds to meet deadlines. It is agreed that when this is required  both  parties  will  discuss  to  ensure  performance  of  the  contract.(see  also  clause  19  ­ Transhipment clause).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9.2 The Vessel  to pay all  the usual and  customary dues and  charges of  the  Discharge Port  including custom charges, light dues, tonnage dues, pilotage fees and towage dues (if any).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 Agents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10.1 Owners are to appoint the Charterers nominated agents at Load Port and Discharge Port as stated in Boxes 17 and 18 with Owners paying all reasonable/acceptable costs/fees.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10.2 Owners are to make their own arrangements for advances and payment of disbursements to Agents at the Load Port and Discharge Port(s). Where the Vessel(s) are directly prevented from loading or discharging for failure to comply with this provision, laytime not to count and demurrage not to accrue.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 Notices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Load Port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11.1 The Vessel/Owner is to give notices/email advice as per Box 19 to the Agents as nominated in Box 17.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Discharge Port(s)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11.2 The Vessel/Owner is to give notices/email advice as per Box 20 to the Agents as nominated in Box 18.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 Notice of readiness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Load Port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 The vessel will tender a NOR to Load by letter, facsimile, or e­mail at anytime in or out of office hours, including Saturdays, Sundays and Western Australian gazetted public holidays, once all fast at the Berth or,  if  the  Berth  is occupied or unavailable,  is as  close  to  the  Berth as  it  can  safely anchor (Wibon). Prior to issuing a NOR the master must ensure that the vessel is in free pratique, customs cleared, written confirmation is given that the Vessel has been completely discharged of inward cargo and ballast in all her holds, and has passed survey in accordance with Clause 22 and is ready in all respects to load, only then will this be considered a valid NOR.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53198242188"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 Notice  of  readiness  is  not  to  be  tendered  prior  to  commencement  of  laydays,  unless  otherwise mutually agreed.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7652282714844"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9 of 27 -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454833984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 For the purpose of securing priority in the Loading Line­up only, the Master of a vessel may tender a NOR  that  does  not  strictly  comply  with  Clause  12.1,  subject  to  the  Masters  best  endeavours  to present a compliant and hence valid NOR as soon as practically possible, and any failure to do so may mean that the vessel, amongst other things, may lose all berthing privileges and a new berthing date will have to be established by the Seller.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12.4 The  Vessel(s)  holds  are  to  be  washed,  swept  clean  and  passed  to  Shippers  and/or  Charterers Surveyor’s satisfaction as outlined in Clause 22.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Discharge Port(s)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12.5 Notice of readiness to be given in the berth provided it is available whether in free pratique whether customs cleared or not. However, if a berth is not available on vessel(s) arrival off the port(s) due to congestion,  then  the  Master  will be entitled  to  tender notice of readiness at  the  customary  waiting place designated by the Port Authority, whether in free pratique or not, whether customs cleared or not, and normal time counting provisions shall apply as per time counting clause 14.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12.6 After arrival written Notice of Readiness is to be given at each port(s) between the business hours of 0900 and 1700 hours Monday to Friday, and 0900 to 1200 hours Saturdays (Sundays and Holidays excepted), that the vessel(s) is in all respects ready to discharge Charterer’s cargo, whether in free pratique, whether customs cleared or not.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12.7 Notice of readiness not to be tendered until Vessel is in all respects ready to discharge the Charterer's cargo.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 Loading and discharging rate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 The  Cargo  is  to be  loaded and discharged  free of  risk and expense  to  the  vessel by  Charterers/ Receivers at the average rates as designated in Boxes 8 and 10, excluded periods where applicable always excepted unless used in which case actual time used to count as laytime.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13.2 Calculation of time allowed for loading and discharging  shall be based on weight inserted in Bill of Lading. In case of deadfreight then the time allowed for loading and discharging shall be calculated on basis of tonnage for which freight is paid and not on the actual quantity loaded.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 Laytime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14.1 Laytime to be non­reversible between all ports.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14.2 Subject to clause 13, the calculation of laytime at the Load and Discharge Port(s) shall be based on the weight inserted in the Bill of Lading.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14.3 In  the  case  of  a  proven  dead  freight  claim,  time  allowed  for  loading  and  discharging  shall  be calculated on the basis of tonnage for which freight is paid and not on the actual quantity loaded or discharged (see also Clause 28).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Load Port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14.4 Time  for  loading  to  commence 12 hours after Vessel(s)  is ready  to  load, has passed  surveys  with notice given  in accordance with Clause 12.1 ­ 12.3 unless  loading  is  sooner  commenced  in which case actual time used in loading to count as laytime.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14.5 If  loaded  in  conjunction  with  another  alumina/hydrate  cargo,  time  waiting  for  berth  to  be  shared prorata between the Charterers.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14.6 On  arrival  at  load  port  vessel  to  be  surveyed  at  anchorage  at  Charterer’s  expense  as  soon  as practical after arrived during daylight hours only. The cost of launch hire shall be for Owners account.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6390991210938"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10 of 27 -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223.3487462997436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14.7 In case the Charterer/Shipper can arrange to load before laytime commences, or prior to the opening layday,  then  the  Master  is  to allow  work  to be done  with actual  time used  in  loading  to  count as laytime.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14.8 If  due  to  weather  conditions  or  due  to  order(s)  from  the  Port  Authority  related  to  the  weather conditions, the Vessel is not allowed or unable to enter the port and occupy the load berth at the time required, time so lost shall not be computed as laytime even if Vessel is on demurrage.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Discharging Port(s)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14.9 At each port time for discharging to count from 0800 hours on the next working day if written notice of readiness  has  been  tendered  in  accordance  with  clauses  12.5  and  12.6  and  Vessel  is  in  every respect ready, whether in free pratique or not, whether in berth or not, whether in port or not, unless sooner commenced then actual time used in discharging to count. Time between excluded periods as per Box 10 always excepted unless used, in which case actual time used in discharging to count as laytime.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14.10 Time from midnight on a day preceding a Holiday until 0800 hours on the next working day following a Holiday not to count as laytime, unless used in which case actual time used to count as laytime.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Interruptions to laytime and Demurrage ­ Load and Discharge Port(s)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14.11 Subject to clause 12 where Notice of Readiness has been accepted off the berth(s) and the Vessel on entering the berth is found not to be ready in all respects to load or discharge the Charterer's cargo, then  time actually  lost  is not  to  count as  laytime even  if Vessel  is already on demurrage until  the Vessel is again alongside the berth and is in all respects ready to perform the services required by the Charterer.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14.12 Actual time used for hold cleanliness surveys not to count as laytime even if used, even if the vessel is already in demurrage.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14.13 Actual  time  taken  in  shifting  from  anchorage  (or  lay­by  berth)  to  Charterers  designated  load  or discharge berth(s), is not to count as laytime even if Vessel is on demurrage.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14.14 Time used in initial, final and intermediate draft surveys/checks not to count as laytime even if Vessel is on demurrage, but any time waiting for surveyors to perform the surveys to count as laytime or time on demurrage unless such waiting time is caused by the vessel/crew.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14.15 Actual time used for belt washes in between loading each Charterer's  cargo not to count, is not to count as laytime even if Vessel is on demurrage.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14.16 Time lost at any time by reason of all or any of the following causes shall not be computed as laytime or as demurrage,  viz; war, rebellion,  tumults,  civil  commotions,  insurrections, political disturbances, epidemics,  quarantine,  riots,  strikes,  lock­outs,  stoppage  of  miners,  workmen,  lightermen, tugboatmen, or other hands essential to the working, carriage, delivery, shipment or discharge of the said cargo whether partial or general, or major accidents and/or breakdowns at the mines, Shippers or  Receivers  yard  or  wharf,  landslips,  floods,  frost  or  snow,  or  any  weather  that  affects  cargo operations,  intervention  of  sanitary,  customs  and  or  other  constituted  authorities,  partial  or  total stoppage  on  rivers,  canals,  roads  or  railways  breakdown  of  shore  installation  and  or  equipment essential to the loading or discharging of cargo or any other cause beyond the control of Charterers.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14.17 Owners shall accept periods of inclement weather that have been reported in the Statement of Facts for  the  performing  vessel  and  for  other  vessels  occupying/congesting  the  berth,  providing  same verified by agents.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14.18 Should  the  load/discharge berth(s) not be available  for  whatever reason on arrival and  the Vessel must wait at the customary waiting place, any periods of bad weather or other incidents referred to in this  clause  which  would  prevent  the  Vessel  from  working  if  she  had  been  alongside  Charterers/ Receivers nominated berth(s) (whether in berth or not), then such time not to count as laytime nor as time on demurrage.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53198242188"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14.19 Time used for warping prior to laytime commencing, is not to count.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14.20 During the winter period at Naoetsu, any time lost due to bad weather is to be split 50/50 between Owners and Charterers with Charterers being responsible for time lost up to a maximum of 7 (seven)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7652282714844"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11 of 27 -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223.348360061645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days each, so a total of 14 days. Any additional time lost over the 14 days is for Owners account, (see example below). This clause to take effect regardless of whether vessel already on demurrage or not, notwithstanding that if vessel not yet on demurrage, weather delays during excepted periods not to count  in  this  context.  All  other  exceptions  as  per  the  Charter  Party  and  normal  time  counting provisions to apply. For the purposes of this clause, the winter weather period in Naoetsu is defined as 0001 hours 15th December to 2400 hours 15th February.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example, in the event the delays are seven (7) days then the time lost to be split 50/50 between Owners  and  Charterers  i.e.  3.5  days  each  at  the  demurrage  rate  (3.5  days  x  US$8,000  each). Anything over  seven (7) days each  is  for Owners account.  In  the event  the delays are  more  than seven (7) days i.e. twenty (20) days then Charterers to contribute a maximum of seven (7) days of those 20 days at the new demurrage rate i.e. 7 days x US$8,000)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 Demurrage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Demurrage at the loading and discharge port is payable by the Charterers to the Owner at the rate agreed as per Box 21 in the manner stated in Box 21 per day or pro rata for any part of a day for all laytime expired.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 Despatch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16.1 Despatch to be paid by the Owner to the Charterer at the rate agreed as per Box 22 in the manner stated in Box 22 per day or pro rata for any part of a day for all laytime saved.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 Statement of Facts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17.1 The Master, Charterer or Receivers representatives and Vessel's Agent to sign the Statement of Facts at Load Port and  Discharge Port(s)  with each party retaining  the right  to enter particular notations thereon.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Cargo Clause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Charterer’s cargo is to be carried as a full or part cargo in Owners option.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Charterer’s cargo is carried as a part cargo then the following is to apply: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18.1 Any completion cargo(es) to be stowed in separate hold(s) from each Charterer’s cargo.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18.2 Charterer’s cargo not to be loaded or discharged whatsoever when other cargo is being worked.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18.3 At all  times  Owners are  to be  fully  responsible  for any  contamination of  cargo  loaded under  this Charter Party due to any completion cargo being carried.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18.4 When loading a combination of Hydrated Alumina cargoes each Charterer(s) agree for one turn time (12 Hours) only  to apply  for all  cargoes  from  the Notice of Readiness  validity and  clause 14.15  to apply.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18.5 Carriage of radioactive cargo, including yellowcake, on the same vessel(s) as Charterer’s cargo is to be expressly prohibited.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18.6 At discharge port(s) Notice of Readiness is not to be presented until vessel has completed loading and/or discharging other cargo and all compartments into which Charterers cargo will be loaded and/ or discharged under this Contract are free and unimpededly available.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18.7 In the event that the vessel stops loading and/or discharging the cargo under this Contract due to the working of  cargo(es) not  covered by  this  Contract,  then  laytime  is  to  cease  from  the  cessation of loading and/or discharging of Charterers cargo and only resume at 0800 hours on the next working day after completion of loading and/or discharging of the other cargo.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53198242188"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loading and/or discharging of Charterers’ cargo may be resumed prior to 0800 hours on the next working day then time to count as laytime or time on demurrage. Unless the cessation occurred prior to the expiration of the prior time in which case actual time used to count.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0140228271484"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12 of 27 -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 Transhipment Clause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656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19.1 Owners  may  have  the  option  of  transhipping  the  cargo  from  a  recognised  port  with  dedicated transhipment facilities only with the consent of the Charterers, same not to be unreasonably withheld. All  costs and  consequences are  for  the  Owners account and no  laytime  will be applicable at  the transhipment  port.  Laytime  for  the  coaster/barge  at  the  ultimate  discharge  port,  in  box  9,  to  be calculated  at  half  the  agreed  discharge  rate,  in  box  10,  and  half  demurrage/despatch  rates  are applicable.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 Cargo Gear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20.1 Owners undertake to maintain all Vessel(s) cranes and guarantee they are in good working order for each loadable hatch. Vessel(s) to provide sufficient power to drive same simultaneously day, night, weekends  and  Holidays  if  required,  free  of  expense  to  Charterers.  Owners  guarantee  that  the Vessel(s) cranes are capable of loading/discharging with grabs up to a SWL (safe working load) of 15 metric  tonnes, otherwise  shore gear  to be  for  Owners account.  However,  if Vessel(s) has  it’s own grabs then same to be made available to Charterers if required, free of expense.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 Owners to allow vessel to discharge the cargo overside into barges and/or coasters, if requested by Charterers provided vessel’s cranes have the necessary reach to safely undertake same.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20.3 Any time lost due to the breakdown of Vessel(s) crane(s) or failure to supply sufficient power will not count as  laytime pro­rata according  to  the  total number of  cranes available at hatches  where  the cargo is stowed, even if Vessel is already on demurrage. Owners also to provide lighting as on board for  working  cargo  at  all  times  including  weekends  and  Holidays  as  required,  free  of  expense  to Charterers.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20.4 Vessel(s)  cargo gear and all other equipment  shall  comply  with  the regulations of  the  countries  in which  the Vessel(s)  will be employed, and Owners are  to ensure  that Vessel(s) are at all  times  in possession of valid and up to date certificates of efficiency and safety to comply with such regulations.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20.5 If Stevedores, Longshoremen or other workmen are not permitted to work due to the failure of Master and/or Owners Agents  to  comply  with  the aforementioned regulations, or because Vessel  is not  in possession of such valid and up to date certificates of efficiency and safety, then time so lost shall not count as laytime, even if Vessel is on demurrage and any Stevedore standby time to be for Owners account.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21 Accessible Space/Grab Discharge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21.1 Owners guarantee  vessel  is  fully  suitable  for grab or  shore unloader discharge  including  vacuum discharger or any other mechanical equipment used in discharging operations. Vessel’s bilge covers are to be securely sealed with no loose material that can impact the cargo operation at load and at discharge port, no loose material is to protrude into the hold. Bilge covers are to be bolted in place to avoid them coming adrift, and also the use of cement or other contaminants must be avoided.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21.2 No  cargo  to  be  loaded  in  or  on  top  of  the  deeptanks,  bunkers,  bridge  spaces,  nor  in  any compartments not easily accessible for discharge by means of mechanical grabs, with all cargo to be loaded in the holds only. Should any cargo be loaded in such excepted places as aforementioned, all time  lost  shall not  count even  if Vessel  is on demurrage, and any additional expenses  incurred  in loading and/or discharging of the cargo to be for Owners account.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21.3 Deeptanks, tunnels and all other provisions within Vessel’s holds are to be sheltered against damage by receivers' grabs, failing which Owners are to be responsible for all consequences.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 Hold Cleanliness/Readiness to load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 to tendering the Notice of Readiness at the Load Port, the Vessel' shall supply a valid Certificate of Cleanliness  from  the Charterers Surveyor. The  vessel’s holds/hatchways are  to be  swept  clean, dry,  bulkheads  erected  free  from  rust  and/or  scale,  free  from  smell,  and  completely  free  from residue(s) of previous cargo, and suitable in every respect to receive the intended cargo to Shippers and/or  Charterer’s  Surveyors  satisfaction,  with  particular  attention  to  the  underside  of  the  steel hatchcovers.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53198242188"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22.1 A pre­loading hold cleanliness survey is to be undertaken at anchorage ahead of vessel’s loading. No vessel/hold cleaning whatsoever will be conducted whilst the vessel is at the loading berth. Launch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7652282714844"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13 of 27 -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223.3485317230224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hire for surveys to be for Owner’s account with costs of survey to be for Charterer’s account (unless vessel  is  required  to  re­survey  which  case  subsequent  survey  for  Owner’s  account).  Owners  to arrange survey via the Agents as soon as practical after vessel’s arrival. Survey to be conducted in daylight hours only (the above is considered to be instructional).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22.2 Prior  to  commencement  of  loading  the  cargo  spaces  will  be  inspected  to  the  satisfaction  of  an independent  inspector  appointed  and  paid  by  Charterers  to  ensure  compliance  with  cleanliness specifications.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22.3 In  the event  that  the Vessel does not  comply  with  the hold  cleanliness requirements as  stipulated above,  the Vessel will be issued with a  certificate  indicating  that  the holds have failed  survey. The Vessel may remain at anchor until such time as all the holds have been re­presented for inspection and passed for loading by Charterer's representative. Once all holds have been passed the Vessel will be issued with a Certificate of Cleanliness indicating the Vessel's readiness to load.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22.4 Any consequences, costs and/or delays incurred as a result of the Vessel failing the hold cleanliness inspection are to be for the Owner/Vessel's account. This includes but not limited to the disposal of the shut out cargo, the relevant expenses for the Charterer's representative the extra survey cost, tug and or line boat(s), re­attending the Vessel at anchorage to re­inspect the Vessel's cargo holds prior to proceeding to berth, any standby charges covering pilotage, towage, linesboat and crew service.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22.5 Any subsequent contamination of cargo whilst on board to be for Owners account except in the case of inherent vice.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23 Draft survey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23.1 Weights  determined  in  accordance  with  the  draft  survey(s)  conducted  by  the  Load  Master,  in conjunction with the Master/Chief Officer, at the Load Port shall be accepted as tonnage shipped and inserted in the Mate's Receipt(s)/Bill of Lading(s). The Master to have the right to check the weights during loading.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23.2 While the Load Master is taking draft readings and/or tank soundings, the Vessel is not to take on or pump ballast at Load and  Discharge ports  without obtaining permission of  the  Charterer, and  the Vessel is not to take on, release or  switch from one tank to other  compartments any ballast, fresh water or fuel oil.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23.3 The Vessel is to have onboard a  certified  calibration  scale for all tanks including fore and aft peak tanks and double bottom tanks and deeptanks: Plimsoll marks amidships and draft marks on port and starboard sides bow and stern to be clearly cut and marked on shell plating. The Vessel is also to have onboard a capacity plan, displacement scale and deadweight scale and same to be certified by Master as to correctness at time of loading.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24 Ballasting and de­ballasting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24.1 The Vessel  is  to  comply  with  the Australian Quarantine and  Inspection Service's Australian Ballast Water Guidelines and the International Maritime Organisation's International Guidelines for Preventing the  Introduction  of  Unwanted  Aquatic  Organisms  and  Pathogens  from  Ships'  Ballast  Water  and Sediment Discharge Options for Ballast Water Management.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24.2 In  accordance  with  Australian  Quarantine  and  Inspection  Services  and  granting  of  pratique,  any Vessel requiring to discharge ballast while in Australian waters must have fully exchanged ballast at sea during the voyage and prior to presenting at the Load Port's Pilot Station, of the tanks intended for discharge and have a logbook certification of time and coordinates when re­ballasting occurred; if not part of a compliance arrangement for ballast water control accepted by the Australian Government and Inspection Services.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24.3 Any time lost or expenses involved due to insufficient de­ballasting capacity of the Vessel to be for Owners account.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53198242188"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25 Opening/closing hatches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 At the Load and/or Discharge port(s) Vessel/crew to perform the opening and closing of hatches in order to prevent damage to the cargo, provided local shore regulations permit.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4515228271484"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14 of 27 -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223.34934711456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25.2 Vessel to present for loading and discharging with hatches open, hatch beams, if any, removed and ready in every respect to receive and/or discharge cargo, weather and port regulations permitting.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25.3 Opening and closing of hatches always to be for the Owner's time and expense with laytime not to count, unless  such  job  is usually done by  stevedores  in which  case  cost/time  to be  for Charterers account.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25.4 The Master shall cover the hatch of each hold as soon as the loading into same has finished, and also all hatches when the loading or discharging has finished for the day, if the weather be wet or threatening; he shall also, during rain or snow cover up all hatches by which loading or discharging is not actually going 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26 Overtime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26.1 Overtime and other extra expenses connected with same to be paid by the party who orders same, but the crew and Officers overtime always to be for the Owner's account.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446.69626235961914"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26.2 Overtime, if ordered by the Port Authorities, shall be split 50/50 between the Owner and the Charterer.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27 Freight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802734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27.1 Freight to be paid at the rate as agreed inclusive of all port charges, pilotages, consulages, light dues, lighterage, and all other dues usually paid by Vessel and/or Owner’s.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27.2 Initial freight is payable on Bill of Lading quantity as determined by draft survey (see clause 23) within the number of banking days as declared in Box 11 of signing/releasing Bills of Lading claused "Freight payable as per Charter Party" and “clean on board” and shall be deemed earned on completion of loading, discountless non­returnable Vessel and/or cargo lost or not lost from receipt of telegraphic confirmation from Owners of signing and surrender of clean Bills of Lading.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27.3 Balance of freight to be paid as declared in Box 11 together with settlement of demurrage/despatch to be paid as declared  in  Box 11  (see also  Clause 15 and 16)  with  Owners providing a  final  freight invoice and supporting documentation at all times (ie: Statement of Facts and Notice of Readiness for all ports used).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28 Deadfreight clause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28.1 Any  claim  for deadfreight  shall be  supported by an  independent  surveyor's report arranged at  the expense of the Owner. If such independent survey is conducted after completion of loading, time used shall  not  count,  nor  demurrage  accrue  and  any  extra  expense  incurred  by  virtue  of  the  Vessel's departure  being  delayed,  shall  be  for  the  Owner's  account.  unless  shortloading  is  as  a  result  of insufficient cargo availability in which case owners do not have to arrange survey.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29 Bill of lading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29.1 Bill(s) of Lading weight(s) to shall be determined by draft survey at Load Port. The bill of lading shall be signed by the Owner/Master or an authorised agent of the Owner/Master who is to sign the bill(s) of lading on behalf of the Owner/Master, as soon as the cargo is shipped.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29.2 The Captain to sign Bills of Lading at any freight rate as agreed in the contract.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 All Bill(s) of Lading issued under this Charter Party shall incorporate an Australian Clause Paramount. This Bill of Lading has effect subject to the provisions of the Australian Sea Carriage of Goods Act 1991  which  shall be  incorporated herein and nothing herein  shall be deemed a  surrender by  the carrier of any of its rights and immunities or an increase of any of its responsibilities or liabilities under said Act. If any terms  shall be repugnant to the Act to any extent,  such terms  shall be  void to that extent but no further. The Charter Party shall take precedence over all Bill(s) of Lading clauses where such Bill(s) of Lading clauses conflict with the terms of the Charter Party.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53198242188"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29.4 Should Bills of Lading not arrive at Discharge Port(s) in time for Vessels arrival then the Owner shall release  the entire  cargo at  the  Discharge  Port(s)  without presentation of original  Bill(s) of Lading, upon receipt by owners of a LOI  signed by Charts authorized  signatory, acting reasonably, and be presented  to Owners  latest 1 working day prior  to  vessels ETA at  the discharge port'. The original Letter of  Indemnity  to be  couriered  to  the  Owner  immediately  thereafter.  Such Letter of  Indemnity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0140228271484"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15 of 27 -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223.34934711456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shall automatically become null and  void upon presentation of all the original Bills of Lading to the Owner or the Master.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30 Liberties/deviation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30.1 The  Vessel  shall  have  liberty  to  sail  with  or  without  pilots,  except  where  compulsory  pilotage  is required, to tow or to be towed, to deviate from the voyage for the purpose of saving human life, to communicate with a Vessel in distress in case lives may be in danger or to avoid danger to the ship or cargo, but for no other purpose whatsoever.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30.2 Should the Vessel put into any port(s) due to any reasons mentioned in clause 30.1 the Master and/or the Owners to inform the Charterer thereof immediately by facsimile, email and or telegram.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31 ITF clause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31.1 Owners guarantee that the terms and conditions of employment of the crew of the Vessel nominated under this Charter party are acceptable to the International Trade Federation (ITF) and will remain so for the period of this Charter Party. Should they not so conform then any time lost not to count even if Vessel is on demurrage and any Stevedore standby time to be for Owners cost.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Should the Owner use its own vessel the following to apply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Should the vessel be boycotted, picketed, blacklisted or experience a similar incident at any port or place,  by  shore  and/or  port  labour  and/or  tugboats,  and/or  pilots,  or  by  government  and/or  any authority, by  reason of  the  vessel's  flag/registry/manning or ownership or  terms and  conditions on which member of the officers/crew are employed, or by reason of trading of this vessel or other vessel under the same ownership, management, operation or control, all direct, relevant consequences and any extra direct expenses incurred there from are to be for Owners' account and any time lost due the above not to count towards laytime.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 Oil pollution clause / Pollution Indemnity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32.1 Owners agree to indemnify, defend and hold harmless Charterers against any liability (including for any criminal fine or civil penalty) which may be imposed on them or which they may incur under any statute  or  local  legal  regime,  resulting  from  oil  or  any  other  form  of  pollution,  by  reason  of  any contravention of such statute or local legal regime, by the ship, the Master or any servant or agent of Owners,  provided  that  such  contravention  shall  not  have  been  caused  by  the  Charterers,  and provided that the facts and matters giving rise to the contravention do not constitute a defence under applicable international Oil Pollution conventions, or local legal regime, or are incurred as, or arise as a result of the general average act or sacrifice. Owners' indemnity to include indemnity in respect of any  loss  (including  loss  of  time,  whether  laytime,  or  time  on  demurrage,  or  detention),  damage whether direct or indirect, liability, compensation, penalty, fine or expense (including but not limited to Charterers' legal and survey costs) and and other claims of whatsoever nature and howsoever arising which Charterers may sustain by reason of pollution or suspected pollution and/or Owners' failure or suspected failure to comply with this clause or failure to comply with clause 50 herein.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32.2 In  the  case  of  any  situation  or  incident  falling  under  clause  32.1,  Charterers  shall  be  under  no responsibility for any loss, damage, liability, compensation, penalty, fines or expense whatsoever and howsoever  arising,  and  there  shall  be  no  recourse  against  Charterers  whether  pursuant  to  this Charter Party and/or in law and no liability for demurrage shall arise from any delay or loss of time to the vessel at the port of loading/or discharge caused by such contravention, nor shall any time lost by any such contravention count when calculating despatch, unless such contravention was caused or contributed to by the Charterers, in which case Charterers shall indemnify Owners, to the extent of Charterers’  contribution,  for  all  such  loss,  damage,  liability,  compensation,  penalty,  fines  and expenses.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32.3 Should the vessel be arrested and/or detained by any person, party, governmental body or state as a result of a pollution incident for which Owners are liable under Clause 32.1 above, and/or by reason of Owners’ failure to comply with this clause, Owners shall take all reasonable steps to secure that, within  a  reasonable  time,  the  Vessel  is  released  at  their  expense  by  putting  up  bail  or  other appropriate security. All time lost, and all expenses whatsoever and howsoever incurred in releasing the vessel shall be strictly for Owners account.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890228271484"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16 of 27 -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223.3487462997436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32.4 Owners total aggregate liability, in respect of any oil pollution, incident, shall under no circumstances exceed  USD  1  Billion,  or  such  greater  amount  as  may  constitute  the  limits  of  Owners  P&amp;I  Club coverage.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32.5 Subject  to  the  above,  where  Owners  have  chartered  in  the  performing  vessel  from  a  third  party disponent or head owner not being a Related Entity ("Head Owners"):­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32.5.1 Charterers’ right to recover under the indemnity in clause 32.1 shall be limited to the aggregate of:­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USD 500  million  (for  which amount  the  Owner  warrants  that  it has  charterers' pollution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cover with an International Group P&amp;I Club and/or Lloyds’ Syndicate, written evidence of which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available on request); and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Any  amount  in  excess  of  USD  500  million  recovered  by  Owners  from  the  Head  or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disponent Owners from whom they have chartered the performing vessel in respect of Owners'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liability under clause 32.1.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32.5.2 Owners shall take reasonable steps to pursue any claim they may have against Head Owners in respect of Owners' liability under clause 32.1, will keep Charterers informed of the progress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57421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any  claim  and  may  settle  such  claim  on  any  reasonable  terms  or  such  other  terms  as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Owners' underwriters may require. Owners shall so far as reasonably possible give Charterers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less than 14 days' notice of the terms of any proposed settlement and will consider any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representations that Charterers may make as to whether they  consider the  settlement to be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reasonable.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32.6 Owners warrant that throughout the currency of this Contract of Affreightment, if the performing vessel is registered in, or is required to enter a port or offshore facility in the territorial sea of a State Party to the International Convention of Civil Liability for Bunker Oil Pollution Damage 2001, they will procure that the vessel is provided with a Certificate issued pursuant to Article 7 of that Convention.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32.7 Notwithstanding anything whether printed or typed herein to the contrary.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32.7.1 Save as required for compliance with the preceding paragraph, Owners shall not be required to establish or  maintain  financial  security or responsibility  in respect of oil or other pollution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184570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damage to enable the vessel lawfully to enter, remain in or leave any port, place, territorial or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contiguous waters of any country, state or territory in performance of this charter.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32.7.2 Charterers shall indemnify Owners and hold them harmless in respect of any loss, damage, liability or expense (including but not limited to the costs of any delay incurred by the vessel as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184570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result of any failure by the Charterers promptly to give alternative voyage orders) whatsoever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howsoever arising which Owners may sustain by reason of any requirement to establish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  maintain  financial  security or responsibility  in order  to enter, remain  in or  leave any port,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place or waters, other than to the extent provided in this clause 32.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33 Stevedores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33.1 Stevedores at Load  Port and  Discharge  Port  to be appointed and paid  for by  Shipper/Receivers. Stevedores to load and discharge the cargo under the Master's supervision and to be considered the Owner's servants.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33.2 The Charterer is not to be responsible for any damage to  cargo battens and  cleats or unprotected tank tops, tunnels, manhole covers and pipes etc or for any sheathing not held securely in place.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33.3 Stevedore damage if any, to be settled directly between the Owner and the Stevedores, however in the  event  the  Owner  is  unable  to  settle  claims  after  repeated  attempts,  the  Charterer  is  to  lend reasonable assistance to the Owner in obtaining settlement of proven damage.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53198242188"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33.4 Any time occupied in repairing stevedoring damage not to count as laytime.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34 Liability clause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34.1 The Owner acknowledges that it will be solely responsible for any pilot, or any tug, engaged for any reason on a voluntary or compulsory basis by any party for the Vessel.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0140228271484"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17 of 27 -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223.3487462997436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34.2 Further, the Owner acknowledges that the Master and crew of the Vessel are not the servants of the Charterer at any  time or  for any purpose  including, but not  limited  to,  when  the  Vessel  is under pilotage or towage.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34.3 The Owner will indemnify the Charterer in respect of any claim made, or damages including costs and expenses, suffered, as a result of any loss of life, injury or property loss or damage caused by the navigation or management of the Vessel under the above or any other circumstances.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35 Lien clause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35.1 The Owner will indemnify the Charterer for all and any damages, costs and expenses incurred by the Charterer as a result of the actual Owner of the performing Vessel or any other party, exercising a lien over the cargo due to any breach or purported breach of any obligation by the Owner in respect of the Vessel.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35.2 The  Owner  shall  have  a  lien  on  the  cargo  for  freight,  dead­freight,  demurrage  and  damages  for detention. The Charterer’s liability shall cease at the completion of loading, except they shall remain responsible for dead­freight and demurrage (including damages for detention), incurred at Load Port/ Discharge Port.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36 Charges, dues and taxes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36.1 Any  taxes, dues, port  charges or other  charges  levied against  the Vessel and/or  freight (including Goods and Services Tax, Australian freight tax and/or any other freight tax payable) shall be for the Owner's  account.  Any  taxes,  dues  or  other  charges  levied  against  the  cargo  shall  be  for  the Charterer's account.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37 Sampling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37.1 The  Charterer's  to  be  allowed  all  facilities  for  sampling  during  discharge,  and  portions  taken  as samples to be retained and delivered separately as required.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38 Lighterage/lightening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38.1 At  the  Discharge  Port(s)  the  Charterer has  the option  to discharge part or all of  the  cargo  into a lighter(s), barge(s) or a coaster Vessel(s).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38.2 The Charterer is to be responsible/liable for ensuring that adequate fendering is provided and is in place for barge(s), coaster Vessel(s) and handling equipment lying alongside the Vessel prior, during and after discharge operations.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38.3 Waiting time due to barge(s), coaster Vessel(s), survey(s) or waiting for barge(s), coaster Vessel(s) and/or stevedoring equipment to count as laytime.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38.4 The Charterer warrants and agrees that partial or full delivery of  cargo under this Charter Party to terminal barge(s), coaster Vessel(s) or other craft(s) in the Charterer's option, and to the Charterer's Agents instructions shall constitute full and final delivery under the Bill of Lading. In the absence of express agreement  to  the  contrary one delivery order only  shall be authorised by  the  Owner. The Owner shall not be responsible for determining specific weights of cargo to be discharged to terminal, barge(s) or  coaster  Vessel(s)  in  Charterer's option, nor  liable  for  weights  shown on any  resulting transhipment Bill(s) of Lading or Barge Waybill(s) issued for on carriage.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39 Drug and alcohol / Contraband clause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39.1 The Owner undertakes to ensure that it has guidelines on drug and alcohol abuse applicable to the Vessel  with  the objective  that no  seafarer  will navigate  the  ship or operate  its onboard equipment while  impaired by drugs or alcohol and  that no  seafarer  will have  the use or possession of or  the opportunity to sell or distribute or transport illicit or non­prescribed drugs aboard the Vessel. Further, the  Charterer expects  that  the  Owner exercise due diligence  throughout  the period of  the  Charter Party to ensure that such guidelines are complied with.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53198242188"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39.2 Owners will be responsible and solely liable for any fines imposed on the Master and or crew and or Vessel as a consequence of the Vessel carrying contraband. Furthermore it will be Owners who will be liable for the consequence of carrying stowaways.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0140228271484"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18 of 27 -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40 Protective clauses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656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40.1 New Jason Clause, Both­to­Blame Collision Clause, War Risks Clauses 1 and 2, Australian Clause Paramount and P&amp;I Bunkering Clause, are deemed to be incorporated in this Charter party and to apply to all Bills of Lading issued under this Charter party.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41 New Jason clause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41.1 In the event of accident, danger, damage or disaster before or after commencement of the voyage resulting  from  any  cause  whatsoever,  whether  due  to  negligence  or  not,  for  which,  or  for  the consequence of which, the  carrier is not responsible, by  statute,  contract, or otherwise, the goods, shippers, consignees or Owners of the goods shall contribute with the carrier in general average to the payment of any sacrifices, losses or expenses of a general average nature that may be made or incurred, and shall pay salvage and special charges incurred in respect of the goods. If a salvage ship is owned or operated by the carrier, salvage shall be paid for as fully as if such salving ship or ships belonged  to  strangers. Such deposit as  the  carrier or his agents  may deem  sufficient  to  cover  the estimated contribution of the goods and any salvage and special charges thereon shall, if required, be made by the goods, shippers, consignees or Owners of the goods to the carrier before delivery.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42 Both to Blame Collision clause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42.1 If the liability for any collision in which the Vessel is involved while performing this Charter Party fails to be determined in accordance with the laws of the United States of America, the following clause shall apply: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New Both to Blame Collision clause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ship comes into collision with another ship as a result of the negligence of the other ship and any act, neglect or default of the Master, Mariner, Pilot or the Servants of the carrier in the navigation or  in  the  management of  the  ship,  the  Owners of  the goods  carried hereunder  will  indemnify  the carrier against all loss or liability to the other or non­carrying ship or her Owners in so far as such loss or liability represents loss of or damage to or any claim whatsoever of the Owners of the said goods, paid or payable by the other or non­carrying ship or her Owners to the Owners of the said goods and set off, recouped or recovered by the other or non­carrying ship or her Owners as part of their claim against  the  carrying  ship or  carrier.  The  foregoing provisions  shall also apply  where  the  Owners, operators or those in charge of any ship or ships or objects other than, or in addition to, the colliding ships or objects are at fault in respect to a collision or contact."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the Charters shall procure that all Bills of Lading issued under this Charter party shall contain the same clause.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43 War Risk Clause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43.1 No  Bills  of  Lading  to  be  signed  for  any  blockaded  port  and  if  the  port  of  discharge  be  declared blockaded after Bills of Lading have been signed, or if the port to which the ship has been ordered to discharge  either  on  signing  Bills  of  Lading  or  thereafter  be  one  to  which  the  ship  is  or  shall  be prohibited from going by the Government of the Nation under whose flag the ship sails or by any other Government, the Owner shall discharge the cargo at any other port covered by this Charter party as ordered  by  Charterers  (provided  such  other  port  is  not  a  blockaded  or  prohibited  port  as abovementioned and shall be entitled to freight as if the ship had discharged at the port or ports of discharge to which she was originally ordered).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43.2 The  ship  shall have  liberty  to  comply with any orders or directions as  to departure, arrival, routes, ports of call, stoppages, destination, delivery or otherwise howsoever given by the Government of the Nation  under  whose  flag  the  Vessel  sails  or  any  department  thereof,  or  any  person  acting  or purporting  to  act  with  the  authority  of  such  Government  or  any  department  thereof,  or  by  any committee or person having, under the terms of the War Risks Insurance on the ship, the right to give such orders or directions and if by reason of and in compliance with any such orders or directions, anything  is  done  or  is  not  done,  the  same  shall  not  be  deemed  a  deviation,  and  delivery  in accordance with such orders or directions shall be in fulfilment of the Charter party voyage and the freight shall be payable accordingly.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265991210938"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19 of 27 -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44 P&amp;I Bunkering clause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656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44.1 The Vessel in addition to all other liberties shall have liberty as part of the contract voyage and at any stage thereof to proceed to any port or ports whatsoever whether such ports are on or off the direct and/or customary route or routes to the ports of loading or discharge named in this Contract and there take oil bunkers in any quantity in the discretion of Owners even to the full capacity of fuel tanks, deep tanks  and  any  other  compartment  in  which  oil  can  be  carried  whether  such  amount  is  or  is  not required for the contract voyage.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45 Ice clause (At Naoetsu port clause 14.20 to be applicable)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45.1 Should ice prevent the Vessel from reaching a Discharge Port(s), the Charterer shall have the option of keeping the Vessel waiting until the re­opening of navigation on paying demurrage for time thereby lost, or of ordering the Vessel to a safe and immediately accessible port where it can safely discharge without risk of detention by  ice. Such orders are  to be given  within  forty­eight (48) hours after  the Master  or  the  Owner  has  given  notice  to  the  Charterer  and  consignee(s)  of  the  impossibility  of reaching the Discharging Port.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45.2 If, during discharging the Master, for fear of the Vessel being frozen in, deems it advisable to leave, he has the liberty to do so with whatever quantity of cargo he has aboard. The Owner shall forthwith give notice to the Charterer of the situation. Within forty­eight (48) hours after receipt of such notice the Charterer shall give notice to the Owner in reply nominating an alternate discharge port.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45.3 On delivery of  the  cargo at  the alternative discharge port, all  conditions of  this  charter party  shall apply and the Owner  shall receive the  same freight as if the Vessel had discharged at the original Discharge Port, except that if the distance of the alternative discharge port from the Discharging Port exceeds one hundred (100) nautical  miles,  the Charterer  shall pay  the Owner any extra expenses incurred by the Owner due to such alteration of destination.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46 Australian Clause Paramount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46.1 The Carriage of Goods by Sea Act 1991 (Cth) (COGSA) (as amended by the Carriage of Goods by Sea  Amendment  Act  1997)  shall  apply  to  any  document  relating  to  the  carriage  of  the  Cargo, including  this  Charter  Party and  shall be deemed  incorporated  into  this  Charter  Party but nothing herein contained shall be deemed a surrender by the Owner of any of his rights or immunities or an increase of any of  its  responsibilities or  liabilities  there under.  If any  term of  this  Charter  Party  is repugnant to any extent to such legislation by this clause incorporated, such term shall be void to that extent but no further. Nothing in this Charter Party shall operate to limit or deprive the Owner of any statutory protection or exemption from or limitation of liability.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47 Vessels age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47.1 The  maximum age of  the  Vessel  to be nominated  is 15  years  from  the date of  commissioning.  If Owners propose over aged tonnage up to 20 years, same to be mutually agreed. Over age premium is for Owner’s account.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48 ISPS clause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48.1 The Vessel will comply with the International Ship and Port Facility Security Code (as amended from time to time), as mentioned in Chapter XI­2 of the SOLAS Convention (hereinafter called the ISPS Code) and the Maritime Transport and Offshore Facilities Security Act 2003 (Cth) (the Act) from 1 July 2013. Owners further warrant that the Ship Operator (as defined in the Act) shall also comply with the ISPS Code and the Act from 1 July 2013.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48.2 Upon request Owners shall provide a copy of the relevant International Ship Security Certificate (as defined  in the  ISPS Code) (or the  Interim  International Security Certificate (as defined  in the  ISPS Code)) to the Charterers.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53198242188"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48.3 The Owners shall provide the Charterers with the full style contact details of the Company Security Officer (CSO).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53198242188"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48.4 The Charterers shall provide the CSO and the Ship Security Officer (SSO)/Master with their full style contact details.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4515228271484"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20 of 27 -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223.3485317230224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48.5 Except as otherwise provided in this Contract, the Owners shall be liable to the Charterers for any loss, damage, expense or delay suffered by the Charterers by the failure on the part of the Owners or the Ship  Operator  to  comply  with  the requirements of  the  ISPS  Code and/or  the Act (including  its ancillary Regulations) and/or this clause.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48.6 Except as otherwise provided in this Contract, the Owners shall be liable to the Charterers for any loss, damage, expense or delay  suffered by the Charterers as a  consequence of the Vessel being detained in Australia by the Secretary (as defined in the Act) in accordance with his powers under the Act and/or ancillary  Regulations or detained elsewhere by any  relevant authority under  the  ISPS Code.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48.7 Notwithstanding anything else  contained  in  this  Contract all delay,  costs or expenses  whatsoever arising out of or related to security regulations or measures required by the port facility or any relevant authority in accordance with the ISPS Code and/or the Act (including its ancillary Regulations) but not limited to security guards, launch services, tugs, escorts, port security fees or taxes and inspections, shall be for the Owner's account.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49 ISM Clause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49.1 Owners  warrant  that  the  Vessel  shall  have  onboard  at  all  times  a  valid  International  Safety Management Certificate.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49.2 During  the  currency of  this  Charterparty,  the  Owners  shall procure  that both  the  Vessel and  "the Company" (as defined by the ISM Code) shall comply with the requirements of the ISM Code. Upon request the Owners shall provide a copy of the relevant Document of Compliance (DOC) and Safety Management Certificate (SMC) to the Charterers.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49.3 Except as otherwise provided in this Charter Party any loss, damage, expense or delay caused by failure on  the part of  the Owners or "the  Company"  to  comply  with  the  ISM  Code  shall be  for  the Owners' account.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50 P&amp;I Insurance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50.1 The Owner warrants that throughout the duration of the  voyage the Vessel will be insured, at their expense, for P&amp;I risks with a P&amp;I Club selected from the International Group of P&amp;I Clubs. The Owner will inform Charterer of the name of the nominated Vessel's P&amp;I Club prior to the nominated Vessel's arrival at the Load Port. The Owner warrants that from the time they notify Charterer of which Vessel they have nominated until completion of discharging operations Owners will not change the Vessel's P&amp;I  Insurers without  the Charterer's prior  consent which  shall not be unreasonably withheld.  If  the Owner fails to arrange and keep any of the insurances provided for under the provisions of this clause in the manner described therein, the Charterer will notify the Owner whereupon the Owners will rectify the position  within  three  running days,  failing  which  the  Charterer  will have  the  right  to  reject  the Vessel provided no cargo already loaded without prejudice to any claim the Charterer may otherwise have against the Owner.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51 Hull and Machinery Insurance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51.1 The  Owner  warrants  that  the  Vessel has hull and  machinery  insurance  in  terms no  less  than  the Institute Time Clauses with a reputable insurer. Details of the relevant hull and machinery insurance (including  details  of  the  insurer)  will  be  provided  to  the  Charterer  prior  to  the  commencement  of loading operations. The Owner further warrants that from the date the Owner notifies the Charterer of the Vessel the full amount of hull and machinery insurance on the Vessel shall not change without the Charterer's prior consent which shall not be unreasonably withheld. If the Owner fails to arrange and keep any of the insurances provided for under the provisions of this clause in the manner described therein,  the  Charterer  will notify  the  Owners  whereupon  the  Owners  will  rectify  the position  within three running days,  failing  which  the  Charterers  will have  the right  to reject  the nominated Vessel provided no cargo already loaded without prejudice to any claim the Charterers may otherwise have against the Owners.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53198242188"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52 Extra War Risk Insurance/War Bonus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52.1 The Charterer shall pay for the additional cost, if any, of any War Risks Insurance premiums on the Vessel  and  for  her  crew  over  the  rates  in  effect  on  the  date  of  this  charter  party  which  are necessitated by  the  trade  in  which  the  Vessel  is employed under  this  charter party. All  War  Risk Bonuses paid by the Owner to members of the crew, in accordance with the provisions of the Owner's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7652282714844"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21 of 27 -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223.3485317230224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Maritime Board agreements, and/or similar agreements in excess of those in effect on the date of this charter party as  to  the  trade  in  which  the Vessel  is employed under  this  charter party  shall  to  the extent of the excess (if any) of the rates from time to time prevailing such trade over those in effect on the date of the commencement of the voyage, be for the Charterer's account.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53 Extra insurance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53.1 Any extra insurance premium on cargo due to Vessels age and/or flag and/or class and/or Ownership to be for Owners account. Such extra insurance to be covered by Charterers for Owners account and to be deducted from initial freight payment, but same to be subject to Owners prior approval.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53.2 Owners  guarantee  that  Vessel  is  not  intended  to  break­up  upon  completion  of  the  engagement entered into under this Charter. Should Owners contrary to the above guarantee, sell the Vessel for break­up before she has been completely discharged and released by the receivers of the cargo, then Owners to pay whatever insurance penalty might be assessed against the Charterers forthwith.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54 Force Majeure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54.1 Owners  shall not be  liable  to  Charterers nor  shall  Charterers be  liable  to Owners  for any delay or failure in the performance of obligations hereunder if such delay or failure is due to a Force Majeure Event.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54.2 The Party whose performance of any obligation is directly affected or who has reason to believe such performance may be affected by reason of a Force Majeure Event shall as promptly as possible give notice thereof to the other Party.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54.3 After giving notice in accordance with clause 54.2 the Party concerned may issue a notice declaring Force Majeure and seeking relief from its obligations under this Agreement hereinafter called a "Force Majeure Declaration".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54.4 Any  such  Force  Majeure  Declaration  shall  include  details  as  to  when  the  Force  Majeure  Event commenced and be shall be notified to the other Party as soon as practically possible.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54.5 Any Party making a Force Majeure Declaration shall keep the other Party closely advised as to any developments in relation to such Force Majeure Event.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54.6 Any Party making a Force Majeure Declaration shall give notice of cessation of the Force Majeure Event to the other Party as soon as possible after the Force Majeure event ceases to affect its ability to perform its obligations under this Charter Party.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54.7 The  Party affected by a  Force  Majeure  Event  shall  take all  reasonable  steps  to  make good and resume performance of its obligations under this Charter Party with the least possible delay (provided that  this  shall not require a Party  to  settle any  strikes or  labour disputes on  terms not reasonably acceptable to it or to any of its Related Bodies Corporate which is carrying on a substantially similar or related business which may reasonably be expected to be adversely affected by that settlement).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54.8 Should a Force Majeure Event occur prior to any vessel nomination , the Charter Party is deemed to be frustrated with respect to the shipment in question, and neither the Charterer nor the Owner will have further shipping obligations with respect to that particular shipment.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54.9 Rules to be applied by reason of Force Majeure at loading port: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 Force Majeure Declaration is made the following rules to apply: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the vessel is en route to the loading port: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vessel is en route to the loading port, Charterers to confirm to Owners in writing within 48 hours whether they intend to keep the scheduled vessel or not. If Charterers confirm to Owners that they intend to keep the scheduled vessel, all time lost due to the Force Majeure situation to count in full as working time. If Charterers do not present such notification, Owners to decide whether the vessel is to be  kept under  schedule or not. If Owners decide to  keep the  vessel, all time lost by reason of the Force Majeure situation not to count.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53198242188"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 If the vessel is waiting for loading: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375274658203"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22 of 27 -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223.3484315872192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there is a Force Majeure Declaration on or after the vessel’s arrival at the loading port, and before the vessel commences her loading operations, time to count in full until declaration of Force Majeure. Charterers to have the right to keep the vessel up to 8 (eight) running days from the declaration of Force  Majeure,  in  which  case  time  to  count as half  time. After  termination of  the  said period,  the vessel can be kept in the port by mutual agreement between the parties.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(iii) If the vessel has already started loading operations: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there is a Force Majeure Declaration after the vessel has already started her loading operations, time  to  count  in  full  until  declaration  of  Force  Majeure,  After  that,  half  time  to  counting  until recommencement  of  loading  operations  or  ending  of  the  Force  Majeure  situation,  whichever  first occurs, after  which  time  to  start  counting  in  full. Subject  to  it being  safe  for  the  vessel  to  sail,  the Charterers can, whether the vessel has finished loading or not, direct the vessel to leave the load port and sail to an alternative load port. Charterers and Owners will agree a reasonable adjustment to the rate of freight payable.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54.10 Rules to be applied by reason of Force Majeure at discharge port: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If  there  is  a  Force  Majeure  Declaration  when  the  vessel  is  en  route  to  the  discharge  port, Charterers may, within 48 hours, order the vessel to an alternative discharge port without adjustment in the freight rate, provided such port is within 100 nautical miles of the original discharge port. Time at  the  alternative  discharge  port  to  count  in  full.  If  Charterers  wish  to  nominate  an  alternative discharge port which is more than 100 nautical miles from the original discharge port, Charterers and Owners will agree a reasonable adjustment to the rate of freight payable and time at the alternative discharge port shall count in full.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(ii) If there is a Force Majeure Declaration on or after the vessel’s arrival at the discharge port, before or after  the  vessel has  started her discharging operations,  time  to  count  in  full until declaration of Force Majeure. After that, half time to count until discharging operations are resumed or the ending of the Force Majeure situation, whichever first occurs, after which time to start counting in full. Subject to it being safe for the vessel to sail, the Charterers can, whether the vessel has finished discharging or not, direct the vessel to leave the discharge port and sail to an alternative discharge port. Charterers and Owners will agree a reasonable adjustment to the rate of freight payable.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55 General average clause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55.1 General average  shall be  settled and adjusted according  to York­Antwerp rules 1994 or  the  latest amendments thereof. All Vessel and/or Owners liability for Oil Pollution damages shall not be deemed to be General Average sacrifices or expenditures. If a General Average statement is required it shall be prepared by an adjuster appointed by the Owner and approved by the Charterer. If required by Charterers, and agreed by appointed general average adjuster, Owners will forego general average deposits from one or more cargoes and will accept a general average undertaking from Charterers in the customary form. If required by Charterers and agreed by the appointed general average adjuster Owners agree to release one or more cargoes to Charterers for transhipment from a port of refuge by and at  the expense of  Charterers,  in exchange  for a non­separation of  interest agreement and a general average undertaking from Charterers in the customary form or a cash payment if so required by  the average adjuster. The  transhipment expenses  shall not be  included  in  the general average except to the extent of the other general average expenses thereby saved.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55.2 Master  to  telegraph  Charterers as  well as  Charterers agents at  Port of Loading, and discharging should he have to put in at any Port or Ports.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55.3 In  case of  Jettison,  the  Captain  to  report  the  same  to  Receivers and  Charterers  immediately and (Broker).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56 Insolvency or Bankruptcy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56.1 If Owner becomes insolvent or bankrupt or has a receiving order made against it or compounds with its  creditors,  or  being  a  corporation  commenced  to  be  wound  up,  or  is  placed  under  official management or carries on its business under a receiver, trustee, liquidator or provisional liquidator for the benefit of  its  creditors or any of  them,  Owners  shall  forthwith notify  Charterer accordingly and Charterers may either: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890228271484"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23 of 27 -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223.34934711456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56.1.1 Terminate the Contract forthwith by notice to Owner, receiver, trustee liquidator or provisional liquidator, official manager or to any other person or persons in whom the Contract may have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57421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become vested; or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56.1.2 Give to the receiver, trustee liquidator, provisional liquidator, official manager or other person or persons the option to perform the Contract subject to him providing a guarantee (satisfactory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57421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Charterers)  for  the  time  being  remaining  to  be  performed  for  the  due  and  faithful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 of the Contract.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56.2 Any option given under paragraph (b) of the Clause shall be exercisable within thirty (30) days of its receipt.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57 Provision of documents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57.1 Charterers are entitled to inspect Vessel's logbooks (deck, machinery, oil and radio) past and present and Owners undertake to make those logbooks available to Charterers whenever requested. Further Owners  will  provide  Charterers,  on  request,  the  records  certificates  of  the  Vessel's  classification society and all records concerning any repairs made to the Vessel during the duration of the Charter Party or in respect of damage sustained by the Vessel during the period of the Charter Party. Owners shall whenever required by the Charterers furnish them with full information regarding any casualty or other accidents or damage to the Vessel.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58 Law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58.1 This Charter Party shall be governed by the laws of the State of Western Australia.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59 Arbitration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59.1 Any dispute, controversy, claim, or difference arising out of or relating to this Charter Party including but not  limited  to any question  regarding  its existence,  validity or  termination  shall be  referred  to arbitration  in  Perth  in accordance  with  the  Commercial Arbitration Act 2012  (WA) or any  statutory modification or  re­enactment  thereof.  The arbitration  will be  subject  to  the  Model Law as defined therein ("the Model Law").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59.2 The  tribunal  is  to  consist of  three arbitrators, appointed  in accordance with  the  Model Law, one of whom shall be chosen by the Owners, one by the Charterer, and a third by the two so chosen.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59.3 The Arbitrators shall be recognised by the Australian Centre for International Commercial Arbitrations or the Institute of Arbitrators Australia as having expertise in shipping or maritime matters.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59.4 A  Party  wishing  to  refer a dispute,  controversy,  claim or difference  to arbitration  shall appoint  its arbitrator and send notice of such appointment in writing to the other Party requiring the other Party to appoint  its own arbitrator  within 14  calendar days of  that notice and  stating  that  it  will appoint  its arbitrator as sole arbitrator unless the other Party appoints its own arbitrator and gives notice that it has done so within the 14 days specified. If the other Party does not appoint its own arbitrator and give notice that is has done so within the 14 days specified the Party referring a dispute to arbitration may without the requirement of any further prior notice to the other Party, appoint its arbitrator as sole arbitrator and shall advise the other Party accordingly. The award of a sole arbitrator shall be binding on both  Parties as  if he/she had been appointed by agreement.  Nothing herein  shall prevent  the Parties agreeing in writing to vary these provisions to provide for the appointment of a sole arbitrator.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59.5 Arbitration shall be conducted in Perth in the English language. The award of the arbitration shall be final and binding on the Parties and may be enforced in any court with competent jurisdiction in the same way as a judgment in such court.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59.6 No action in any court of law arising out of this Agreement shall be commenced by one Party against the other unless and until the dispute or claim has been referred to arbitration as provided in clause 59 hereof.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53198242188"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59.7 The arbitration shall be conducted in accordance with the Commercial Arbitration Act 2012 (WA) save except to parties hereby agree: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53198242188"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59.7.1 a party may be represented by duly qualified legal practitioners or other representatives;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5750274658203"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24 of 27 -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223.34934711456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59.7.2 the Arbitrators must include in the arbitration award their findings on material questions of law and fact, including references to the matters on which the findings of fact were based;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59.7.3 the parties shall give any necessary consent to an appeal to the Supreme Court of Western Australia  on  any  questions  of  law  arising  in  the  course  of  arbitration  or  arising  out  of  the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57421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arbitration award;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59.7.4 nothing in this clause restricts or limits the right of either party to obtain interlocutory relief or to immediately terminate this Charter Party where the Charter Party provides such a right.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60 Notices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60.1 All notices,  requests, advices,  requirements, undertakings, acknowledgments, agreements and  the like (in this clause referred to as "notices") to be given, sent, made or communicated (in this clause referred to as "given") by one Party to the other under this Agreement shall be type written and in the English language, and signed by an authorised signatory of the giving Party.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60.2 Without prejudice to any other mode of service, notices shall be deemed to be properly given if sent by email, mail or facsimile to the intended recipient at the address, e­mail address or fax number set out in clause 59.3.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60.3 Any notice which may or must be given hereunder  shall be in writing and signed by an authorised signatory of the giving party and addressed as follows: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Owner: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Charterer: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446.6962623596191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60.4 Notices given hereunder shall be deemed to have been properly delivered and received when: 60.4.1 in the case of delivery in person, when delivered;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802734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60.4.2 in  the  case  of  fax,  on  receipt  by  the  sender  of  a  transmission  control  receipt  from  the dispatching  machine  showing  the relevant number of pages and  the  correct destination  fax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184570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number or name of recipient and indicating that the transmission has been made without error;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60.4.3 in  the  case  of  delivery  by  mail,  seven  (7)  working  days  after  mailing  if  mailed  in  another country or two (2) days after mailing if mailed in the same country; and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60.4.4 in the case of email chemicals@alcoa.com.au and (Broker) on receipt by the mail server of the recipient in a readable form addressed in the manner specified by this Charter Party.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61 Entire agreement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61.1 This Agreement constitutes the entire agreement between the Parties in relation to its subject matter and supersedes all prior negotiations, understandings and agreements, whether written or oral.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62 Amendments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62.1 This Agreement  shall not be  modified, amended or  supplemented other  than by an  instrument  in writing duly executed by the authorised signatories of the Parties hereto.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63 Confidentiality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63.1 Subject  to  the provisions of  clause 62.1 hereof, neither party hereto  may disclose any  information relating to this Agreement.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63.2 A Party may disclose information: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63.2.1 to any third party where it has obtained the fully informed written consent of the other Party;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63.2.2 to a Related Entity of the disclosing Party and the officers and employees of that Related Entity providing the Related Entity agrees to be bound by written confidentiality obligations no less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0319824218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onerous than those contained in this clause 62.1;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375274658203"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25 of 27 -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63.2.3 to officers and employees of any of the Parties; and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656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63.2.4 as required by law.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64 Waiver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64.1 The fact that a Party fails to do, or delays in doing something the Party is entitled to do under this document does not amount to a waiver of any obligation of or breach of obligation by another party. A waiver by a Party  is only effective  if  it  is  in  writing. A  written  waiver by a Party  is only effective  in relation to the particular obligation or breach in respect of which it is given. it is not to be taken as an implied waiver of any other obligation or breach or as an implied waiver of that obligation or breach in relation to any other occasion.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65 Further assurances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65.1 Each  Party  shall  do  anything  necessary  or  desirable  (including  executing  agreements  and documents) to give full effect to this Charter Party.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66 Severability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66.1 If  the  whole or any part of a provision of  this  Charter  Party  is  void, unenforceable or  illegal  in a jurisdiction  it  is  severed  for  that  jurisdiction. The remainder of  this Charter Party has  full  force and effect and the validity or enforceability of that provision in any other jurisdiction is not affected. This clause has no effect if the  severance alters the basic nature of this Charter Party or is  contrary to public policy.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66.2 No variation of this Charter Party will be of any force or effect unless it is in writing and signed both Parties.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67 Counterparts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67.1 This Charter Party may be executed in any number of entities within the organisation. All counterparts together will be taken to constitute one contract.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68 Relet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68.1 Charterers have the right to sublet this Charter Party to others in full or in part, at any freight without prejudice  to  this  Charter,  the  Charterers  remain  fully  responsible  for due  fulfilment of  the  Charter Party.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68.2 Owners have  the right  to relet  individual  voyages  subject  to  Charterers approval  which  will not be unreasonably withheld.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69 MARPOL V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event that alumina hydrate is at any time during the Contract declared as HME, same to be permitted and cost of handling and disposal of cargo residue after discharge as per MARPOL V, to be for Owner’s account, maximum total cost US$5,000, and time not to count as laytime.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70 PERFORMANCE REVIEW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Owner is committed to providing a quality shipping service to Alcoa under this Agreement and agrees to meet certain performance criteria as below: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684570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nomination of performing Vessels that comply with Clause 2;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arrival at the Loading Port within the Laycan declared by Alcoa and narrowed by the Owner;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036621093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Alcoa shall notify the Owner in writing of any non­compliance with the agreed performance criteria. The Owner shall acknowledge receipt of same and reply within 5 working days with an explanation of the cause of the default and corrective steps taken to prevent a recurrence.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53198242188"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3  x breaches of  the performance  criteria occurs  within a 90 day period  then  the Owner  may be given a written warning by Alcoa. If another breach of performance criteria occurs within 45 days of such  warning  then  the  Owner  may be  cited by Alcoa  for  “Non  Performance”.  Once  cited  for  Non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0140228271484"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26 of 27 -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be0202"/>
          <w:sz w:val="32"/>
          <w:szCs w:val="32"/>
          <w:u w:val="none"/>
          <w:shd w:fill="auto" w:val="clear"/>
          <w:vertAlign w:val="baseline"/>
        </w:rPr>
      </w:pPr>
      <w:r w:rsidDel="00000000" w:rsidR="00000000" w:rsidRPr="00000000">
        <w:rPr>
          <w:rFonts w:ascii="Times" w:cs="Times" w:eastAsia="Times" w:hAnsi="Times"/>
          <w:b w:val="0"/>
          <w:bCs w:val="0"/>
          <w:i w:val="0"/>
          <w:iCs w:val="0"/>
          <w:smallCaps w:val="0"/>
          <w:strike w:val="0"/>
          <w:color w:val="be0202"/>
          <w:sz w:val="32"/>
          <w:szCs w:val="32"/>
          <w:highlight w:val="white"/>
          <w:u w:val="none"/>
          <w:vertAlign w:val="baseline"/>
          <w:rtl w:val="0"/>
        </w:rPr>
        <w:t xml:space="preserve">PREVIEW</w:t>
      </w:r>
      <w:r w:rsidDel="00000000" w:rsidR="00000000" w:rsidRPr="00000000">
        <w:rPr>
          <w:rFonts w:ascii="Times" w:cs="Times" w:eastAsia="Times" w:hAnsi="Times"/>
          <w:b w:val="0"/>
          <w:bCs w:val="0"/>
          <w:i w:val="0"/>
          <w:iCs w:val="0"/>
          <w:smallCaps w:val="0"/>
          <w:strike w:val="0"/>
          <w:color w:val="be0202"/>
          <w:sz w:val="32"/>
          <w:szCs w:val="32"/>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01611328125" w:line="223.34934711456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  the  Owner  must  operate  for  a  period  of  60  continuous  days  with  no  Performance Defaults in order to be considered “Performing” under this Agreement.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Notwithstanding the above the Owner and Alcoa shall meet at least every 6 months to formally review performance  and  to  discuss  issues  of  mutual  interest  including  opportunities  for  continuous improvement.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71 BUNKER ADJUSTMENT FACTOR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341796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freight rates in this Contract are based on a bunker prices for IFO 380 centistokes fuel oil of USD 335 per metric ton (the base price).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Should the average of the reported Platts Oilgram mean price at Singapore for 20­10 days preceding the date of the first day of the narrowed laycan for the voyage concerned (the actual price) vary from the base price, Charterers will contribute in case the actual price is above the base price, or benefit in case the actual price is below the base price in accordance with the following formula: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223.348131179809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rate of freight is to be adjusted up or down by the BAF Rates in appended FREIGHT MATRICIES per metric ton for each USD 1.00  variance between the base price and the actual price. The BAF Rates to correspond with the number of parcels and discharge port region declared for the voyage concerned. Evidence of BAF  is  to be detailed by  the owner before  the  shipment  is performed (i.e cargo loaded).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10742187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72 FREIGHT MATRICES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872314453125" w:line="199.9200010299682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73 KPIs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87231445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Executed as an agreement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4731445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   </w:t>
      </w:r>
    </w:p>
    <w:tbl>
      <w:tblPr>
        <w:tblStyle w:val="Table4"/>
        <w:tblW w:w="9622.79525756836" w:type="dxa"/>
        <w:jc w:val="left"/>
        <w:tblInd w:w="1611.47439002990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1.397552490234"/>
        <w:gridCol w:w="4811.397705078125"/>
        <w:tblGridChange w:id="0">
          <w:tblGrid>
            <w:gridCol w:w="4811.397552490234"/>
            <w:gridCol w:w="4811.397705078125"/>
          </w:tblGrid>
        </w:tblGridChange>
      </w:tblGrid>
      <w:tr>
        <w:trPr>
          <w:cantSplit w:val="0"/>
          <w:trHeight w:val="1415.624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87103271484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 (Charterers)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872314453125" w:line="240" w:lineRule="auto"/>
              <w:ind w:left="80.48721313476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1872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 (Owners)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872314453125" w:line="240" w:lineRule="auto"/>
              <w:ind w:left="87.987060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Verdana" w:cs="Verdana" w:eastAsia="Verdana" w:hAnsi="Verdana"/>
          <w:b w:val="0"/>
          <w:bCs w:val="0"/>
          <w:i w:val="0"/>
          <w:iCs w:val="0"/>
          <w:smallCaps w:val="0"/>
          <w:strike w:val="0"/>
          <w:color w:val="000000"/>
          <w:sz w:val="16.24434471130371"/>
          <w:szCs w:val="16.24434471130371"/>
          <w:highlight w:val="white"/>
          <w:u w:val="none"/>
          <w:vertAlign w:val="baseline"/>
        </w:rPr>
      </w:pPr>
      <w:r w:rsidDel="00000000" w:rsidR="00000000" w:rsidRPr="00000000">
        <w:rPr>
          <w:rFonts w:ascii="Verdana" w:cs="Verdana" w:eastAsia="Verdana" w:hAnsi="Verdana"/>
          <w:b w:val="0"/>
          <w:bCs w:val="0"/>
          <w:i w:val="0"/>
          <w:iCs w:val="0"/>
          <w:smallCaps w:val="0"/>
          <w:strike w:val="0"/>
          <w:color w:val="000000"/>
          <w:sz w:val="16.24434471130371"/>
          <w:szCs w:val="16.24434471130371"/>
          <w:highlight w:val="white"/>
          <w:u w:val="none"/>
          <w:vertAlign w:val="baseline"/>
          <w:rtl w:val="0"/>
        </w:rPr>
        <w:t xml:space="preserve">Page 27 of 27 -</w:t>
      </w:r>
    </w:p>
    <w:sectPr>
      <w:type w:val="continuous"/>
      <w:pgSz w:h="16820" w:w="11900" w:orient="portrait"/>
      <w:pgMar w:bottom="89.794921875" w:top="1440"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