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C7" w:rsidRPr="00D046C7" w:rsidRDefault="00D046C7" w:rsidP="00D046C7">
      <w:pPr>
        <w:rPr>
          <w:b/>
          <w:bCs/>
        </w:rPr>
      </w:pPr>
      <w:r w:rsidRPr="00D046C7">
        <w:rPr>
          <w:b/>
          <w:bCs/>
        </w:rPr>
        <w:t>Instructions</w:t>
      </w:r>
    </w:p>
    <w:p w:rsidR="00D046C7" w:rsidRPr="00D046C7" w:rsidRDefault="00D046C7" w:rsidP="00D046C7">
      <w:r w:rsidRPr="00D046C7">
        <w:t xml:space="preserve">Train a model in the </w:t>
      </w:r>
      <w:hyperlink r:id="rId5" w:anchor="getStarted" w:tgtFrame="_blank" w:history="1">
        <w:r w:rsidRPr="00D046C7">
          <w:rPr>
            <w:rStyle w:val="Hyperlink"/>
          </w:rPr>
          <w:t xml:space="preserve">AWS </w:t>
        </w:r>
        <w:proofErr w:type="spellStart"/>
        <w:r w:rsidRPr="00D046C7">
          <w:rPr>
            <w:rStyle w:val="Hyperlink"/>
          </w:rPr>
          <w:t>DeepRacer</w:t>
        </w:r>
        <w:proofErr w:type="spellEnd"/>
        <w:r w:rsidRPr="00D046C7">
          <w:rPr>
            <w:rStyle w:val="Hyperlink"/>
          </w:rPr>
          <w:t xml:space="preserve"> console</w:t>
        </w:r>
      </w:hyperlink>
      <w:r w:rsidRPr="00D046C7">
        <w:t xml:space="preserve"> and interpret its reward graph.</w:t>
      </w:r>
    </w:p>
    <w:p w:rsidR="00D046C7" w:rsidRPr="00D046C7" w:rsidRDefault="00D046C7" w:rsidP="00D046C7">
      <w:pPr>
        <w:rPr>
          <w:b/>
          <w:bCs/>
        </w:rPr>
      </w:pPr>
      <w:r w:rsidRPr="00D046C7">
        <w:rPr>
          <w:b/>
          <w:bCs/>
        </w:rPr>
        <w:t xml:space="preserve">Part 1: Train a reinforcement learning model using the AWS </w:t>
      </w:r>
      <w:proofErr w:type="spellStart"/>
      <w:r w:rsidRPr="00D046C7">
        <w:rPr>
          <w:b/>
          <w:bCs/>
        </w:rPr>
        <w:t>DeepRacer</w:t>
      </w:r>
      <w:proofErr w:type="spellEnd"/>
      <w:r w:rsidRPr="00D046C7">
        <w:rPr>
          <w:b/>
          <w:bCs/>
        </w:rPr>
        <w:t xml:space="preserve"> console</w:t>
      </w:r>
    </w:p>
    <w:p w:rsidR="00D046C7" w:rsidRPr="00D046C7" w:rsidRDefault="00D046C7" w:rsidP="00D046C7">
      <w:r w:rsidRPr="00D046C7">
        <w:t xml:space="preserve">Practice the knowledge you've learned by training your first reinforcement learning model using the AWS </w:t>
      </w:r>
      <w:proofErr w:type="spellStart"/>
      <w:r w:rsidRPr="00D046C7">
        <w:t>DeepRacer</w:t>
      </w:r>
      <w:proofErr w:type="spellEnd"/>
      <w:r w:rsidRPr="00D046C7">
        <w:t xml:space="preserve"> console.</w:t>
      </w:r>
    </w:p>
    <w:p w:rsidR="00D046C7" w:rsidRPr="00D046C7" w:rsidRDefault="00D046C7" w:rsidP="00D046C7">
      <w:pPr>
        <w:numPr>
          <w:ilvl w:val="0"/>
          <w:numId w:val="1"/>
        </w:numPr>
      </w:pPr>
      <w:r w:rsidRPr="00D046C7">
        <w:t xml:space="preserve">If this is your first time using AWS </w:t>
      </w:r>
      <w:proofErr w:type="spellStart"/>
      <w:r w:rsidRPr="00D046C7">
        <w:t>DeepRacer</w:t>
      </w:r>
      <w:proofErr w:type="spellEnd"/>
      <w:r w:rsidRPr="00D046C7">
        <w:t xml:space="preserve">, choose </w:t>
      </w:r>
      <w:r w:rsidRPr="00D046C7">
        <w:rPr>
          <w:b/>
          <w:bCs/>
        </w:rPr>
        <w:t>Get started</w:t>
      </w:r>
      <w:r w:rsidRPr="00D046C7">
        <w:t xml:space="preserve"> from the service landing page, or choose </w:t>
      </w:r>
      <w:r w:rsidRPr="00D046C7">
        <w:rPr>
          <w:b/>
          <w:bCs/>
        </w:rPr>
        <w:t>Get started with reinforcement learning</w:t>
      </w:r>
      <w:r w:rsidRPr="00D046C7">
        <w:t xml:space="preserve"> from the main navigation pane.</w:t>
      </w:r>
    </w:p>
    <w:p w:rsidR="00D046C7" w:rsidRPr="00D046C7" w:rsidRDefault="00D046C7" w:rsidP="00D046C7">
      <w:pPr>
        <w:numPr>
          <w:ilvl w:val="0"/>
          <w:numId w:val="1"/>
        </w:numPr>
      </w:pPr>
      <w:r w:rsidRPr="00D046C7">
        <w:t xml:space="preserve">On the </w:t>
      </w:r>
      <w:r w:rsidRPr="00D046C7">
        <w:rPr>
          <w:b/>
          <w:bCs/>
        </w:rPr>
        <w:t>Get started with reinforcement learning</w:t>
      </w:r>
      <w:r w:rsidRPr="00D046C7">
        <w:t xml:space="preserve"> page, under </w:t>
      </w:r>
      <w:r w:rsidRPr="00D046C7">
        <w:rPr>
          <w:b/>
          <w:bCs/>
        </w:rPr>
        <w:t>Step 2: Create a model and race</w:t>
      </w:r>
      <w:r w:rsidRPr="00D046C7">
        <w:t xml:space="preserve">, choose </w:t>
      </w:r>
      <w:r w:rsidRPr="00D046C7">
        <w:rPr>
          <w:b/>
          <w:bCs/>
        </w:rPr>
        <w:t>Create model.</w:t>
      </w:r>
      <w:r w:rsidRPr="00D046C7">
        <w:t xml:space="preserve"> Alternatively, on the AWS </w:t>
      </w:r>
      <w:proofErr w:type="spellStart"/>
      <w:r w:rsidRPr="00D046C7">
        <w:t>DeepRacer</w:t>
      </w:r>
      <w:proofErr w:type="spellEnd"/>
      <w:r w:rsidRPr="00D046C7">
        <w:t xml:space="preserve"> home page, choose</w:t>
      </w:r>
      <w:r w:rsidRPr="00D046C7">
        <w:rPr>
          <w:b/>
          <w:bCs/>
        </w:rPr>
        <w:t xml:space="preserve"> Your models</w:t>
      </w:r>
      <w:r w:rsidRPr="00D046C7">
        <w:t xml:space="preserve"> from the main navigation pane to open the </w:t>
      </w:r>
      <w:r w:rsidRPr="00D046C7">
        <w:rPr>
          <w:b/>
          <w:bCs/>
        </w:rPr>
        <w:t>Your models</w:t>
      </w:r>
      <w:r w:rsidRPr="00D046C7">
        <w:t xml:space="preserve"> page. On the</w:t>
      </w:r>
      <w:r w:rsidRPr="00D046C7">
        <w:rPr>
          <w:b/>
          <w:bCs/>
        </w:rPr>
        <w:t xml:space="preserve"> Your models </w:t>
      </w:r>
      <w:r w:rsidRPr="00D046C7">
        <w:t xml:space="preserve">page, choose </w:t>
      </w:r>
      <w:r w:rsidRPr="00D046C7">
        <w:rPr>
          <w:b/>
          <w:bCs/>
        </w:rPr>
        <w:t>Create model</w:t>
      </w:r>
      <w:r w:rsidRPr="00D046C7">
        <w:t>.</w:t>
      </w:r>
    </w:p>
    <w:p w:rsidR="00D046C7" w:rsidRPr="00D046C7" w:rsidRDefault="00D046C7" w:rsidP="00D046C7">
      <w:pPr>
        <w:numPr>
          <w:ilvl w:val="0"/>
          <w:numId w:val="1"/>
        </w:numPr>
      </w:pPr>
      <w:r w:rsidRPr="00D046C7">
        <w:t xml:space="preserve">On the </w:t>
      </w:r>
      <w:r w:rsidRPr="00D046C7">
        <w:rPr>
          <w:b/>
          <w:bCs/>
        </w:rPr>
        <w:t>Create model</w:t>
      </w:r>
      <w:r w:rsidRPr="00D046C7">
        <w:t xml:space="preserve"> page, under </w:t>
      </w:r>
      <w:r w:rsidRPr="00D046C7">
        <w:rPr>
          <w:b/>
          <w:bCs/>
        </w:rPr>
        <w:t>Environment simulation</w:t>
      </w:r>
      <w:r w:rsidRPr="00D046C7">
        <w:t xml:space="preserve">, choose a track as a virtual environment to train your AWS </w:t>
      </w:r>
      <w:proofErr w:type="spellStart"/>
      <w:r w:rsidRPr="00D046C7">
        <w:t>DeepRacer</w:t>
      </w:r>
      <w:proofErr w:type="spellEnd"/>
      <w:r w:rsidRPr="00D046C7">
        <w:t xml:space="preserve"> agent. Then, choose </w:t>
      </w:r>
      <w:r w:rsidRPr="00D046C7">
        <w:rPr>
          <w:b/>
          <w:bCs/>
        </w:rPr>
        <w:t>Next.</w:t>
      </w:r>
      <w:r w:rsidRPr="00D046C7">
        <w:t xml:space="preserve"> For your first run, choose a track with a simple shape and smooth turns. In later iterations, you can choose more complex tracks to progressively improve your models. To train a model for a particular racing event, choose the track most similar to the event track.</w:t>
      </w:r>
    </w:p>
    <w:p w:rsidR="00D046C7" w:rsidRPr="00D046C7" w:rsidRDefault="00D046C7" w:rsidP="00D046C7">
      <w:pPr>
        <w:numPr>
          <w:ilvl w:val="0"/>
          <w:numId w:val="1"/>
        </w:numPr>
      </w:pPr>
      <w:r w:rsidRPr="00D046C7">
        <w:t xml:space="preserve">On the </w:t>
      </w:r>
      <w:r w:rsidRPr="00D046C7">
        <w:rPr>
          <w:b/>
          <w:bCs/>
        </w:rPr>
        <w:t>Create model</w:t>
      </w:r>
      <w:r w:rsidRPr="00D046C7">
        <w:t xml:space="preserve"> page, choose </w:t>
      </w:r>
      <w:r w:rsidRPr="00D046C7">
        <w:rPr>
          <w:b/>
          <w:bCs/>
        </w:rPr>
        <w:t>Next</w:t>
      </w:r>
      <w:r w:rsidRPr="00D046C7">
        <w:t>.</w:t>
      </w:r>
    </w:p>
    <w:p w:rsidR="00D046C7" w:rsidRPr="00D046C7" w:rsidRDefault="00D046C7" w:rsidP="00D046C7">
      <w:pPr>
        <w:numPr>
          <w:ilvl w:val="0"/>
          <w:numId w:val="1"/>
        </w:numPr>
      </w:pPr>
      <w:r w:rsidRPr="00D046C7">
        <w:t xml:space="preserve">On the </w:t>
      </w:r>
      <w:r w:rsidRPr="00D046C7">
        <w:rPr>
          <w:b/>
          <w:bCs/>
        </w:rPr>
        <w:t>Create Model</w:t>
      </w:r>
      <w:r w:rsidRPr="00D046C7">
        <w:t xml:space="preserve"> page, under </w:t>
      </w:r>
      <w:r w:rsidRPr="00D046C7">
        <w:rPr>
          <w:b/>
          <w:bCs/>
        </w:rPr>
        <w:t>Race type</w:t>
      </w:r>
      <w:r w:rsidRPr="00D046C7">
        <w:t xml:space="preserve">, choose a training type. For your first run, choose </w:t>
      </w:r>
      <w:r w:rsidRPr="00D046C7">
        <w:rPr>
          <w:b/>
          <w:bCs/>
        </w:rPr>
        <w:t>Time trial</w:t>
      </w:r>
      <w:r w:rsidRPr="00D046C7">
        <w:t xml:space="preserve">. The agent with the default sensor configuration with a single-lens camera is suitable for this type of racing without modifications. </w:t>
      </w:r>
    </w:p>
    <w:p w:rsidR="00D046C7" w:rsidRPr="00D046C7" w:rsidRDefault="00D046C7" w:rsidP="00D046C7">
      <w:pPr>
        <w:numPr>
          <w:ilvl w:val="0"/>
          <w:numId w:val="1"/>
        </w:numPr>
      </w:pPr>
      <w:r w:rsidRPr="00D046C7">
        <w:t xml:space="preserve">On the </w:t>
      </w:r>
      <w:r w:rsidRPr="00D046C7">
        <w:rPr>
          <w:b/>
          <w:bCs/>
        </w:rPr>
        <w:t xml:space="preserve">Create model </w:t>
      </w:r>
      <w:r w:rsidRPr="00D046C7">
        <w:t xml:space="preserve">page, under </w:t>
      </w:r>
      <w:r w:rsidRPr="00D046C7">
        <w:rPr>
          <w:b/>
          <w:bCs/>
        </w:rPr>
        <w:t xml:space="preserve">Training algorithm and </w:t>
      </w:r>
      <w:proofErr w:type="spellStart"/>
      <w:r w:rsidRPr="00D046C7">
        <w:rPr>
          <w:b/>
          <w:bCs/>
        </w:rPr>
        <w:t>hyperparameters</w:t>
      </w:r>
      <w:proofErr w:type="spellEnd"/>
      <w:r w:rsidRPr="00D046C7">
        <w:t xml:space="preserve">, choose the </w:t>
      </w:r>
      <w:r w:rsidRPr="00D046C7">
        <w:rPr>
          <w:b/>
          <w:bCs/>
        </w:rPr>
        <w:t>Soft Actor Critic (SAC)</w:t>
      </w:r>
      <w:r w:rsidRPr="00D046C7">
        <w:t xml:space="preserve"> or </w:t>
      </w:r>
      <w:r w:rsidRPr="00D046C7">
        <w:rPr>
          <w:b/>
          <w:bCs/>
        </w:rPr>
        <w:t xml:space="preserve">Proximal Policy Optimization (PPO) </w:t>
      </w:r>
      <w:r w:rsidRPr="00D046C7">
        <w:t xml:space="preserve">algorithm. In the AWS </w:t>
      </w:r>
      <w:proofErr w:type="spellStart"/>
      <w:r w:rsidRPr="00D046C7">
        <w:t>DeepRacer</w:t>
      </w:r>
      <w:proofErr w:type="spellEnd"/>
      <w:r w:rsidRPr="00D046C7">
        <w:t xml:space="preserve"> console, SAC models must be trained in </w:t>
      </w:r>
      <w:r w:rsidRPr="00D046C7">
        <w:rPr>
          <w:i/>
          <w:iCs/>
        </w:rPr>
        <w:t>continuous action spaces</w:t>
      </w:r>
      <w:r w:rsidRPr="00D046C7">
        <w:t xml:space="preserve">. PPO models can be trained in either </w:t>
      </w:r>
      <w:r w:rsidRPr="00D046C7">
        <w:rPr>
          <w:i/>
          <w:iCs/>
        </w:rPr>
        <w:t>continuous</w:t>
      </w:r>
      <w:r w:rsidRPr="00D046C7">
        <w:t xml:space="preserve"> or </w:t>
      </w:r>
      <w:r w:rsidRPr="00D046C7">
        <w:rPr>
          <w:i/>
          <w:iCs/>
        </w:rPr>
        <w:t>discrete action spaces</w:t>
      </w:r>
      <w:r w:rsidRPr="00D046C7">
        <w:t>.</w:t>
      </w:r>
    </w:p>
    <w:p w:rsidR="00D046C7" w:rsidRPr="00D046C7" w:rsidRDefault="00D046C7" w:rsidP="00D046C7">
      <w:pPr>
        <w:numPr>
          <w:ilvl w:val="0"/>
          <w:numId w:val="1"/>
        </w:numPr>
      </w:pPr>
      <w:r w:rsidRPr="00D046C7">
        <w:t xml:space="preserve">On the </w:t>
      </w:r>
      <w:r w:rsidRPr="00D046C7">
        <w:rPr>
          <w:b/>
          <w:bCs/>
        </w:rPr>
        <w:t>Create model</w:t>
      </w:r>
      <w:r w:rsidRPr="00D046C7">
        <w:t xml:space="preserve"> page, under </w:t>
      </w:r>
      <w:r w:rsidRPr="00D046C7">
        <w:rPr>
          <w:b/>
          <w:bCs/>
        </w:rPr>
        <w:t xml:space="preserve">Training algorithm and </w:t>
      </w:r>
      <w:proofErr w:type="spellStart"/>
      <w:r w:rsidRPr="00D046C7">
        <w:rPr>
          <w:b/>
          <w:bCs/>
        </w:rPr>
        <w:t>hyperparameters</w:t>
      </w:r>
      <w:proofErr w:type="spellEnd"/>
      <w:r w:rsidRPr="00D046C7">
        <w:t xml:space="preserve">, use the default </w:t>
      </w:r>
      <w:proofErr w:type="spellStart"/>
      <w:r w:rsidRPr="00D046C7">
        <w:t>hyperparameter</w:t>
      </w:r>
      <w:proofErr w:type="spellEnd"/>
      <w:r w:rsidRPr="00D046C7">
        <w:t xml:space="preserve"> values as is. Later on, to improve training performance, expand the </w:t>
      </w:r>
      <w:proofErr w:type="spellStart"/>
      <w:r w:rsidRPr="00D046C7">
        <w:t>hyperparameters</w:t>
      </w:r>
      <w:proofErr w:type="spellEnd"/>
      <w:r w:rsidRPr="00D046C7">
        <w:t xml:space="preserve"> and experiment with modifying the default </w:t>
      </w:r>
      <w:proofErr w:type="spellStart"/>
      <w:r w:rsidRPr="00D046C7">
        <w:t>hyperparameter</w:t>
      </w:r>
      <w:proofErr w:type="spellEnd"/>
      <w:r w:rsidRPr="00D046C7">
        <w:t xml:space="preserve"> values.</w:t>
      </w:r>
    </w:p>
    <w:p w:rsidR="00D046C7" w:rsidRPr="00D046C7" w:rsidRDefault="00D046C7" w:rsidP="00D046C7">
      <w:pPr>
        <w:numPr>
          <w:ilvl w:val="0"/>
          <w:numId w:val="1"/>
        </w:numPr>
      </w:pPr>
      <w:r w:rsidRPr="00D046C7">
        <w:t xml:space="preserve">On the </w:t>
      </w:r>
      <w:r w:rsidRPr="00D046C7">
        <w:rPr>
          <w:b/>
          <w:bCs/>
        </w:rPr>
        <w:t>Create model</w:t>
      </w:r>
      <w:r w:rsidRPr="00D046C7">
        <w:t xml:space="preserve"> page, under </w:t>
      </w:r>
      <w:r w:rsidRPr="00D046C7">
        <w:rPr>
          <w:b/>
          <w:bCs/>
        </w:rPr>
        <w:t>Agent</w:t>
      </w:r>
      <w:r w:rsidRPr="00D046C7">
        <w:t>, choose</w:t>
      </w:r>
      <w:r w:rsidRPr="00D046C7">
        <w:rPr>
          <w:b/>
          <w:bCs/>
        </w:rPr>
        <w:t xml:space="preserve"> The Original </w:t>
      </w:r>
      <w:proofErr w:type="spellStart"/>
      <w:r w:rsidRPr="00D046C7">
        <w:rPr>
          <w:b/>
          <w:bCs/>
        </w:rPr>
        <w:t>DeepRacer</w:t>
      </w:r>
      <w:proofErr w:type="spellEnd"/>
      <w:r w:rsidRPr="00D046C7">
        <w:t xml:space="preserve"> or </w:t>
      </w:r>
      <w:r w:rsidRPr="00D046C7">
        <w:rPr>
          <w:b/>
          <w:bCs/>
        </w:rPr>
        <w:t xml:space="preserve">The Original </w:t>
      </w:r>
      <w:proofErr w:type="spellStart"/>
      <w:r w:rsidRPr="00D046C7">
        <w:rPr>
          <w:b/>
          <w:bCs/>
        </w:rPr>
        <w:t>DeepRacer</w:t>
      </w:r>
      <w:proofErr w:type="spellEnd"/>
      <w:r w:rsidRPr="00D046C7">
        <w:rPr>
          <w:b/>
          <w:bCs/>
        </w:rPr>
        <w:t xml:space="preserve"> (continuous action space) </w:t>
      </w:r>
      <w:r w:rsidRPr="00D046C7">
        <w:t>for your first model. If you use</w:t>
      </w:r>
      <w:r w:rsidRPr="00D046C7">
        <w:rPr>
          <w:b/>
          <w:bCs/>
        </w:rPr>
        <w:t xml:space="preserve"> </w:t>
      </w:r>
      <w:r w:rsidRPr="00D046C7">
        <w:t>Soft Actor Critic (SAC) as your training algorithm, we filter your cars so that you can conveniently choose from a selection of compatible continuous action space agents.</w:t>
      </w:r>
    </w:p>
    <w:p w:rsidR="00D046C7" w:rsidRPr="00D046C7" w:rsidRDefault="00D046C7" w:rsidP="00D046C7">
      <w:pPr>
        <w:numPr>
          <w:ilvl w:val="0"/>
          <w:numId w:val="1"/>
        </w:numPr>
      </w:pPr>
      <w:r w:rsidRPr="00D046C7">
        <w:t xml:space="preserve">On the </w:t>
      </w:r>
      <w:r w:rsidRPr="00D046C7">
        <w:rPr>
          <w:b/>
          <w:bCs/>
        </w:rPr>
        <w:t>Create model</w:t>
      </w:r>
      <w:r w:rsidRPr="00D046C7">
        <w:t xml:space="preserve"> page, choose</w:t>
      </w:r>
      <w:r w:rsidRPr="00D046C7">
        <w:rPr>
          <w:b/>
          <w:bCs/>
        </w:rPr>
        <w:t xml:space="preserve"> Next.</w:t>
      </w:r>
    </w:p>
    <w:p w:rsidR="00D046C7" w:rsidRPr="00D046C7" w:rsidRDefault="00D046C7" w:rsidP="00D046C7">
      <w:pPr>
        <w:numPr>
          <w:ilvl w:val="0"/>
          <w:numId w:val="1"/>
        </w:numPr>
      </w:pPr>
      <w:r w:rsidRPr="00D046C7">
        <w:t xml:space="preserve">On the </w:t>
      </w:r>
      <w:r w:rsidRPr="00D046C7">
        <w:rPr>
          <w:b/>
          <w:bCs/>
        </w:rPr>
        <w:t>Create model</w:t>
      </w:r>
      <w:r w:rsidRPr="00D046C7">
        <w:t xml:space="preserve"> page, under </w:t>
      </w:r>
      <w:r w:rsidRPr="00D046C7">
        <w:rPr>
          <w:b/>
          <w:bCs/>
        </w:rPr>
        <w:t>Reward function</w:t>
      </w:r>
      <w:r w:rsidRPr="00D046C7">
        <w:t xml:space="preserve">, use the default reward function example as is for your first model. Later on, you can choose </w:t>
      </w:r>
      <w:r w:rsidRPr="00D046C7">
        <w:rPr>
          <w:b/>
          <w:bCs/>
        </w:rPr>
        <w:t>Reward function</w:t>
      </w:r>
      <w:r w:rsidRPr="00D046C7">
        <w:t xml:space="preserve"> examples to select another example function and then choose</w:t>
      </w:r>
      <w:r w:rsidRPr="00D046C7">
        <w:rPr>
          <w:b/>
          <w:bCs/>
        </w:rPr>
        <w:t xml:space="preserve"> Use code</w:t>
      </w:r>
      <w:r w:rsidRPr="00D046C7">
        <w:t xml:space="preserve"> to accept the selected reward function.</w:t>
      </w:r>
    </w:p>
    <w:p w:rsidR="00D046C7" w:rsidRPr="00D046C7" w:rsidRDefault="00D046C7" w:rsidP="00D046C7">
      <w:pPr>
        <w:numPr>
          <w:ilvl w:val="0"/>
          <w:numId w:val="1"/>
        </w:numPr>
      </w:pPr>
      <w:r w:rsidRPr="00D046C7">
        <w:t xml:space="preserve">On the </w:t>
      </w:r>
      <w:r w:rsidRPr="00D046C7">
        <w:rPr>
          <w:b/>
          <w:bCs/>
        </w:rPr>
        <w:t xml:space="preserve">Create model </w:t>
      </w:r>
      <w:r w:rsidRPr="00D046C7">
        <w:t xml:space="preserve">page, under </w:t>
      </w:r>
      <w:r w:rsidRPr="00D046C7">
        <w:rPr>
          <w:b/>
          <w:bCs/>
        </w:rPr>
        <w:t>Stop conditions</w:t>
      </w:r>
      <w:r w:rsidRPr="00D046C7">
        <w:t xml:space="preserve">, leave the default </w:t>
      </w:r>
      <w:r w:rsidRPr="00D046C7">
        <w:rPr>
          <w:b/>
          <w:bCs/>
        </w:rPr>
        <w:t>Maximum time</w:t>
      </w:r>
      <w:r w:rsidRPr="00D046C7">
        <w:t xml:space="preserve"> value as is or set a new value to terminate the training job to help prevent long-running (and possible run-</w:t>
      </w:r>
      <w:r w:rsidRPr="00D046C7">
        <w:lastRenderedPageBreak/>
        <w:t>away) training jobs. When experimenting in the early phase of training, you should start with a small value for this parameter and then progressively train for longer amounts of time.</w:t>
      </w:r>
    </w:p>
    <w:p w:rsidR="00D046C7" w:rsidRPr="00D046C7" w:rsidRDefault="00D046C7" w:rsidP="00D046C7">
      <w:pPr>
        <w:numPr>
          <w:ilvl w:val="0"/>
          <w:numId w:val="1"/>
        </w:numPr>
      </w:pPr>
      <w:r w:rsidRPr="00D046C7">
        <w:t xml:space="preserve">On the </w:t>
      </w:r>
      <w:r w:rsidRPr="00D046C7">
        <w:rPr>
          <w:b/>
          <w:bCs/>
        </w:rPr>
        <w:t xml:space="preserve">Create model </w:t>
      </w:r>
      <w:r w:rsidRPr="00D046C7">
        <w:t xml:space="preserve">page, choose </w:t>
      </w:r>
      <w:r w:rsidRPr="00D046C7">
        <w:rPr>
          <w:b/>
          <w:bCs/>
        </w:rPr>
        <w:t>Create mode</w:t>
      </w:r>
      <w:r w:rsidRPr="00D046C7">
        <w:t>l to start creating the model and provisioning the training job instance.</w:t>
      </w:r>
    </w:p>
    <w:p w:rsidR="00D046C7" w:rsidRPr="00D046C7" w:rsidRDefault="00D046C7" w:rsidP="00D046C7">
      <w:pPr>
        <w:numPr>
          <w:ilvl w:val="0"/>
          <w:numId w:val="1"/>
        </w:numPr>
      </w:pPr>
      <w:r w:rsidRPr="00D046C7">
        <w:t xml:space="preserve">After the submission, watch your training job being initialized and then run. The initialization process takes about 6 minutes to change status from </w:t>
      </w:r>
      <w:r w:rsidRPr="00D046C7">
        <w:rPr>
          <w:b/>
          <w:bCs/>
        </w:rPr>
        <w:t>Initializing</w:t>
      </w:r>
      <w:r w:rsidRPr="00D046C7">
        <w:t xml:space="preserve"> to </w:t>
      </w:r>
      <w:proofErr w:type="gramStart"/>
      <w:r w:rsidRPr="00D046C7">
        <w:rPr>
          <w:b/>
          <w:bCs/>
        </w:rPr>
        <w:t>In</w:t>
      </w:r>
      <w:proofErr w:type="gramEnd"/>
      <w:r w:rsidRPr="00D046C7">
        <w:rPr>
          <w:b/>
          <w:bCs/>
        </w:rPr>
        <w:t xml:space="preserve"> progress</w:t>
      </w:r>
      <w:r w:rsidRPr="00D046C7">
        <w:t>.</w:t>
      </w:r>
    </w:p>
    <w:p w:rsidR="00D046C7" w:rsidRPr="00D046C7" w:rsidRDefault="00D046C7" w:rsidP="00D046C7">
      <w:pPr>
        <w:numPr>
          <w:ilvl w:val="0"/>
          <w:numId w:val="1"/>
        </w:numPr>
      </w:pPr>
      <w:r w:rsidRPr="00D046C7">
        <w:t xml:space="preserve">Watch the </w:t>
      </w:r>
      <w:r w:rsidRPr="00D046C7">
        <w:rPr>
          <w:b/>
          <w:bCs/>
        </w:rPr>
        <w:t>Reward graph</w:t>
      </w:r>
      <w:r w:rsidRPr="00D046C7">
        <w:t xml:space="preserve"> and </w:t>
      </w:r>
      <w:r w:rsidRPr="00D046C7">
        <w:rPr>
          <w:b/>
          <w:bCs/>
        </w:rPr>
        <w:t>Simulation video stream</w:t>
      </w:r>
      <w:r w:rsidRPr="00D046C7">
        <w:t xml:space="preserve"> to observe the progress of your training job. You can choose the refresh button next to </w:t>
      </w:r>
      <w:r w:rsidRPr="00D046C7">
        <w:rPr>
          <w:b/>
          <w:bCs/>
        </w:rPr>
        <w:t>Reward graph</w:t>
      </w:r>
      <w:r w:rsidRPr="00D046C7">
        <w:t xml:space="preserve"> periodically to refresh the </w:t>
      </w:r>
      <w:r w:rsidRPr="00D046C7">
        <w:rPr>
          <w:b/>
          <w:bCs/>
        </w:rPr>
        <w:t>Reward graph</w:t>
      </w:r>
      <w:r w:rsidRPr="00D046C7">
        <w:t xml:space="preserve"> until the training job is complete. </w:t>
      </w:r>
    </w:p>
    <w:p w:rsidR="00D046C7" w:rsidRPr="00D046C7" w:rsidRDefault="00D046C7" w:rsidP="00D046C7">
      <w:r w:rsidRPr="00D046C7">
        <w:rPr>
          <w:b/>
          <w:bCs/>
        </w:rPr>
        <w:t>Note:</w:t>
      </w:r>
      <w:r w:rsidRPr="00D046C7">
        <w:t xml:space="preserve"> The training job is running on the AWS Cloud, so you don't need to keep the AWS </w:t>
      </w:r>
      <w:proofErr w:type="spellStart"/>
      <w:r w:rsidRPr="00D046C7">
        <w:t>DeepRacer</w:t>
      </w:r>
      <w:proofErr w:type="spellEnd"/>
      <w:r w:rsidRPr="00D046C7">
        <w:t xml:space="preserve"> console open during training. However, you can come back to the console to check on your model at any point while the job is in progress.</w:t>
      </w:r>
    </w:p>
    <w:p w:rsidR="00D046C7" w:rsidRPr="00D046C7" w:rsidRDefault="00D046C7" w:rsidP="00D046C7">
      <w:pPr>
        <w:rPr>
          <w:b/>
          <w:bCs/>
        </w:rPr>
      </w:pPr>
      <w:r w:rsidRPr="00D046C7">
        <w:rPr>
          <w:b/>
          <w:bCs/>
        </w:rPr>
        <w:t>Part 2: Inspect your reward graph to assess your training progress</w:t>
      </w:r>
    </w:p>
    <w:p w:rsidR="00D046C7" w:rsidRPr="00D046C7" w:rsidRDefault="00D046C7" w:rsidP="00D046C7">
      <w:r w:rsidRPr="00D046C7">
        <w:t xml:space="preserve">As you train and evaluate your first model, you'll want to get a sense of its quality. To do this, inspect your reward graph. </w:t>
      </w:r>
    </w:p>
    <w:p w:rsidR="00D046C7" w:rsidRPr="00D046C7" w:rsidRDefault="00D046C7" w:rsidP="00D046C7">
      <w:r w:rsidRPr="00D046C7">
        <w:rPr>
          <w:b/>
          <w:bCs/>
        </w:rPr>
        <w:t>Find the following on your reward graph:</w:t>
      </w:r>
    </w:p>
    <w:p w:rsidR="00D046C7" w:rsidRPr="00D046C7" w:rsidRDefault="00D046C7" w:rsidP="00D046C7">
      <w:pPr>
        <w:numPr>
          <w:ilvl w:val="0"/>
          <w:numId w:val="2"/>
        </w:numPr>
      </w:pPr>
      <w:r w:rsidRPr="00D046C7">
        <w:t xml:space="preserve">Average reward </w:t>
      </w:r>
    </w:p>
    <w:p w:rsidR="00D046C7" w:rsidRPr="00D046C7" w:rsidRDefault="00D046C7" w:rsidP="00D046C7">
      <w:pPr>
        <w:numPr>
          <w:ilvl w:val="0"/>
          <w:numId w:val="2"/>
        </w:numPr>
      </w:pPr>
      <w:r w:rsidRPr="00D046C7">
        <w:t>Average percentage completion (training)</w:t>
      </w:r>
    </w:p>
    <w:p w:rsidR="00D046C7" w:rsidRPr="00D046C7" w:rsidRDefault="00D046C7" w:rsidP="00D046C7">
      <w:pPr>
        <w:numPr>
          <w:ilvl w:val="0"/>
          <w:numId w:val="2"/>
        </w:numPr>
      </w:pPr>
      <w:r w:rsidRPr="00D046C7">
        <w:t>Average percentage completion (evaluation)</w:t>
      </w:r>
    </w:p>
    <w:p w:rsidR="00D046C7" w:rsidRPr="00D046C7" w:rsidRDefault="00D046C7" w:rsidP="00D046C7">
      <w:pPr>
        <w:numPr>
          <w:ilvl w:val="0"/>
          <w:numId w:val="2"/>
        </w:numPr>
      </w:pPr>
      <w:r w:rsidRPr="00D046C7">
        <w:t>Best model line</w:t>
      </w:r>
    </w:p>
    <w:p w:rsidR="00D046C7" w:rsidRPr="00D046C7" w:rsidRDefault="00D046C7" w:rsidP="00D046C7">
      <w:pPr>
        <w:numPr>
          <w:ilvl w:val="0"/>
          <w:numId w:val="2"/>
        </w:numPr>
      </w:pPr>
      <w:r w:rsidRPr="00D046C7">
        <w:t>Reward primary y-axis</w:t>
      </w:r>
    </w:p>
    <w:p w:rsidR="00D046C7" w:rsidRPr="00D046C7" w:rsidRDefault="00D046C7" w:rsidP="00D046C7">
      <w:pPr>
        <w:numPr>
          <w:ilvl w:val="0"/>
          <w:numId w:val="2"/>
        </w:numPr>
      </w:pPr>
      <w:r w:rsidRPr="00D046C7">
        <w:t>Percentage track completion secondary y-axis</w:t>
      </w:r>
    </w:p>
    <w:p w:rsidR="00D046C7" w:rsidRPr="00D046C7" w:rsidRDefault="00D046C7" w:rsidP="00D046C7">
      <w:pPr>
        <w:numPr>
          <w:ilvl w:val="0"/>
          <w:numId w:val="2"/>
        </w:numPr>
      </w:pPr>
      <w:r w:rsidRPr="00D046C7">
        <w:t xml:space="preserve">Iteration x-axis </w:t>
      </w:r>
    </w:p>
    <w:p w:rsidR="00D046C7" w:rsidRPr="00D046C7" w:rsidRDefault="00D046C7" w:rsidP="00D046C7">
      <w:r w:rsidRPr="00D046C7">
        <w:t>Review the solution to this exercise for ideas on how to interpret it.</w:t>
      </w:r>
    </w:p>
    <w:p w:rsidR="00D046C7" w:rsidRPr="00D046C7" w:rsidRDefault="00D046C7" w:rsidP="00D046C7"/>
    <w:p w:rsidR="00D046C7" w:rsidRPr="00D046C7" w:rsidRDefault="00D046C7" w:rsidP="00D046C7">
      <w:bookmarkStart w:id="0" w:name="_GoBack"/>
      <w:r w:rsidRPr="00D046C7">
        <w:rPr>
          <w:noProof/>
        </w:rPr>
        <w:lastRenderedPageBreak/>
        <w:drawing>
          <wp:inline distT="0" distB="0" distL="0" distR="0">
            <wp:extent cx="4521896" cy="4242435"/>
            <wp:effectExtent l="0" t="0" r="0" b="5715"/>
            <wp:docPr id="1" name="Picture 1" descr="As you train and evaluate your first model, you'll want to get a sense of its quality. To do this, inspect your reward graph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 you train and evaluate your first model, you'll want to get a sense of its quality. To do this, inspect your reward graph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97" cy="424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046C7" w:rsidRPr="00D046C7" w:rsidRDefault="00D046C7" w:rsidP="00D046C7">
      <w:r w:rsidRPr="00D046C7">
        <w:t xml:space="preserve">As you train and evaluate your first model, you'll want to get a sense of its quality. To do this, inspect your reward graph. </w:t>
      </w:r>
    </w:p>
    <w:p w:rsidR="00C460B5" w:rsidRDefault="0070079B"/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23E1"/>
    <w:multiLevelType w:val="multilevel"/>
    <w:tmpl w:val="3F7E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E6B17"/>
    <w:multiLevelType w:val="multilevel"/>
    <w:tmpl w:val="29E6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86"/>
    <w:rsid w:val="002F6886"/>
    <w:rsid w:val="0070079B"/>
    <w:rsid w:val="009241A0"/>
    <w:rsid w:val="00AC26D1"/>
    <w:rsid w:val="00D0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60ABD-41FD-4B49-B049-E5D9BCC7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2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9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57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57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97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aws.amazon.com/deepracer/home?region=us-east-1&amp;utm_source=Udacity&amp;utm_medium=Webpage&amp;utm_campaign=Udacity%20AWS%20ML%20Foundations%20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4</cp:revision>
  <dcterms:created xsi:type="dcterms:W3CDTF">2021-10-11T14:23:00Z</dcterms:created>
  <dcterms:modified xsi:type="dcterms:W3CDTF">2021-10-11T14:24:00Z</dcterms:modified>
</cp:coreProperties>
</file>