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539" w:rsidRPr="00662539" w:rsidRDefault="00662539" w:rsidP="00662539">
      <w:pPr>
        <w:rPr>
          <w:b/>
          <w:bCs/>
        </w:rPr>
      </w:pPr>
      <w:r w:rsidRPr="00662539">
        <w:rPr>
          <w:b/>
          <w:bCs/>
        </w:rPr>
        <w:t>Summary</w:t>
      </w:r>
    </w:p>
    <w:p w:rsidR="00662539" w:rsidRPr="00662539" w:rsidRDefault="00662539" w:rsidP="00662539">
      <w:r w:rsidRPr="00662539">
        <w:t xml:space="preserve">Prior to an organization delivers a product, the engineering team needs to decide on the most suitable application architecture. In most of the cases 2 distinct models are referenced: monoliths and </w:t>
      </w:r>
      <w:proofErr w:type="spellStart"/>
      <w:r w:rsidRPr="00662539">
        <w:t>microservices</w:t>
      </w:r>
      <w:proofErr w:type="spellEnd"/>
      <w:r w:rsidRPr="00662539">
        <w:t>. Regardless of the adopted structure, the main goal is to design an application that delivers value to customers and can be easily adjusted to accommodate new functionalities.</w:t>
      </w:r>
    </w:p>
    <w:p w:rsidR="00662539" w:rsidRPr="00662539" w:rsidRDefault="00662539" w:rsidP="00662539">
      <w:r w:rsidRPr="00662539">
        <w:t>Also, each architecture encapsulates the 3 main tires of an application:</w:t>
      </w:r>
    </w:p>
    <w:p w:rsidR="00662539" w:rsidRPr="00662539" w:rsidRDefault="00662539" w:rsidP="00662539">
      <w:pPr>
        <w:numPr>
          <w:ilvl w:val="0"/>
          <w:numId w:val="1"/>
        </w:numPr>
      </w:pPr>
      <w:r w:rsidRPr="00662539">
        <w:t>UI (User Interface) - handles HTTP requests from the users and returns a response</w:t>
      </w:r>
    </w:p>
    <w:p w:rsidR="00662539" w:rsidRPr="00662539" w:rsidRDefault="00662539" w:rsidP="00662539">
      <w:pPr>
        <w:numPr>
          <w:ilvl w:val="0"/>
          <w:numId w:val="1"/>
        </w:numPr>
      </w:pPr>
      <w:r w:rsidRPr="00662539">
        <w:t>Business logic - contained the code that provides a service to the users</w:t>
      </w:r>
    </w:p>
    <w:p w:rsidR="002556BF" w:rsidRPr="00662539" w:rsidRDefault="00662539" w:rsidP="002556BF">
      <w:pPr>
        <w:numPr>
          <w:ilvl w:val="0"/>
          <w:numId w:val="1"/>
        </w:numPr>
      </w:pPr>
      <w:r w:rsidRPr="00662539">
        <w:t>Data layer - implements access and storage of data objects</w:t>
      </w:r>
    </w:p>
    <w:p w:rsidR="00662539" w:rsidRPr="00662539" w:rsidRDefault="00662539" w:rsidP="00662539">
      <w:pPr>
        <w:rPr>
          <w:b/>
          <w:bCs/>
        </w:rPr>
      </w:pPr>
      <w:r w:rsidRPr="00662539">
        <w:rPr>
          <w:b/>
          <w:bCs/>
        </w:rPr>
        <w:t>Monoliths</w:t>
      </w:r>
    </w:p>
    <w:p w:rsidR="00662539" w:rsidRPr="00662539" w:rsidRDefault="00662539" w:rsidP="00662539">
      <w:r w:rsidRPr="00662539">
        <w:t>In a monolithic architecture, application tiers can be described as:</w:t>
      </w:r>
    </w:p>
    <w:p w:rsidR="00662539" w:rsidRPr="00662539" w:rsidRDefault="00662539" w:rsidP="00662539">
      <w:pPr>
        <w:numPr>
          <w:ilvl w:val="0"/>
          <w:numId w:val="2"/>
        </w:numPr>
      </w:pPr>
      <w:r w:rsidRPr="00662539">
        <w:t>part</w:t>
      </w:r>
      <w:bookmarkStart w:id="0" w:name="_GoBack"/>
      <w:bookmarkEnd w:id="0"/>
      <w:r w:rsidRPr="00662539">
        <w:t xml:space="preserve"> of the same unit</w:t>
      </w:r>
    </w:p>
    <w:p w:rsidR="00662539" w:rsidRPr="00662539" w:rsidRDefault="00662539" w:rsidP="00662539">
      <w:pPr>
        <w:numPr>
          <w:ilvl w:val="0"/>
          <w:numId w:val="2"/>
        </w:numPr>
      </w:pPr>
      <w:r w:rsidRPr="00662539">
        <w:t>managed in a single repository</w:t>
      </w:r>
    </w:p>
    <w:p w:rsidR="00662539" w:rsidRPr="00662539" w:rsidRDefault="00662539" w:rsidP="00662539">
      <w:pPr>
        <w:numPr>
          <w:ilvl w:val="0"/>
          <w:numId w:val="2"/>
        </w:numPr>
      </w:pPr>
      <w:r w:rsidRPr="00662539">
        <w:t>sharing existing resources (e.g. CPU and memory)</w:t>
      </w:r>
    </w:p>
    <w:p w:rsidR="00662539" w:rsidRPr="00662539" w:rsidRDefault="00662539" w:rsidP="00662539">
      <w:pPr>
        <w:numPr>
          <w:ilvl w:val="0"/>
          <w:numId w:val="2"/>
        </w:numPr>
      </w:pPr>
      <w:r w:rsidRPr="00662539">
        <w:t>developed in one programming language</w:t>
      </w:r>
    </w:p>
    <w:p w:rsidR="00662539" w:rsidRDefault="00662539" w:rsidP="00662539">
      <w:pPr>
        <w:numPr>
          <w:ilvl w:val="0"/>
          <w:numId w:val="2"/>
        </w:numPr>
      </w:pPr>
      <w:r w:rsidRPr="00662539">
        <w:t>released using a single binary</w:t>
      </w:r>
    </w:p>
    <w:p w:rsidR="008E6666" w:rsidRDefault="008E6666" w:rsidP="002556BF">
      <w:pPr>
        <w:tabs>
          <w:tab w:val="left" w:pos="1284"/>
        </w:tabs>
      </w:pPr>
    </w:p>
    <w:p w:rsidR="00A37CE4" w:rsidRDefault="008E6666" w:rsidP="002556BF">
      <w:pPr>
        <w:tabs>
          <w:tab w:val="left" w:pos="1284"/>
        </w:tabs>
      </w:pPr>
      <w:r>
        <w:rPr>
          <w:noProof/>
        </w:rPr>
        <w:drawing>
          <wp:inline distT="0" distB="0" distL="0" distR="0" wp14:anchorId="1938CC28">
            <wp:extent cx="5944235" cy="3413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3413760"/>
                    </a:xfrm>
                    <a:prstGeom prst="rect">
                      <a:avLst/>
                    </a:prstGeom>
                    <a:noFill/>
                  </pic:spPr>
                </pic:pic>
              </a:graphicData>
            </a:graphic>
          </wp:inline>
        </w:drawing>
      </w:r>
      <w:r w:rsidR="002556BF">
        <w:tab/>
      </w:r>
    </w:p>
    <w:p w:rsidR="002556BF" w:rsidRDefault="002556BF" w:rsidP="002556BF">
      <w:pPr>
        <w:tabs>
          <w:tab w:val="left" w:pos="1284"/>
        </w:tabs>
      </w:pPr>
    </w:p>
    <w:p w:rsidR="002556BF" w:rsidRDefault="002556BF" w:rsidP="002556BF">
      <w:pPr>
        <w:tabs>
          <w:tab w:val="left" w:pos="1284"/>
        </w:tabs>
      </w:pPr>
    </w:p>
    <w:p w:rsidR="00A37CE4" w:rsidRDefault="00A37CE4" w:rsidP="00A37CE4">
      <w:r w:rsidRPr="00A37CE4">
        <w:t>Imagine a team develops a booking application using a monolithic approach. In this case, the UI is the website that the user interacts with. The business logic contains the code that provides the booking functionalities, such as search, booking, payment, and so on. These are written using one programming language (e.g. Java or Go) and stored in a single repository. The data layer contains functions that store and retrieve customer data. All of these components are managed as a unit, and the release is done using a single binary.</w:t>
      </w:r>
    </w:p>
    <w:p w:rsidR="00A37CE4" w:rsidRPr="00A37CE4" w:rsidRDefault="00A37CE4" w:rsidP="00A37CE4">
      <w:pPr>
        <w:rPr>
          <w:b/>
          <w:bCs/>
        </w:rPr>
      </w:pPr>
      <w:proofErr w:type="spellStart"/>
      <w:r w:rsidRPr="00A37CE4">
        <w:rPr>
          <w:b/>
          <w:bCs/>
        </w:rPr>
        <w:t>Microservices</w:t>
      </w:r>
      <w:proofErr w:type="spellEnd"/>
    </w:p>
    <w:p w:rsidR="00A37CE4" w:rsidRPr="00A37CE4" w:rsidRDefault="00A37CE4" w:rsidP="00A37CE4">
      <w:r w:rsidRPr="00A37CE4">
        <w:t xml:space="preserve">In a </w:t>
      </w:r>
      <w:proofErr w:type="spellStart"/>
      <w:r w:rsidRPr="00A37CE4">
        <w:t>microservice</w:t>
      </w:r>
      <w:proofErr w:type="spellEnd"/>
      <w:r w:rsidRPr="00A37CE4">
        <w:t xml:space="preserve"> architecture, application tiers are managed independently, as different units. Each unit has the following characteristics:</w:t>
      </w:r>
    </w:p>
    <w:p w:rsidR="00A37CE4" w:rsidRPr="00A37CE4" w:rsidRDefault="00A37CE4" w:rsidP="00A37CE4">
      <w:pPr>
        <w:numPr>
          <w:ilvl w:val="0"/>
          <w:numId w:val="3"/>
        </w:numPr>
      </w:pPr>
      <w:r w:rsidRPr="00A37CE4">
        <w:t>managed in a separate repository</w:t>
      </w:r>
    </w:p>
    <w:p w:rsidR="00A37CE4" w:rsidRPr="00A37CE4" w:rsidRDefault="00A37CE4" w:rsidP="00A37CE4">
      <w:pPr>
        <w:numPr>
          <w:ilvl w:val="0"/>
          <w:numId w:val="3"/>
        </w:numPr>
      </w:pPr>
      <w:r w:rsidRPr="00A37CE4">
        <w:t>own allocated resources (e.g. CPU and memory)</w:t>
      </w:r>
    </w:p>
    <w:p w:rsidR="00A37CE4" w:rsidRPr="00A37CE4" w:rsidRDefault="00A37CE4" w:rsidP="00A37CE4">
      <w:pPr>
        <w:numPr>
          <w:ilvl w:val="0"/>
          <w:numId w:val="3"/>
        </w:numPr>
      </w:pPr>
      <w:r w:rsidRPr="00A37CE4">
        <w:t>well-defined API (Application Programming Interface) for connection to other units</w:t>
      </w:r>
    </w:p>
    <w:p w:rsidR="00A37CE4" w:rsidRPr="00A37CE4" w:rsidRDefault="00A37CE4" w:rsidP="00A37CE4">
      <w:pPr>
        <w:numPr>
          <w:ilvl w:val="0"/>
          <w:numId w:val="3"/>
        </w:numPr>
      </w:pPr>
      <w:r w:rsidRPr="00A37CE4">
        <w:t>implemented using the programming language of choice</w:t>
      </w:r>
    </w:p>
    <w:p w:rsidR="00A37CE4" w:rsidRDefault="00A37CE4" w:rsidP="00A37CE4">
      <w:pPr>
        <w:numPr>
          <w:ilvl w:val="0"/>
          <w:numId w:val="3"/>
        </w:numPr>
      </w:pPr>
      <w:r w:rsidRPr="00A37CE4">
        <w:t>released using its own binary</w:t>
      </w:r>
    </w:p>
    <w:p w:rsidR="008E6666" w:rsidRDefault="008E6666" w:rsidP="008E6666"/>
    <w:p w:rsidR="008E6666" w:rsidRPr="00A37CE4" w:rsidRDefault="008E6666" w:rsidP="008E6666">
      <w:r>
        <w:rPr>
          <w:noProof/>
        </w:rPr>
        <w:drawing>
          <wp:inline distT="0" distB="0" distL="0" distR="0" wp14:anchorId="36FBF9CC" wp14:editId="7BAAD46F">
            <wp:extent cx="5943600" cy="3232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32150"/>
                    </a:xfrm>
                    <a:prstGeom prst="rect">
                      <a:avLst/>
                    </a:prstGeom>
                  </pic:spPr>
                </pic:pic>
              </a:graphicData>
            </a:graphic>
          </wp:inline>
        </w:drawing>
      </w:r>
    </w:p>
    <w:p w:rsidR="00A37CE4" w:rsidRDefault="00A37CE4" w:rsidP="00A37CE4"/>
    <w:p w:rsidR="002556BF" w:rsidRPr="002556BF" w:rsidRDefault="002556BF" w:rsidP="002556BF">
      <w:r w:rsidRPr="002556BF">
        <w:t xml:space="preserve">Now, let's imagine the team develops a booking application using a </w:t>
      </w:r>
      <w:proofErr w:type="spellStart"/>
      <w:r w:rsidRPr="002556BF">
        <w:t>microservice</w:t>
      </w:r>
      <w:proofErr w:type="spellEnd"/>
      <w:r w:rsidRPr="002556BF">
        <w:t xml:space="preserve"> approach.</w:t>
      </w:r>
    </w:p>
    <w:p w:rsidR="002556BF" w:rsidRPr="002556BF" w:rsidRDefault="002556BF" w:rsidP="002556BF">
      <w:r w:rsidRPr="002556BF">
        <w:lastRenderedPageBreak/>
        <w:t>In this case, the UI remains the website that the user interacts with. However, the business logic is split into smaller, independent units, such as login, payment, confirmation, and many more. These units are stored in separate repositories and are written using the programming language of choice (e.g. Go for the payment service and Python for login service). To interact with other services, each unit exposes an API. And lastly, the data layer contains functions that store and retrieve customer and order data. As expected, each unit is released using its own binary.</w:t>
      </w:r>
    </w:p>
    <w:p w:rsidR="002556BF" w:rsidRPr="002556BF" w:rsidRDefault="002556BF" w:rsidP="002556BF">
      <w:pPr>
        <w:rPr>
          <w:b/>
          <w:bCs/>
        </w:rPr>
      </w:pPr>
      <w:r w:rsidRPr="002556BF">
        <w:rPr>
          <w:b/>
          <w:bCs/>
        </w:rPr>
        <w:t>New terms</w:t>
      </w:r>
    </w:p>
    <w:p w:rsidR="002556BF" w:rsidRPr="002556BF" w:rsidRDefault="002556BF" w:rsidP="002556BF">
      <w:pPr>
        <w:numPr>
          <w:ilvl w:val="0"/>
          <w:numId w:val="4"/>
        </w:numPr>
      </w:pPr>
      <w:r w:rsidRPr="002556BF">
        <w:rPr>
          <w:b/>
          <w:bCs/>
        </w:rPr>
        <w:t>Monolith</w:t>
      </w:r>
      <w:r w:rsidRPr="002556BF">
        <w:t>: application design where all application tiers are managed as a single unit</w:t>
      </w:r>
    </w:p>
    <w:p w:rsidR="002556BF" w:rsidRPr="002556BF" w:rsidRDefault="002556BF" w:rsidP="002556BF">
      <w:pPr>
        <w:numPr>
          <w:ilvl w:val="0"/>
          <w:numId w:val="4"/>
        </w:numPr>
      </w:pPr>
      <w:proofErr w:type="spellStart"/>
      <w:r w:rsidRPr="002556BF">
        <w:rPr>
          <w:b/>
          <w:bCs/>
        </w:rPr>
        <w:t>Microservice</w:t>
      </w:r>
      <w:proofErr w:type="spellEnd"/>
      <w:r w:rsidRPr="002556BF">
        <w:t>: application design where application tiers are managed as independent, smaller units</w:t>
      </w:r>
    </w:p>
    <w:p w:rsidR="002556BF" w:rsidRPr="002556BF" w:rsidRDefault="002556BF" w:rsidP="002556BF">
      <w:pPr>
        <w:rPr>
          <w:b/>
          <w:bCs/>
        </w:rPr>
      </w:pPr>
      <w:r w:rsidRPr="002556BF">
        <w:rPr>
          <w:b/>
          <w:bCs/>
        </w:rPr>
        <w:t>Further reading</w:t>
      </w:r>
    </w:p>
    <w:p w:rsidR="002556BF" w:rsidRPr="002556BF" w:rsidRDefault="002556BF" w:rsidP="002556BF">
      <w:pPr>
        <w:numPr>
          <w:ilvl w:val="0"/>
          <w:numId w:val="5"/>
        </w:numPr>
      </w:pPr>
      <w:hyperlink r:id="rId7" w:tgtFrame="_blank" w:history="1">
        <w:r w:rsidRPr="002556BF">
          <w:rPr>
            <w:rStyle w:val="Hyperlink"/>
          </w:rPr>
          <w:t xml:space="preserve">What’s the Difference Between Monolith and </w:t>
        </w:r>
        <w:proofErr w:type="spellStart"/>
        <w:r w:rsidRPr="002556BF">
          <w:rPr>
            <w:rStyle w:val="Hyperlink"/>
          </w:rPr>
          <w:t>Microservices</w:t>
        </w:r>
        <w:proofErr w:type="spellEnd"/>
        <w:r w:rsidRPr="002556BF">
          <w:rPr>
            <w:rStyle w:val="Hyperlink"/>
          </w:rPr>
          <w:t>?</w:t>
        </w:r>
      </w:hyperlink>
    </w:p>
    <w:p w:rsidR="002556BF" w:rsidRPr="002556BF" w:rsidRDefault="002556BF" w:rsidP="002556BF">
      <w:pPr>
        <w:numPr>
          <w:ilvl w:val="0"/>
          <w:numId w:val="5"/>
        </w:numPr>
      </w:pPr>
      <w:hyperlink r:id="rId8" w:tgtFrame="_blank" w:history="1">
        <w:proofErr w:type="spellStart"/>
        <w:r w:rsidRPr="002556BF">
          <w:rPr>
            <w:rStyle w:val="Hyperlink"/>
          </w:rPr>
          <w:t>Microservices</w:t>
        </w:r>
        <w:proofErr w:type="spellEnd"/>
        <w:r w:rsidRPr="002556BF">
          <w:rPr>
            <w:rStyle w:val="Hyperlink"/>
          </w:rPr>
          <w:t xml:space="preserve"> vs Monolithic Architecture</w:t>
        </w:r>
      </w:hyperlink>
    </w:p>
    <w:p w:rsidR="002556BF" w:rsidRDefault="002556BF" w:rsidP="00A37CE4"/>
    <w:p w:rsidR="002556BF" w:rsidRDefault="002556BF" w:rsidP="00A37CE4"/>
    <w:p w:rsidR="00A37CE4" w:rsidRPr="00662539" w:rsidRDefault="00A37CE4" w:rsidP="00A37CE4"/>
    <w:p w:rsidR="00C460B5" w:rsidRDefault="008E6666"/>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27515"/>
    <w:multiLevelType w:val="multilevel"/>
    <w:tmpl w:val="072E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E62334"/>
    <w:multiLevelType w:val="multilevel"/>
    <w:tmpl w:val="60B2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90389C"/>
    <w:multiLevelType w:val="multilevel"/>
    <w:tmpl w:val="D036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E12B19"/>
    <w:multiLevelType w:val="multilevel"/>
    <w:tmpl w:val="162C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084B5D"/>
    <w:multiLevelType w:val="multilevel"/>
    <w:tmpl w:val="EB68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81"/>
    <w:rsid w:val="002556BF"/>
    <w:rsid w:val="00400B81"/>
    <w:rsid w:val="00662539"/>
    <w:rsid w:val="008E6666"/>
    <w:rsid w:val="009241A0"/>
    <w:rsid w:val="00A37CE4"/>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F14B"/>
  <w15:chartTrackingRefBased/>
  <w15:docId w15:val="{48E64647-9218-4A25-B2E6-540E11910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6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18257">
      <w:bodyDiv w:val="1"/>
      <w:marLeft w:val="0"/>
      <w:marRight w:val="0"/>
      <w:marTop w:val="0"/>
      <w:marBottom w:val="0"/>
      <w:divBdr>
        <w:top w:val="none" w:sz="0" w:space="0" w:color="auto"/>
        <w:left w:val="none" w:sz="0" w:space="0" w:color="auto"/>
        <w:bottom w:val="none" w:sz="0" w:space="0" w:color="auto"/>
        <w:right w:val="none" w:sz="0" w:space="0" w:color="auto"/>
      </w:divBdr>
      <w:divsChild>
        <w:div w:id="1026365061">
          <w:marLeft w:val="0"/>
          <w:marRight w:val="0"/>
          <w:marTop w:val="375"/>
          <w:marBottom w:val="375"/>
          <w:divBdr>
            <w:top w:val="none" w:sz="0" w:space="0" w:color="auto"/>
            <w:left w:val="none" w:sz="0" w:space="0" w:color="auto"/>
            <w:bottom w:val="none" w:sz="0" w:space="0" w:color="auto"/>
            <w:right w:val="none" w:sz="0" w:space="0" w:color="auto"/>
          </w:divBdr>
          <w:divsChild>
            <w:div w:id="1355574448">
              <w:marLeft w:val="0"/>
              <w:marRight w:val="0"/>
              <w:marTop w:val="0"/>
              <w:marBottom w:val="0"/>
              <w:divBdr>
                <w:top w:val="none" w:sz="0" w:space="0" w:color="auto"/>
                <w:left w:val="none" w:sz="0" w:space="0" w:color="auto"/>
                <w:bottom w:val="none" w:sz="0" w:space="0" w:color="auto"/>
                <w:right w:val="none" w:sz="0" w:space="0" w:color="auto"/>
              </w:divBdr>
              <w:divsChild>
                <w:div w:id="1290355515">
                  <w:marLeft w:val="0"/>
                  <w:marRight w:val="0"/>
                  <w:marTop w:val="0"/>
                  <w:marBottom w:val="0"/>
                  <w:divBdr>
                    <w:top w:val="none" w:sz="0" w:space="0" w:color="auto"/>
                    <w:left w:val="none" w:sz="0" w:space="0" w:color="auto"/>
                    <w:bottom w:val="none" w:sz="0" w:space="0" w:color="auto"/>
                    <w:right w:val="none" w:sz="0" w:space="0" w:color="auto"/>
                  </w:divBdr>
                  <w:divsChild>
                    <w:div w:id="4594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45">
          <w:marLeft w:val="0"/>
          <w:marRight w:val="0"/>
          <w:marTop w:val="375"/>
          <w:marBottom w:val="375"/>
          <w:divBdr>
            <w:top w:val="none" w:sz="0" w:space="0" w:color="auto"/>
            <w:left w:val="none" w:sz="0" w:space="0" w:color="auto"/>
            <w:bottom w:val="none" w:sz="0" w:space="0" w:color="auto"/>
            <w:right w:val="none" w:sz="0" w:space="0" w:color="auto"/>
          </w:divBdr>
          <w:divsChild>
            <w:div w:id="382101051">
              <w:marLeft w:val="0"/>
              <w:marRight w:val="0"/>
              <w:marTop w:val="0"/>
              <w:marBottom w:val="0"/>
              <w:divBdr>
                <w:top w:val="none" w:sz="0" w:space="0" w:color="auto"/>
                <w:left w:val="none" w:sz="0" w:space="0" w:color="auto"/>
                <w:bottom w:val="none" w:sz="0" w:space="0" w:color="auto"/>
                <w:right w:val="none" w:sz="0" w:space="0" w:color="auto"/>
              </w:divBdr>
              <w:divsChild>
                <w:div w:id="1911115355">
                  <w:marLeft w:val="0"/>
                  <w:marRight w:val="0"/>
                  <w:marTop w:val="0"/>
                  <w:marBottom w:val="0"/>
                  <w:divBdr>
                    <w:top w:val="none" w:sz="0" w:space="0" w:color="auto"/>
                    <w:left w:val="none" w:sz="0" w:space="0" w:color="auto"/>
                    <w:bottom w:val="none" w:sz="0" w:space="0" w:color="auto"/>
                    <w:right w:val="none" w:sz="0" w:space="0" w:color="auto"/>
                  </w:divBdr>
                  <w:divsChild>
                    <w:div w:id="1901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4294">
          <w:marLeft w:val="0"/>
          <w:marRight w:val="0"/>
          <w:marTop w:val="375"/>
          <w:marBottom w:val="375"/>
          <w:divBdr>
            <w:top w:val="none" w:sz="0" w:space="0" w:color="auto"/>
            <w:left w:val="none" w:sz="0" w:space="0" w:color="auto"/>
            <w:bottom w:val="none" w:sz="0" w:space="0" w:color="auto"/>
            <w:right w:val="none" w:sz="0" w:space="0" w:color="auto"/>
          </w:divBdr>
          <w:divsChild>
            <w:div w:id="1205630580">
              <w:marLeft w:val="0"/>
              <w:marRight w:val="0"/>
              <w:marTop w:val="0"/>
              <w:marBottom w:val="0"/>
              <w:divBdr>
                <w:top w:val="none" w:sz="0" w:space="0" w:color="auto"/>
                <w:left w:val="none" w:sz="0" w:space="0" w:color="auto"/>
                <w:bottom w:val="none" w:sz="0" w:space="0" w:color="auto"/>
                <w:right w:val="none" w:sz="0" w:space="0" w:color="auto"/>
              </w:divBdr>
              <w:divsChild>
                <w:div w:id="365495795">
                  <w:marLeft w:val="0"/>
                  <w:marRight w:val="0"/>
                  <w:marTop w:val="0"/>
                  <w:marBottom w:val="0"/>
                  <w:divBdr>
                    <w:top w:val="none" w:sz="0" w:space="0" w:color="auto"/>
                    <w:left w:val="none" w:sz="0" w:space="0" w:color="auto"/>
                    <w:bottom w:val="none" w:sz="0" w:space="0" w:color="auto"/>
                    <w:right w:val="none" w:sz="0" w:space="0" w:color="auto"/>
                  </w:divBdr>
                  <w:divsChild>
                    <w:div w:id="13686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93017">
      <w:bodyDiv w:val="1"/>
      <w:marLeft w:val="0"/>
      <w:marRight w:val="0"/>
      <w:marTop w:val="0"/>
      <w:marBottom w:val="0"/>
      <w:divBdr>
        <w:top w:val="none" w:sz="0" w:space="0" w:color="auto"/>
        <w:left w:val="none" w:sz="0" w:space="0" w:color="auto"/>
        <w:bottom w:val="none" w:sz="0" w:space="0" w:color="auto"/>
        <w:right w:val="none" w:sz="0" w:space="0" w:color="auto"/>
      </w:divBdr>
      <w:divsChild>
        <w:div w:id="743381091">
          <w:marLeft w:val="0"/>
          <w:marRight w:val="0"/>
          <w:marTop w:val="375"/>
          <w:marBottom w:val="375"/>
          <w:divBdr>
            <w:top w:val="none" w:sz="0" w:space="0" w:color="auto"/>
            <w:left w:val="none" w:sz="0" w:space="0" w:color="auto"/>
            <w:bottom w:val="none" w:sz="0" w:space="0" w:color="auto"/>
            <w:right w:val="none" w:sz="0" w:space="0" w:color="auto"/>
          </w:divBdr>
          <w:divsChild>
            <w:div w:id="421679107">
              <w:marLeft w:val="0"/>
              <w:marRight w:val="0"/>
              <w:marTop w:val="0"/>
              <w:marBottom w:val="0"/>
              <w:divBdr>
                <w:top w:val="none" w:sz="0" w:space="0" w:color="auto"/>
                <w:left w:val="none" w:sz="0" w:space="0" w:color="auto"/>
                <w:bottom w:val="none" w:sz="0" w:space="0" w:color="auto"/>
                <w:right w:val="none" w:sz="0" w:space="0" w:color="auto"/>
              </w:divBdr>
              <w:divsChild>
                <w:div w:id="260451672">
                  <w:marLeft w:val="0"/>
                  <w:marRight w:val="0"/>
                  <w:marTop w:val="0"/>
                  <w:marBottom w:val="0"/>
                  <w:divBdr>
                    <w:top w:val="none" w:sz="0" w:space="0" w:color="auto"/>
                    <w:left w:val="none" w:sz="0" w:space="0" w:color="auto"/>
                    <w:bottom w:val="none" w:sz="0" w:space="0" w:color="auto"/>
                    <w:right w:val="none" w:sz="0" w:space="0" w:color="auto"/>
                  </w:divBdr>
                  <w:divsChild>
                    <w:div w:id="19704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3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lesoft.com/resources/api/microservices-vs-monolithic" TargetMode="External"/><Relationship Id="rId3" Type="http://schemas.openxmlformats.org/officeDocument/2006/relationships/settings" Target="settings.xml"/><Relationship Id="rId7" Type="http://schemas.openxmlformats.org/officeDocument/2006/relationships/hyperlink" Target="https://nordicapis.com/whats-the-difference-between-monolith-and-micro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6</cp:revision>
  <dcterms:created xsi:type="dcterms:W3CDTF">2021-07-05T13:35:00Z</dcterms:created>
  <dcterms:modified xsi:type="dcterms:W3CDTF">2021-07-05T13:46:00Z</dcterms:modified>
</cp:coreProperties>
</file>