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A82" w:rsidRPr="00942A82" w:rsidRDefault="00942A82" w:rsidP="00942A82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942A82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Trade-offs for Monoliths and </w:t>
      </w:r>
      <w:proofErr w:type="spellStart"/>
      <w:r w:rsidRPr="00942A82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Microservices</w:t>
      </w:r>
      <w:proofErr w:type="spellEnd"/>
    </w:p>
    <w:p w:rsidR="00C460B5" w:rsidRDefault="00942A82">
      <w:pPr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</w:p>
    <w:p w:rsidR="00942A82" w:rsidRPr="00942A82" w:rsidRDefault="00942A82" w:rsidP="00942A82">
      <w:pPr>
        <w:rPr>
          <w:b/>
          <w:bCs/>
        </w:rPr>
      </w:pPr>
      <w:r w:rsidRPr="00942A82">
        <w:rPr>
          <w:b/>
          <w:bCs/>
        </w:rPr>
        <w:t>Summary</w:t>
      </w:r>
    </w:p>
    <w:p w:rsidR="00942A82" w:rsidRPr="00942A82" w:rsidRDefault="00942A82" w:rsidP="00942A82">
      <w:r w:rsidRPr="00942A82">
        <w:t>An application can be designed using both, monolithic or micro service</w:t>
      </w:r>
      <w:bookmarkStart w:id="0" w:name="_GoBack"/>
      <w:bookmarkEnd w:id="0"/>
      <w:r w:rsidRPr="00942A82">
        <w:t>-based architectures. So far, we have looked at how the structure of an application is contoured by functional requirements and available resources. However, each architecture has a set of trade-offs, that need to be thoroughly examined before deciding on the final structure of the application.</w:t>
      </w:r>
    </w:p>
    <w:p w:rsidR="00942A82" w:rsidRPr="00942A82" w:rsidRDefault="00942A82" w:rsidP="00942A82">
      <w:r w:rsidRPr="00942A82">
        <w:t>These trade-offs cover development complexity, scalability, time to deploy, flexibility, operational cost, and reliability. Let's examine each trade-off in more detail!</w:t>
      </w:r>
    </w:p>
    <w:p w:rsidR="00942A82" w:rsidRPr="00942A82" w:rsidRDefault="00942A82" w:rsidP="00942A82">
      <w:pPr>
        <w:rPr>
          <w:b/>
          <w:bCs/>
        </w:rPr>
      </w:pPr>
      <w:r w:rsidRPr="00942A82">
        <w:rPr>
          <w:b/>
          <w:bCs/>
        </w:rPr>
        <w:t>Summary</w:t>
      </w:r>
    </w:p>
    <w:p w:rsidR="00942A82" w:rsidRPr="00942A82" w:rsidRDefault="00942A82" w:rsidP="00942A82">
      <w:pPr>
        <w:rPr>
          <w:b/>
          <w:bCs/>
        </w:rPr>
      </w:pPr>
      <w:r w:rsidRPr="00942A82">
        <w:rPr>
          <w:b/>
          <w:bCs/>
        </w:rPr>
        <w:t>Development Complexity</w:t>
      </w:r>
    </w:p>
    <w:p w:rsidR="00942A82" w:rsidRPr="00942A82" w:rsidRDefault="00942A82" w:rsidP="00942A82">
      <w:r w:rsidRPr="00942A82">
        <w:t>Development complexity represents the effort required to deploy and manage an application.</w:t>
      </w:r>
    </w:p>
    <w:p w:rsidR="00942A82" w:rsidRPr="00942A82" w:rsidRDefault="00942A82" w:rsidP="00942A82">
      <w:pPr>
        <w:numPr>
          <w:ilvl w:val="0"/>
          <w:numId w:val="1"/>
        </w:numPr>
      </w:pPr>
      <w:r w:rsidRPr="00942A82">
        <w:rPr>
          <w:b/>
          <w:bCs/>
        </w:rPr>
        <w:t>Monoliths</w:t>
      </w:r>
      <w:r w:rsidRPr="00942A82">
        <w:t> - one programming language; one repository; enables sequential development</w:t>
      </w:r>
    </w:p>
    <w:p w:rsidR="00942A82" w:rsidRPr="00942A82" w:rsidRDefault="00942A82" w:rsidP="00942A82">
      <w:pPr>
        <w:numPr>
          <w:ilvl w:val="0"/>
          <w:numId w:val="1"/>
        </w:numPr>
      </w:pPr>
      <w:proofErr w:type="spellStart"/>
      <w:r w:rsidRPr="00942A82">
        <w:rPr>
          <w:b/>
          <w:bCs/>
        </w:rPr>
        <w:t>Microservice</w:t>
      </w:r>
      <w:proofErr w:type="spellEnd"/>
      <w:r w:rsidRPr="00942A82">
        <w:t> - multiple programming languages; multiple repositories; enables concurrent development</w:t>
      </w:r>
    </w:p>
    <w:p w:rsidR="00942A82" w:rsidRPr="00942A82" w:rsidRDefault="00942A82" w:rsidP="00942A82">
      <w:pPr>
        <w:rPr>
          <w:b/>
          <w:bCs/>
        </w:rPr>
      </w:pPr>
      <w:r w:rsidRPr="00942A82">
        <w:rPr>
          <w:b/>
          <w:bCs/>
        </w:rPr>
        <w:t>Scalability</w:t>
      </w:r>
    </w:p>
    <w:p w:rsidR="00942A82" w:rsidRPr="00942A82" w:rsidRDefault="00942A82" w:rsidP="00942A82">
      <w:r w:rsidRPr="00942A82">
        <w:t>Scalability captures how an application is able to scales up and down, based on the incoming traffic.</w:t>
      </w:r>
    </w:p>
    <w:p w:rsidR="00942A82" w:rsidRPr="00942A82" w:rsidRDefault="00942A82" w:rsidP="00942A82">
      <w:pPr>
        <w:numPr>
          <w:ilvl w:val="0"/>
          <w:numId w:val="2"/>
        </w:numPr>
      </w:pPr>
      <w:r w:rsidRPr="00942A82">
        <w:rPr>
          <w:b/>
          <w:bCs/>
        </w:rPr>
        <w:t>Monoliths</w:t>
      </w:r>
      <w:r w:rsidRPr="00942A82">
        <w:t> - replication of the entire stack; hence it's heavy on resource consumption</w:t>
      </w:r>
    </w:p>
    <w:p w:rsidR="00942A82" w:rsidRPr="00942A82" w:rsidRDefault="00942A82" w:rsidP="00942A82">
      <w:pPr>
        <w:numPr>
          <w:ilvl w:val="0"/>
          <w:numId w:val="2"/>
        </w:numPr>
      </w:pPr>
      <w:proofErr w:type="spellStart"/>
      <w:r w:rsidRPr="00942A82">
        <w:rPr>
          <w:b/>
          <w:bCs/>
        </w:rPr>
        <w:t>Microservice</w:t>
      </w:r>
      <w:proofErr w:type="spellEnd"/>
      <w:r w:rsidRPr="00942A82">
        <w:t> - replication of a single unit, providing on-demand consumption of resources</w:t>
      </w:r>
    </w:p>
    <w:p w:rsidR="00942A82" w:rsidRPr="00942A82" w:rsidRDefault="00942A82" w:rsidP="00942A82">
      <w:pPr>
        <w:rPr>
          <w:b/>
          <w:bCs/>
        </w:rPr>
      </w:pPr>
      <w:r w:rsidRPr="00942A82">
        <w:rPr>
          <w:b/>
          <w:bCs/>
        </w:rPr>
        <w:t>Time to Deploy</w:t>
      </w:r>
    </w:p>
    <w:p w:rsidR="00942A82" w:rsidRPr="00942A82" w:rsidRDefault="00942A82" w:rsidP="00942A82">
      <w:r w:rsidRPr="00942A82">
        <w:t>Time to deploy encapsulates the build of a delivery pipeline that is used to ship features.</w:t>
      </w:r>
    </w:p>
    <w:p w:rsidR="00942A82" w:rsidRPr="00942A82" w:rsidRDefault="00942A82" w:rsidP="00942A82">
      <w:pPr>
        <w:numPr>
          <w:ilvl w:val="0"/>
          <w:numId w:val="3"/>
        </w:numPr>
      </w:pPr>
      <w:r w:rsidRPr="00942A82">
        <w:rPr>
          <w:b/>
          <w:bCs/>
        </w:rPr>
        <w:t>Monoliths</w:t>
      </w:r>
      <w:r w:rsidRPr="00942A82">
        <w:t> - one delivery pipeline that deploys the entire stack; more risk with each deployment leading to a lower velocity rate</w:t>
      </w:r>
    </w:p>
    <w:p w:rsidR="00942A82" w:rsidRPr="00942A82" w:rsidRDefault="00942A82" w:rsidP="00942A82">
      <w:pPr>
        <w:numPr>
          <w:ilvl w:val="0"/>
          <w:numId w:val="3"/>
        </w:numPr>
      </w:pPr>
      <w:proofErr w:type="spellStart"/>
      <w:r w:rsidRPr="00942A82">
        <w:rPr>
          <w:b/>
          <w:bCs/>
        </w:rPr>
        <w:t>Microservice</w:t>
      </w:r>
      <w:proofErr w:type="spellEnd"/>
      <w:r w:rsidRPr="00942A82">
        <w:t> - multiple delivery pipelines that deploy separate units; less risk with each deployment leading to a higher feature development rate</w:t>
      </w:r>
    </w:p>
    <w:p w:rsidR="00942A82" w:rsidRPr="00942A82" w:rsidRDefault="00942A82" w:rsidP="00942A82">
      <w:pPr>
        <w:rPr>
          <w:b/>
          <w:bCs/>
        </w:rPr>
      </w:pPr>
      <w:r w:rsidRPr="00942A82">
        <w:rPr>
          <w:b/>
          <w:bCs/>
        </w:rPr>
        <w:t>Flexibility</w:t>
      </w:r>
    </w:p>
    <w:p w:rsidR="00942A82" w:rsidRPr="00942A82" w:rsidRDefault="00942A82" w:rsidP="00942A82">
      <w:r w:rsidRPr="00942A82">
        <w:t>Flexibility implies the ability to adapt to new technologies and introduce new functionalities.</w:t>
      </w:r>
    </w:p>
    <w:p w:rsidR="00942A82" w:rsidRPr="00942A82" w:rsidRDefault="00942A82" w:rsidP="00942A82">
      <w:pPr>
        <w:numPr>
          <w:ilvl w:val="0"/>
          <w:numId w:val="4"/>
        </w:numPr>
      </w:pPr>
      <w:r w:rsidRPr="00942A82">
        <w:rPr>
          <w:b/>
          <w:bCs/>
        </w:rPr>
        <w:t>Monoliths</w:t>
      </w:r>
      <w:r w:rsidRPr="00942A82">
        <w:t> - low rate, since the entire application stack might need restructuring to incorporate new functionalities</w:t>
      </w:r>
    </w:p>
    <w:p w:rsidR="00942A82" w:rsidRPr="00942A82" w:rsidRDefault="00942A82" w:rsidP="00942A82">
      <w:pPr>
        <w:numPr>
          <w:ilvl w:val="0"/>
          <w:numId w:val="4"/>
        </w:numPr>
      </w:pPr>
      <w:proofErr w:type="spellStart"/>
      <w:r w:rsidRPr="00942A82">
        <w:rPr>
          <w:b/>
          <w:bCs/>
        </w:rPr>
        <w:t>Microservice</w:t>
      </w:r>
      <w:proofErr w:type="spellEnd"/>
      <w:r w:rsidRPr="00942A82">
        <w:t> - high rate, since changing an independent unit is straightforward</w:t>
      </w:r>
    </w:p>
    <w:p w:rsidR="00942A82" w:rsidRPr="00942A82" w:rsidRDefault="00942A82" w:rsidP="00942A82">
      <w:pPr>
        <w:rPr>
          <w:b/>
          <w:bCs/>
        </w:rPr>
      </w:pPr>
      <w:r w:rsidRPr="00942A82">
        <w:rPr>
          <w:b/>
          <w:bCs/>
        </w:rPr>
        <w:lastRenderedPageBreak/>
        <w:t>Operational Cost</w:t>
      </w:r>
    </w:p>
    <w:p w:rsidR="00942A82" w:rsidRPr="00942A82" w:rsidRDefault="00942A82" w:rsidP="00942A82">
      <w:r w:rsidRPr="00942A82">
        <w:t>Operational cost represents the cost of necessary resources to release a product.</w:t>
      </w:r>
    </w:p>
    <w:p w:rsidR="00942A82" w:rsidRPr="00942A82" w:rsidRDefault="00942A82" w:rsidP="00942A82">
      <w:pPr>
        <w:numPr>
          <w:ilvl w:val="0"/>
          <w:numId w:val="5"/>
        </w:numPr>
      </w:pPr>
      <w:r w:rsidRPr="00942A82">
        <w:rPr>
          <w:b/>
          <w:bCs/>
        </w:rPr>
        <w:t>Monoliths</w:t>
      </w:r>
      <w:r w:rsidRPr="00942A82">
        <w:t> - low initial cost, since one code base and one pipeline should be managed. However, the cost increases exponentially when the application needs to operate at scale.</w:t>
      </w:r>
    </w:p>
    <w:p w:rsidR="00942A82" w:rsidRPr="00942A82" w:rsidRDefault="00942A82" w:rsidP="00942A82">
      <w:pPr>
        <w:numPr>
          <w:ilvl w:val="0"/>
          <w:numId w:val="5"/>
        </w:numPr>
      </w:pPr>
      <w:proofErr w:type="spellStart"/>
      <w:r w:rsidRPr="00942A82">
        <w:rPr>
          <w:b/>
          <w:bCs/>
        </w:rPr>
        <w:t>Microservice</w:t>
      </w:r>
      <w:proofErr w:type="spellEnd"/>
      <w:r w:rsidRPr="00942A82">
        <w:t> - high initial cost, since multiple repositories and pipelines require management. However, at scale, the cost remains proportional to the consumed resources at that point in time.</w:t>
      </w:r>
    </w:p>
    <w:p w:rsidR="00942A82" w:rsidRPr="00942A82" w:rsidRDefault="00942A82" w:rsidP="00942A82">
      <w:pPr>
        <w:rPr>
          <w:b/>
          <w:bCs/>
        </w:rPr>
      </w:pPr>
      <w:r w:rsidRPr="00942A82">
        <w:rPr>
          <w:b/>
          <w:bCs/>
        </w:rPr>
        <w:t>Reliability</w:t>
      </w:r>
    </w:p>
    <w:p w:rsidR="00942A82" w:rsidRPr="00942A82" w:rsidRDefault="00942A82" w:rsidP="00942A82">
      <w:r w:rsidRPr="00942A82">
        <w:t>Reliability captures practices for an application to recover from failure and tools to monitor an application.</w:t>
      </w:r>
    </w:p>
    <w:p w:rsidR="00942A82" w:rsidRPr="00942A82" w:rsidRDefault="00942A82" w:rsidP="00942A82">
      <w:pPr>
        <w:numPr>
          <w:ilvl w:val="0"/>
          <w:numId w:val="6"/>
        </w:numPr>
      </w:pPr>
      <w:r w:rsidRPr="00942A82">
        <w:rPr>
          <w:b/>
          <w:bCs/>
        </w:rPr>
        <w:t>Monoliths</w:t>
      </w:r>
      <w:r w:rsidRPr="00942A82">
        <w:t> - in a failure scenario, the entire stack needs to be recovered. Also, the visibility into each functionality is low, since all the logs and metrics are aggregated together.</w:t>
      </w:r>
    </w:p>
    <w:p w:rsidR="00942A82" w:rsidRPr="00942A82" w:rsidRDefault="00942A82" w:rsidP="00942A82">
      <w:pPr>
        <w:numPr>
          <w:ilvl w:val="0"/>
          <w:numId w:val="6"/>
        </w:numPr>
      </w:pPr>
      <w:proofErr w:type="spellStart"/>
      <w:r w:rsidRPr="00942A82">
        <w:rPr>
          <w:b/>
          <w:bCs/>
        </w:rPr>
        <w:t>Microservice</w:t>
      </w:r>
      <w:proofErr w:type="spellEnd"/>
      <w:r w:rsidRPr="00942A82">
        <w:t> - in a failure scenario, only the failed unit needs to be recovered. Also, there is high visibility into the logs and metrics for each unit.</w:t>
      </w:r>
    </w:p>
    <w:p w:rsidR="00942A82" w:rsidRPr="00942A82" w:rsidRDefault="00942A82" w:rsidP="00942A82">
      <w:r w:rsidRPr="00942A82">
        <w:t>Each application architecture has a set of trade-offs that need to be considered at the genesis of a project. But more importantly, it is paramount to understand how the application will be maintained in the future e.g. at scale, under load, supporting multiple releases a day, etc.</w:t>
      </w:r>
    </w:p>
    <w:p w:rsidR="00942A82" w:rsidRPr="00942A82" w:rsidRDefault="00942A82" w:rsidP="00942A82">
      <w:r w:rsidRPr="00942A82">
        <w:t xml:space="preserve">There is no "golden path" to design a product, but a good understanding of the trade-offs will provide a clear project roadmap. Regardless if a monolith or </w:t>
      </w:r>
      <w:proofErr w:type="spellStart"/>
      <w:r w:rsidRPr="00942A82">
        <w:t>microservice</w:t>
      </w:r>
      <w:proofErr w:type="spellEnd"/>
      <w:r w:rsidRPr="00942A82">
        <w:t xml:space="preserve"> architecture is chosen, as long as the project is coupled with an efficient delivery pipeline, the ability to adopt new technologies, and easily add features, the path to could-native deployment is certain.</w:t>
      </w:r>
    </w:p>
    <w:p w:rsidR="00942A82" w:rsidRDefault="00942A82"/>
    <w:sectPr w:rsidR="0094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31B87"/>
    <w:multiLevelType w:val="multilevel"/>
    <w:tmpl w:val="7750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9470C0"/>
    <w:multiLevelType w:val="multilevel"/>
    <w:tmpl w:val="9790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162898"/>
    <w:multiLevelType w:val="multilevel"/>
    <w:tmpl w:val="2DC8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155474"/>
    <w:multiLevelType w:val="multilevel"/>
    <w:tmpl w:val="52EA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B00CF8"/>
    <w:multiLevelType w:val="multilevel"/>
    <w:tmpl w:val="896C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04544A"/>
    <w:multiLevelType w:val="multilevel"/>
    <w:tmpl w:val="C296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1C"/>
    <w:rsid w:val="004A671C"/>
    <w:rsid w:val="009241A0"/>
    <w:rsid w:val="00942A82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6EB6"/>
  <w15:chartTrackingRefBased/>
  <w15:docId w15:val="{EBE5DCFB-9A42-4090-9DE6-955311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152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85416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2021-07-05T13:56:00Z</dcterms:created>
  <dcterms:modified xsi:type="dcterms:W3CDTF">2021-07-05T13:57:00Z</dcterms:modified>
</cp:coreProperties>
</file>