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C48" w:rsidRPr="008D7C48" w:rsidRDefault="008D7C48" w:rsidP="008D7C48">
      <w:pPr>
        <w:rPr>
          <w:b/>
          <w:bCs/>
        </w:rPr>
      </w:pPr>
      <w:r w:rsidRPr="008D7C48">
        <w:rPr>
          <w:b/>
          <w:bCs/>
        </w:rPr>
        <w:t>Apache Avro and Kafka - Helpful Documentation</w:t>
      </w:r>
    </w:p>
    <w:p w:rsidR="008D7C48" w:rsidRPr="008D7C48" w:rsidRDefault="008D7C48" w:rsidP="008D7C48">
      <w:pPr>
        <w:numPr>
          <w:ilvl w:val="0"/>
          <w:numId w:val="1"/>
        </w:numPr>
      </w:pPr>
      <w:hyperlink r:id="rId5" w:anchor="confluent_kafka.avro.AvroProducer" w:tgtFrame="_blank" w:history="1">
        <w:proofErr w:type="spellStart"/>
        <w:r w:rsidRPr="008D7C48">
          <w:rPr>
            <w:rStyle w:val="Hyperlink"/>
            <w:b/>
            <w:bCs/>
          </w:rPr>
          <w:t>confluent_kafka_python</w:t>
        </w:r>
        <w:proofErr w:type="spellEnd"/>
        <w:r w:rsidRPr="008D7C48">
          <w:rPr>
            <w:rStyle w:val="Hyperlink"/>
            <w:b/>
            <w:bCs/>
          </w:rPr>
          <w:t> Avro Producer</w:t>
        </w:r>
      </w:hyperlink>
    </w:p>
    <w:p w:rsidR="008D7C48" w:rsidRPr="008D7C48" w:rsidRDefault="008D7C48" w:rsidP="008D7C48">
      <w:pPr>
        <w:numPr>
          <w:ilvl w:val="0"/>
          <w:numId w:val="1"/>
        </w:numPr>
      </w:pPr>
      <w:hyperlink r:id="rId6" w:anchor="confluent_kafka.avro.AvroConsumer" w:tgtFrame="_blank" w:history="1">
        <w:proofErr w:type="spellStart"/>
        <w:r w:rsidRPr="008D7C48">
          <w:rPr>
            <w:rStyle w:val="Hyperlink"/>
            <w:b/>
            <w:bCs/>
          </w:rPr>
          <w:t>confluent_kafka_python</w:t>
        </w:r>
        <w:proofErr w:type="spellEnd"/>
        <w:r w:rsidRPr="008D7C48">
          <w:rPr>
            <w:rStyle w:val="Hyperlink"/>
            <w:b/>
            <w:bCs/>
          </w:rPr>
          <w:t> Avro Consumer</w:t>
        </w:r>
      </w:hyperlink>
    </w:p>
    <w:p w:rsidR="008D7C48" w:rsidRPr="008D7C48" w:rsidRDefault="008D7C48" w:rsidP="008D7C48">
      <w:pPr>
        <w:rPr>
          <w:b/>
          <w:bCs/>
        </w:rPr>
      </w:pPr>
      <w:r w:rsidRPr="008D7C48">
        <w:rPr>
          <w:b/>
          <w:bCs/>
        </w:rPr>
        <w:t>Schema Registry - Summary</w:t>
      </w:r>
    </w:p>
    <w:p w:rsidR="008D7C48" w:rsidRPr="008D7C48" w:rsidRDefault="008D7C48" w:rsidP="008D7C48">
      <w:pPr>
        <w:numPr>
          <w:ilvl w:val="0"/>
          <w:numId w:val="2"/>
        </w:numPr>
      </w:pPr>
      <w:r w:rsidRPr="008D7C48">
        <w:t>Provides an HTTP REST API for managing Avro schemas</w:t>
      </w:r>
    </w:p>
    <w:p w:rsidR="008D7C48" w:rsidRPr="008D7C48" w:rsidRDefault="008D7C48" w:rsidP="008D7C48">
      <w:pPr>
        <w:numPr>
          <w:ilvl w:val="0"/>
          <w:numId w:val="2"/>
        </w:numPr>
      </w:pPr>
      <w:r w:rsidRPr="008D7C48">
        <w:t>Many Kafka clients natively support Schema Registry interactions for you</w:t>
      </w:r>
    </w:p>
    <w:p w:rsidR="008D7C48" w:rsidRPr="008D7C48" w:rsidRDefault="008D7C48" w:rsidP="008D7C48">
      <w:pPr>
        <w:numPr>
          <w:ilvl w:val="0"/>
          <w:numId w:val="2"/>
        </w:numPr>
      </w:pPr>
      <w:r w:rsidRPr="008D7C48">
        <w:t>Reduces network overhead, allowing producers and consumers to register schemas one time</w:t>
      </w:r>
    </w:p>
    <w:p w:rsidR="008D7C48" w:rsidRPr="008D7C48" w:rsidRDefault="008D7C48" w:rsidP="008D7C48">
      <w:pPr>
        <w:numPr>
          <w:ilvl w:val="0"/>
          <w:numId w:val="2"/>
        </w:numPr>
      </w:pPr>
      <w:r w:rsidRPr="008D7C48">
        <w:t>Simplifies using Avro, reducing the barrier to entry for developers</w:t>
      </w:r>
    </w:p>
    <w:p w:rsidR="008D7C48" w:rsidRPr="008D7C48" w:rsidRDefault="008D7C48" w:rsidP="008D7C48">
      <w:pPr>
        <w:numPr>
          <w:ilvl w:val="0"/>
          <w:numId w:val="2"/>
        </w:numPr>
      </w:pPr>
      <w:r w:rsidRPr="008D7C48">
        <w:t>Uses a Kafka topic to store state</w:t>
      </w:r>
    </w:p>
    <w:p w:rsidR="008D7C48" w:rsidRPr="008D7C48" w:rsidRDefault="008D7C48" w:rsidP="008D7C48">
      <w:pPr>
        <w:numPr>
          <w:ilvl w:val="0"/>
          <w:numId w:val="2"/>
        </w:numPr>
      </w:pPr>
      <w:r w:rsidRPr="008D7C48">
        <w:t>Deployed as one or more web servers, with one leader</w:t>
      </w:r>
    </w:p>
    <w:p w:rsidR="008D7C48" w:rsidRPr="008D7C48" w:rsidRDefault="008D7C48" w:rsidP="008D7C48">
      <w:pPr>
        <w:numPr>
          <w:ilvl w:val="0"/>
          <w:numId w:val="2"/>
        </w:numPr>
      </w:pPr>
      <w:r w:rsidRPr="008D7C48">
        <w:t xml:space="preserve">Uses </w:t>
      </w:r>
      <w:proofErr w:type="spellStart"/>
      <w:r w:rsidRPr="008D7C48">
        <w:t>ZooKeeper</w:t>
      </w:r>
      <w:proofErr w:type="spellEnd"/>
      <w:r w:rsidRPr="008D7C48">
        <w:t xml:space="preserve"> to manage elections</w:t>
      </w:r>
    </w:p>
    <w:p w:rsidR="008D7C48" w:rsidRPr="008D7C48" w:rsidRDefault="008D7C48" w:rsidP="008D7C48">
      <w:pPr>
        <w:rPr>
          <w:b/>
          <w:bCs/>
        </w:rPr>
      </w:pPr>
      <w:r w:rsidRPr="008D7C48">
        <w:rPr>
          <w:b/>
          <w:bCs/>
        </w:rPr>
        <w:t>Schema Registry - Optional Further Research</w:t>
      </w:r>
    </w:p>
    <w:p w:rsidR="008D7C48" w:rsidRPr="008D7C48" w:rsidRDefault="008D7C48" w:rsidP="008D7C48">
      <w:pPr>
        <w:numPr>
          <w:ilvl w:val="0"/>
          <w:numId w:val="3"/>
        </w:numPr>
      </w:pPr>
      <w:hyperlink r:id="rId7" w:anchor="module-confluent_kafka.avro" w:tgtFrame="_blank" w:history="1">
        <w:proofErr w:type="spellStart"/>
        <w:r w:rsidRPr="008D7C48">
          <w:rPr>
            <w:rStyle w:val="Hyperlink"/>
            <w:b/>
            <w:bCs/>
          </w:rPr>
          <w:t>confluent_kafka_python</w:t>
        </w:r>
        <w:proofErr w:type="spellEnd"/>
        <w:r w:rsidRPr="008D7C48">
          <w:rPr>
            <w:rStyle w:val="Hyperlink"/>
            <w:b/>
            <w:bCs/>
          </w:rPr>
          <w:t> Avro and Schema Registry support</w:t>
        </w:r>
      </w:hyperlink>
    </w:p>
    <w:p w:rsidR="008D7C48" w:rsidRPr="008D7C48" w:rsidRDefault="008D7C48" w:rsidP="008D7C48">
      <w:pPr>
        <w:numPr>
          <w:ilvl w:val="0"/>
          <w:numId w:val="3"/>
        </w:numPr>
      </w:pPr>
      <w:hyperlink r:id="rId8" w:tgtFrame="_blank" w:history="1">
        <w:r w:rsidRPr="008D7C48">
          <w:rPr>
            <w:rStyle w:val="Hyperlink"/>
            <w:b/>
            <w:bCs/>
          </w:rPr>
          <w:t>Schema Registry Overview</w:t>
        </w:r>
      </w:hyperlink>
    </w:p>
    <w:p w:rsidR="008D7C48" w:rsidRPr="008D7C48" w:rsidRDefault="008D7C48" w:rsidP="008D7C48">
      <w:pPr>
        <w:numPr>
          <w:ilvl w:val="0"/>
          <w:numId w:val="3"/>
        </w:numPr>
      </w:pPr>
      <w:hyperlink r:id="rId9" w:tgtFrame="_blank" w:history="1">
        <w:r w:rsidRPr="008D7C48">
          <w:rPr>
            <w:rStyle w:val="Hyperlink"/>
            <w:b/>
            <w:bCs/>
          </w:rPr>
          <w:t>Schema Registry HTTP API Documentation</w:t>
        </w:r>
      </w:hyperlink>
    </w:p>
    <w:p w:rsidR="008D7C48" w:rsidRDefault="008D7C48" w:rsidP="008D7C48">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Schema Compatibility</w:t>
      </w:r>
    </w:p>
    <w:p w:rsidR="008D7C48" w:rsidRDefault="008D7C48" w:rsidP="008D7C48">
      <w:pPr>
        <w:numPr>
          <w:ilvl w:val="0"/>
          <w:numId w:val="5"/>
        </w:numPr>
        <w:shd w:val="clear" w:color="auto" w:fill="FFFFFF"/>
        <w:spacing w:after="0" w:line="240" w:lineRule="auto"/>
        <w:textAlignment w:val="baseline"/>
        <w:rPr>
          <w:rFonts w:ascii="inherit" w:hAnsi="inherit" w:cs="Helvetica"/>
          <w:color w:val="4F4F4F"/>
          <w:sz w:val="24"/>
          <w:szCs w:val="24"/>
        </w:rPr>
      </w:pPr>
      <w:r>
        <w:rPr>
          <w:rFonts w:ascii="inherit" w:hAnsi="inherit" w:cs="Helvetica"/>
          <w:color w:val="4F4F4F"/>
        </w:rPr>
        <w:t>The process of schema change is known as </w:t>
      </w:r>
      <w:r>
        <w:rPr>
          <w:rStyle w:val="Emphasis"/>
          <w:rFonts w:ascii="inherit" w:hAnsi="inherit" w:cs="Helvetica"/>
          <w:color w:val="4F4F4F"/>
          <w:bdr w:val="none" w:sz="0" w:space="0" w:color="auto" w:frame="1"/>
        </w:rPr>
        <w:t>Schema Evolution</w:t>
      </w:r>
    </w:p>
    <w:p w:rsidR="008D7C48" w:rsidRDefault="008D7C48" w:rsidP="008D7C48">
      <w:pPr>
        <w:numPr>
          <w:ilvl w:val="0"/>
          <w:numId w:val="5"/>
        </w:numPr>
        <w:shd w:val="clear" w:color="auto" w:fill="FFFFFF"/>
        <w:spacing w:after="0" w:line="240" w:lineRule="auto"/>
        <w:textAlignment w:val="baseline"/>
        <w:rPr>
          <w:rFonts w:ascii="inherit" w:hAnsi="inherit" w:cs="Helvetica"/>
          <w:color w:val="4F4F4F"/>
        </w:rPr>
      </w:pPr>
      <w:r>
        <w:rPr>
          <w:rFonts w:ascii="inherit" w:hAnsi="inherit" w:cs="Helvetica"/>
          <w:color w:val="4F4F4F"/>
        </w:rPr>
        <w:t>Schema Evolution is caused by a modification to an existing data schema</w:t>
      </w:r>
    </w:p>
    <w:p w:rsidR="008D7C48" w:rsidRDefault="008D7C48" w:rsidP="008D7C48">
      <w:pPr>
        <w:numPr>
          <w:ilvl w:val="1"/>
          <w:numId w:val="5"/>
        </w:numPr>
        <w:shd w:val="clear" w:color="auto" w:fill="FFFFFF"/>
        <w:spacing w:after="0" w:line="240" w:lineRule="auto"/>
        <w:textAlignment w:val="baseline"/>
        <w:rPr>
          <w:rFonts w:ascii="inherit" w:hAnsi="inherit" w:cs="Helvetica"/>
          <w:color w:val="4F4F4F"/>
        </w:rPr>
      </w:pPr>
      <w:r>
        <w:rPr>
          <w:rFonts w:ascii="inherit" w:hAnsi="inherit" w:cs="Helvetica"/>
          <w:color w:val="4F4F4F"/>
        </w:rPr>
        <w:t>Adding or removing a field</w:t>
      </w:r>
    </w:p>
    <w:p w:rsidR="008D7C48" w:rsidRDefault="008D7C48" w:rsidP="008D7C48">
      <w:pPr>
        <w:numPr>
          <w:ilvl w:val="1"/>
          <w:numId w:val="5"/>
        </w:numPr>
        <w:shd w:val="clear" w:color="auto" w:fill="FFFFFF"/>
        <w:spacing w:after="0" w:line="240" w:lineRule="auto"/>
        <w:textAlignment w:val="baseline"/>
        <w:rPr>
          <w:rFonts w:ascii="inherit" w:hAnsi="inherit" w:cs="Helvetica"/>
          <w:color w:val="4F4F4F"/>
        </w:rPr>
      </w:pPr>
      <w:r>
        <w:rPr>
          <w:rFonts w:ascii="inherit" w:hAnsi="inherit" w:cs="Helvetica"/>
          <w:color w:val="4F4F4F"/>
        </w:rPr>
        <w:t>Making a field optional</w:t>
      </w:r>
    </w:p>
    <w:p w:rsidR="008D7C48" w:rsidRDefault="008D7C48" w:rsidP="008D7C48">
      <w:pPr>
        <w:numPr>
          <w:ilvl w:val="1"/>
          <w:numId w:val="5"/>
        </w:numPr>
        <w:shd w:val="clear" w:color="auto" w:fill="FFFFFF"/>
        <w:spacing w:after="0" w:line="240" w:lineRule="auto"/>
        <w:textAlignment w:val="baseline"/>
        <w:rPr>
          <w:rFonts w:ascii="inherit" w:hAnsi="inherit" w:cs="Helvetica"/>
          <w:color w:val="4F4F4F"/>
        </w:rPr>
      </w:pPr>
      <w:r>
        <w:rPr>
          <w:rFonts w:ascii="inherit" w:hAnsi="inherit" w:cs="Helvetica"/>
          <w:color w:val="4F4F4F"/>
        </w:rPr>
        <w:t>Changing a field type</w:t>
      </w:r>
    </w:p>
    <w:p w:rsidR="008D7C48" w:rsidRDefault="008D7C48" w:rsidP="008D7C48">
      <w:pPr>
        <w:numPr>
          <w:ilvl w:val="0"/>
          <w:numId w:val="5"/>
        </w:numPr>
        <w:shd w:val="clear" w:color="auto" w:fill="FFFFFF"/>
        <w:spacing w:after="0" w:line="240" w:lineRule="auto"/>
        <w:textAlignment w:val="baseline"/>
        <w:rPr>
          <w:rFonts w:ascii="inherit" w:hAnsi="inherit" w:cs="Helvetica"/>
          <w:color w:val="4F4F4F"/>
        </w:rPr>
      </w:pPr>
      <w:r>
        <w:rPr>
          <w:rFonts w:ascii="inherit" w:hAnsi="inherit" w:cs="Helvetica"/>
          <w:color w:val="4F4F4F"/>
        </w:rPr>
        <w:t>Schema Registry can track schema compatibility between schemas</w:t>
      </w:r>
    </w:p>
    <w:p w:rsidR="008D7C48" w:rsidRDefault="008D7C48" w:rsidP="008D7C48">
      <w:pPr>
        <w:numPr>
          <w:ilvl w:val="1"/>
          <w:numId w:val="5"/>
        </w:numPr>
        <w:shd w:val="clear" w:color="auto" w:fill="FFFFFF"/>
        <w:spacing w:after="0" w:line="240" w:lineRule="auto"/>
        <w:textAlignment w:val="baseline"/>
        <w:rPr>
          <w:rFonts w:ascii="inherit" w:hAnsi="inherit" w:cs="Helvetica"/>
          <w:color w:val="4F4F4F"/>
        </w:rPr>
      </w:pPr>
      <w:r>
        <w:rPr>
          <w:rFonts w:ascii="inherit" w:hAnsi="inherit" w:cs="Helvetica"/>
          <w:color w:val="4F4F4F"/>
        </w:rPr>
        <w:t>Compatibility is used to determine whether or not a particular schema version is usable by a data consumer</w:t>
      </w:r>
    </w:p>
    <w:p w:rsidR="008D7C48" w:rsidRDefault="008D7C48" w:rsidP="008D7C48">
      <w:pPr>
        <w:numPr>
          <w:ilvl w:val="1"/>
          <w:numId w:val="5"/>
        </w:numPr>
        <w:shd w:val="clear" w:color="auto" w:fill="FFFFFF"/>
        <w:spacing w:after="0" w:line="240" w:lineRule="auto"/>
        <w:textAlignment w:val="baseline"/>
        <w:rPr>
          <w:rFonts w:ascii="inherit" w:hAnsi="inherit" w:cs="Helvetica"/>
          <w:color w:val="4F4F4F"/>
        </w:rPr>
      </w:pPr>
      <w:r>
        <w:rPr>
          <w:rFonts w:ascii="inherit" w:hAnsi="inherit" w:cs="Helvetica"/>
          <w:color w:val="4F4F4F"/>
        </w:rPr>
        <w:t>Consumers may opt to use this compatibility information to preemptively refuse to process data that is incompatible with its current configuration</w:t>
      </w:r>
    </w:p>
    <w:p w:rsidR="008D7C48" w:rsidRDefault="008D7C48" w:rsidP="008D7C48">
      <w:pPr>
        <w:numPr>
          <w:ilvl w:val="1"/>
          <w:numId w:val="5"/>
        </w:numPr>
        <w:shd w:val="clear" w:color="auto" w:fill="FFFFFF"/>
        <w:spacing w:after="0" w:line="240" w:lineRule="auto"/>
        <w:textAlignment w:val="baseline"/>
        <w:rPr>
          <w:rFonts w:ascii="inherit" w:hAnsi="inherit" w:cs="Helvetica"/>
          <w:color w:val="4F4F4F"/>
        </w:rPr>
      </w:pPr>
      <w:r>
        <w:rPr>
          <w:rFonts w:ascii="inherit" w:hAnsi="inherit" w:cs="Helvetica"/>
          <w:color w:val="4F4F4F"/>
        </w:rPr>
        <w:t>Schema Registry supports </w:t>
      </w:r>
      <w:hyperlink r:id="rId10" w:tgtFrame="_blank" w:history="1">
        <w:r>
          <w:rPr>
            <w:rStyle w:val="Hyperlink"/>
            <w:rFonts w:ascii="inherit" w:hAnsi="inherit" w:cs="Helvetica"/>
            <w:b/>
            <w:bCs/>
            <w:color w:val="017A9B"/>
            <w:bdr w:val="none" w:sz="0" w:space="0" w:color="auto" w:frame="1"/>
          </w:rPr>
          <w:t>four categories of compatibility</w:t>
        </w:r>
      </w:hyperlink>
    </w:p>
    <w:p w:rsidR="008D7C48" w:rsidRDefault="008D7C48" w:rsidP="008D7C48">
      <w:pPr>
        <w:numPr>
          <w:ilvl w:val="1"/>
          <w:numId w:val="5"/>
        </w:numPr>
        <w:shd w:val="clear" w:color="auto" w:fill="FFFFFF"/>
        <w:spacing w:after="0" w:line="240" w:lineRule="auto"/>
        <w:textAlignment w:val="baseline"/>
        <w:rPr>
          <w:rFonts w:ascii="inherit" w:hAnsi="inherit" w:cs="Helvetica"/>
          <w:color w:val="4F4F4F"/>
        </w:rPr>
      </w:pPr>
      <w:r>
        <w:rPr>
          <w:rFonts w:ascii="inherit" w:hAnsi="inherit" w:cs="Helvetica"/>
          <w:color w:val="4F4F4F"/>
        </w:rPr>
        <w:t>Backward / Backward Transitive</w:t>
      </w:r>
    </w:p>
    <w:p w:rsidR="008D7C48" w:rsidRDefault="008D7C48" w:rsidP="008D7C48">
      <w:pPr>
        <w:numPr>
          <w:ilvl w:val="1"/>
          <w:numId w:val="5"/>
        </w:numPr>
        <w:shd w:val="clear" w:color="auto" w:fill="FFFFFF"/>
        <w:spacing w:after="0" w:line="240" w:lineRule="auto"/>
        <w:textAlignment w:val="baseline"/>
        <w:rPr>
          <w:rFonts w:ascii="inherit" w:hAnsi="inherit" w:cs="Helvetica"/>
          <w:color w:val="4F4F4F"/>
        </w:rPr>
      </w:pPr>
      <w:r>
        <w:rPr>
          <w:rFonts w:ascii="inherit" w:hAnsi="inherit" w:cs="Helvetica"/>
          <w:color w:val="4F4F4F"/>
        </w:rPr>
        <w:t>Forward / Forward Transitive</w:t>
      </w:r>
    </w:p>
    <w:p w:rsidR="008D7C48" w:rsidRDefault="008D7C48" w:rsidP="008D7C48">
      <w:pPr>
        <w:numPr>
          <w:ilvl w:val="1"/>
          <w:numId w:val="5"/>
        </w:numPr>
        <w:shd w:val="clear" w:color="auto" w:fill="FFFFFF"/>
        <w:spacing w:after="0" w:line="240" w:lineRule="auto"/>
        <w:textAlignment w:val="baseline"/>
        <w:rPr>
          <w:rFonts w:ascii="inherit" w:hAnsi="inherit" w:cs="Helvetica"/>
          <w:color w:val="4F4F4F"/>
        </w:rPr>
      </w:pPr>
      <w:r>
        <w:rPr>
          <w:rFonts w:ascii="inherit" w:hAnsi="inherit" w:cs="Helvetica"/>
          <w:color w:val="4F4F4F"/>
        </w:rPr>
        <w:t>Full / Full Transitive</w:t>
      </w:r>
    </w:p>
    <w:p w:rsidR="008D7C48" w:rsidRDefault="008D7C48" w:rsidP="008D7C48">
      <w:pPr>
        <w:numPr>
          <w:ilvl w:val="1"/>
          <w:numId w:val="5"/>
        </w:numPr>
        <w:shd w:val="clear" w:color="auto" w:fill="FFFFFF"/>
        <w:spacing w:after="0" w:line="240" w:lineRule="auto"/>
        <w:textAlignment w:val="baseline"/>
        <w:rPr>
          <w:rFonts w:ascii="inherit" w:hAnsi="inherit" w:cs="Helvetica"/>
          <w:color w:val="4F4F4F"/>
        </w:rPr>
      </w:pPr>
      <w:r>
        <w:rPr>
          <w:rFonts w:ascii="inherit" w:hAnsi="inherit" w:cs="Helvetica"/>
          <w:color w:val="4F4F4F"/>
        </w:rPr>
        <w:t>None</w:t>
      </w:r>
    </w:p>
    <w:p w:rsidR="008D7C48" w:rsidRDefault="008D7C48" w:rsidP="008D7C48">
      <w:pPr>
        <w:numPr>
          <w:ilvl w:val="0"/>
          <w:numId w:val="5"/>
        </w:numPr>
        <w:shd w:val="clear" w:color="auto" w:fill="FFFFFF"/>
        <w:spacing w:after="0" w:line="240" w:lineRule="auto"/>
        <w:textAlignment w:val="baseline"/>
        <w:rPr>
          <w:rFonts w:ascii="inherit" w:hAnsi="inherit" w:cs="Helvetica"/>
          <w:color w:val="4F4F4F"/>
        </w:rPr>
      </w:pPr>
      <w:r>
        <w:rPr>
          <w:rFonts w:ascii="inherit" w:hAnsi="inherit" w:cs="Helvetica"/>
          <w:color w:val="4F4F4F"/>
        </w:rPr>
        <w:t>Managing compatibility requires both producer and consumer code to determine the compatibility of schema changes and send those updates to Schema Registry</w:t>
      </w:r>
    </w:p>
    <w:p w:rsidR="00C460B5" w:rsidRDefault="008D7C48"/>
    <w:p w:rsidR="008D7C48" w:rsidRDefault="008D7C48"/>
    <w:p w:rsidR="008D7C48" w:rsidRPr="008D7C48" w:rsidRDefault="008D7C48" w:rsidP="008D7C48">
      <w:pPr>
        <w:rPr>
          <w:b/>
          <w:bCs/>
        </w:rPr>
      </w:pPr>
      <w:r w:rsidRPr="008D7C48">
        <w:rPr>
          <w:b/>
          <w:bCs/>
        </w:rPr>
        <w:lastRenderedPageBreak/>
        <w:t>Backward Compatibility - Key Points</w:t>
      </w:r>
    </w:p>
    <w:p w:rsidR="008D7C48" w:rsidRPr="008D7C48" w:rsidRDefault="008D7C48" w:rsidP="008D7C48">
      <w:pPr>
        <w:numPr>
          <w:ilvl w:val="0"/>
          <w:numId w:val="6"/>
        </w:numPr>
      </w:pPr>
      <w:hyperlink r:id="rId11" w:anchor="backward-compatibility" w:tgtFrame="_blank" w:history="1">
        <w:r w:rsidRPr="008D7C48">
          <w:rPr>
            <w:rStyle w:val="Hyperlink"/>
            <w:b/>
            <w:bCs/>
          </w:rPr>
          <w:t>Backward compatibility</w:t>
        </w:r>
      </w:hyperlink>
      <w:r w:rsidRPr="008D7C48">
        <w:t> means that consumer code developed against the most recent version of an Avro Schema can use data using the prior version of a schema without modification.</w:t>
      </w:r>
    </w:p>
    <w:p w:rsidR="008D7C48" w:rsidRPr="008D7C48" w:rsidRDefault="008D7C48" w:rsidP="008D7C48">
      <w:pPr>
        <w:numPr>
          <w:ilvl w:val="1"/>
          <w:numId w:val="6"/>
        </w:numPr>
      </w:pPr>
      <w:r w:rsidRPr="008D7C48">
        <w:t>The deletion of a field or the addition of a new optional field are backward compatible changes.</w:t>
      </w:r>
    </w:p>
    <w:p w:rsidR="008D7C48" w:rsidRPr="008D7C48" w:rsidRDefault="008D7C48" w:rsidP="008D7C48">
      <w:pPr>
        <w:numPr>
          <w:ilvl w:val="1"/>
          <w:numId w:val="6"/>
        </w:numPr>
      </w:pPr>
      <w:r w:rsidRPr="008D7C48">
        <w:t>Update consumers before updating producers to ensure that consumers can handle the new data type</w:t>
      </w:r>
    </w:p>
    <w:p w:rsidR="008D7C48" w:rsidRPr="008D7C48" w:rsidRDefault="008D7C48" w:rsidP="008D7C48">
      <w:pPr>
        <w:numPr>
          <w:ilvl w:val="0"/>
          <w:numId w:val="6"/>
        </w:numPr>
      </w:pPr>
      <w:r w:rsidRPr="008D7C48">
        <w:t>The BACKWARD compatibility type indicates compatibility with the current version (N) and the immediately prior version (N-1)</w:t>
      </w:r>
    </w:p>
    <w:p w:rsidR="008D7C48" w:rsidRPr="008D7C48" w:rsidRDefault="008D7C48" w:rsidP="008D7C48">
      <w:pPr>
        <w:numPr>
          <w:ilvl w:val="1"/>
          <w:numId w:val="6"/>
        </w:numPr>
      </w:pPr>
      <w:r w:rsidRPr="008D7C48">
        <w:t>Unless you specify otherwise, Schema Registry always assumes that changes are BACKWARD compatible</w:t>
      </w:r>
    </w:p>
    <w:p w:rsidR="008D7C48" w:rsidRPr="008D7C48" w:rsidRDefault="008D7C48" w:rsidP="008D7C48">
      <w:pPr>
        <w:numPr>
          <w:ilvl w:val="0"/>
          <w:numId w:val="6"/>
        </w:numPr>
      </w:pPr>
      <w:r w:rsidRPr="008D7C48">
        <w:t>The BACKWARD_TRANSITIVE compatibility type indicates compatibility with </w:t>
      </w:r>
      <w:r w:rsidRPr="008D7C48">
        <w:rPr>
          <w:i/>
          <w:iCs/>
        </w:rPr>
        <w:t>all</w:t>
      </w:r>
      <w:r w:rsidRPr="008D7C48">
        <w:t> prior versions (1 → N)</w:t>
      </w:r>
    </w:p>
    <w:p w:rsidR="008D7C48" w:rsidRDefault="008D7C48" w:rsidP="008D7C48">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Forward Compatibility</w:t>
      </w:r>
    </w:p>
    <w:p w:rsidR="008D7C48" w:rsidRPr="008D7C48" w:rsidRDefault="008D7C48" w:rsidP="008D7C48">
      <w:pPr>
        <w:pStyle w:val="ListParagraph"/>
        <w:numPr>
          <w:ilvl w:val="0"/>
          <w:numId w:val="10"/>
        </w:numPr>
        <w:shd w:val="clear" w:color="auto" w:fill="FFFFFF"/>
        <w:spacing w:after="0" w:line="240" w:lineRule="auto"/>
        <w:textAlignment w:val="baseline"/>
        <w:rPr>
          <w:rFonts w:ascii="inherit" w:hAnsi="inherit" w:cs="Helvetica"/>
          <w:color w:val="4F4F4F"/>
          <w:sz w:val="24"/>
          <w:szCs w:val="24"/>
        </w:rPr>
      </w:pPr>
      <w:hyperlink r:id="rId12" w:anchor="forward-compatibility" w:tgtFrame="_blank" w:history="1">
        <w:r w:rsidRPr="008D7C48">
          <w:rPr>
            <w:rStyle w:val="Hyperlink"/>
            <w:rFonts w:ascii="inherit" w:hAnsi="inherit" w:cs="Helvetica"/>
            <w:b/>
            <w:bCs/>
            <w:color w:val="017A9B"/>
            <w:bdr w:val="none" w:sz="0" w:space="0" w:color="auto" w:frame="1"/>
          </w:rPr>
          <w:t>Forward compatibility</w:t>
        </w:r>
      </w:hyperlink>
      <w:r w:rsidRPr="008D7C48">
        <w:rPr>
          <w:rFonts w:ascii="inherit" w:hAnsi="inherit" w:cs="Helvetica"/>
          <w:color w:val="4F4F4F"/>
        </w:rPr>
        <w:t> means that consumer code developed against the previous version of an Avro Schema can consume data using the newest version of a schema without modification</w:t>
      </w:r>
    </w:p>
    <w:p w:rsidR="008D7C48" w:rsidRPr="008D7C48" w:rsidRDefault="008D7C48" w:rsidP="008D7C48">
      <w:pPr>
        <w:pStyle w:val="ListParagraph"/>
        <w:numPr>
          <w:ilvl w:val="0"/>
          <w:numId w:val="10"/>
        </w:numPr>
        <w:shd w:val="clear" w:color="auto" w:fill="FFFFFF"/>
        <w:spacing w:after="0" w:line="240" w:lineRule="auto"/>
        <w:textAlignment w:val="baseline"/>
        <w:rPr>
          <w:rFonts w:ascii="inherit" w:hAnsi="inherit" w:cs="Helvetica"/>
          <w:color w:val="4F4F4F"/>
        </w:rPr>
      </w:pPr>
      <w:r w:rsidRPr="008D7C48">
        <w:rPr>
          <w:rFonts w:ascii="inherit" w:hAnsi="inherit" w:cs="Helvetica"/>
          <w:color w:val="4F4F4F"/>
        </w:rPr>
        <w:t>The deletion of an optional field or the addition of a new field are forward compatible changes</w:t>
      </w:r>
    </w:p>
    <w:p w:rsidR="008D7C48" w:rsidRPr="008D7C48" w:rsidRDefault="008D7C48" w:rsidP="008D7C48">
      <w:pPr>
        <w:pStyle w:val="ListParagraph"/>
        <w:numPr>
          <w:ilvl w:val="0"/>
          <w:numId w:val="10"/>
        </w:numPr>
        <w:shd w:val="clear" w:color="auto" w:fill="FFFFFF"/>
        <w:spacing w:after="0" w:line="240" w:lineRule="auto"/>
        <w:textAlignment w:val="baseline"/>
        <w:rPr>
          <w:rFonts w:ascii="inherit" w:hAnsi="inherit" w:cs="Helvetica"/>
          <w:color w:val="4F4F4F"/>
        </w:rPr>
      </w:pPr>
      <w:r w:rsidRPr="008D7C48">
        <w:rPr>
          <w:rFonts w:ascii="inherit" w:hAnsi="inherit" w:cs="Helvetica"/>
          <w:color w:val="4F4F4F"/>
        </w:rPr>
        <w:t>Producers need to be updated before consumers</w:t>
      </w:r>
    </w:p>
    <w:p w:rsidR="008D7C48" w:rsidRPr="008D7C48" w:rsidRDefault="008D7C48" w:rsidP="008D7C48">
      <w:pPr>
        <w:pStyle w:val="ListParagraph"/>
        <w:numPr>
          <w:ilvl w:val="0"/>
          <w:numId w:val="10"/>
        </w:numPr>
        <w:shd w:val="clear" w:color="auto" w:fill="FFFFFF"/>
        <w:spacing w:after="0" w:line="240" w:lineRule="auto"/>
        <w:textAlignment w:val="baseline"/>
        <w:rPr>
          <w:rFonts w:ascii="inherit" w:hAnsi="inherit" w:cs="Helvetica"/>
          <w:color w:val="4F4F4F"/>
        </w:rPr>
      </w:pPr>
      <w:r w:rsidRPr="008D7C48">
        <w:rPr>
          <w:rFonts w:ascii="inherit" w:hAnsi="inherit" w:cs="Helvetica"/>
          <w:color w:val="4F4F4F"/>
        </w:rPr>
        <w:t>The </w:t>
      </w:r>
      <w:r w:rsidRPr="008D7C48">
        <w:rPr>
          <w:rStyle w:val="HTMLCode"/>
          <w:rFonts w:ascii="Consolas" w:eastAsiaTheme="minorHAnsi" w:hAnsi="Consolas"/>
          <w:color w:val="0F2B3D"/>
          <w:bdr w:val="single" w:sz="6" w:space="0" w:color="B4B9BD" w:frame="1"/>
          <w:shd w:val="clear" w:color="auto" w:fill="F7F7F8"/>
        </w:rPr>
        <w:t>FORWARD</w:t>
      </w:r>
      <w:r w:rsidRPr="008D7C48">
        <w:rPr>
          <w:rFonts w:ascii="inherit" w:hAnsi="inherit" w:cs="Helvetica"/>
          <w:color w:val="4F4F4F"/>
        </w:rPr>
        <w:t> compatibility type indicates that data produced with the latest schema (</w:t>
      </w:r>
      <w:r w:rsidRPr="008D7C48">
        <w:rPr>
          <w:rStyle w:val="HTMLCode"/>
          <w:rFonts w:ascii="Consolas" w:eastAsiaTheme="minorHAnsi" w:hAnsi="Consolas"/>
          <w:color w:val="0F2B3D"/>
          <w:bdr w:val="single" w:sz="6" w:space="0" w:color="B4B9BD" w:frame="1"/>
          <w:shd w:val="clear" w:color="auto" w:fill="F7F7F8"/>
        </w:rPr>
        <w:t>N</w:t>
      </w:r>
      <w:r w:rsidRPr="008D7C48">
        <w:rPr>
          <w:rFonts w:ascii="inherit" w:hAnsi="inherit" w:cs="Helvetica"/>
          <w:color w:val="4F4F4F"/>
        </w:rPr>
        <w:t>) is usable by consumers using the previous schema version (</w:t>
      </w:r>
      <w:r w:rsidRPr="008D7C48">
        <w:rPr>
          <w:rStyle w:val="HTMLCode"/>
          <w:rFonts w:ascii="Consolas" w:eastAsiaTheme="minorHAnsi" w:hAnsi="Consolas"/>
          <w:color w:val="0F2B3D"/>
          <w:bdr w:val="single" w:sz="6" w:space="0" w:color="B4B9BD" w:frame="1"/>
          <w:shd w:val="clear" w:color="auto" w:fill="F7F7F8"/>
        </w:rPr>
        <w:t>N-1</w:t>
      </w:r>
      <w:r w:rsidRPr="008D7C48">
        <w:rPr>
          <w:rFonts w:ascii="inherit" w:hAnsi="inherit" w:cs="Helvetica"/>
          <w:color w:val="4F4F4F"/>
        </w:rPr>
        <w:t>)</w:t>
      </w:r>
    </w:p>
    <w:p w:rsidR="008D7C48" w:rsidRDefault="008D7C48" w:rsidP="008D7C48">
      <w:pPr>
        <w:pStyle w:val="ListParagraph"/>
        <w:numPr>
          <w:ilvl w:val="0"/>
          <w:numId w:val="10"/>
        </w:numPr>
        <w:shd w:val="clear" w:color="auto" w:fill="FFFFFF"/>
        <w:spacing w:after="0" w:line="240" w:lineRule="auto"/>
        <w:textAlignment w:val="baseline"/>
        <w:rPr>
          <w:rFonts w:ascii="inherit" w:hAnsi="inherit" w:cs="Helvetica"/>
          <w:color w:val="4F4F4F"/>
        </w:rPr>
      </w:pPr>
      <w:r w:rsidRPr="008D7C48">
        <w:rPr>
          <w:rFonts w:ascii="inherit" w:hAnsi="inherit" w:cs="Helvetica"/>
          <w:color w:val="4F4F4F"/>
        </w:rPr>
        <w:t>The </w:t>
      </w:r>
      <w:r w:rsidRPr="008D7C48">
        <w:rPr>
          <w:rStyle w:val="HTMLCode"/>
          <w:rFonts w:ascii="Consolas" w:eastAsiaTheme="minorHAnsi" w:hAnsi="Consolas"/>
          <w:color w:val="0F2B3D"/>
          <w:bdr w:val="single" w:sz="6" w:space="0" w:color="B4B9BD" w:frame="1"/>
          <w:shd w:val="clear" w:color="auto" w:fill="F7F7F8"/>
        </w:rPr>
        <w:t>BACKWARD_TRANSITIVE</w:t>
      </w:r>
      <w:r w:rsidRPr="008D7C48">
        <w:rPr>
          <w:rFonts w:ascii="inherit" w:hAnsi="inherit" w:cs="Helvetica"/>
          <w:color w:val="4F4F4F"/>
        </w:rPr>
        <w:t> compatibility type indicates that data produced with the latest schema (</w:t>
      </w:r>
      <w:r w:rsidRPr="008D7C48">
        <w:rPr>
          <w:rStyle w:val="HTMLCode"/>
          <w:rFonts w:ascii="Consolas" w:eastAsiaTheme="minorHAnsi" w:hAnsi="Consolas"/>
          <w:color w:val="0F2B3D"/>
          <w:bdr w:val="single" w:sz="6" w:space="0" w:color="B4B9BD" w:frame="1"/>
          <w:shd w:val="clear" w:color="auto" w:fill="F7F7F8"/>
        </w:rPr>
        <w:t>N</w:t>
      </w:r>
      <w:r w:rsidRPr="008D7C48">
        <w:rPr>
          <w:rFonts w:ascii="inherit" w:hAnsi="inherit" w:cs="Helvetica"/>
          <w:color w:val="4F4F4F"/>
        </w:rPr>
        <w:t>) is usable by all consumers using any previous schema version (</w:t>
      </w:r>
      <w:r w:rsidRPr="008D7C48">
        <w:rPr>
          <w:rStyle w:val="HTMLCode"/>
          <w:rFonts w:ascii="Consolas" w:eastAsiaTheme="minorHAnsi" w:hAnsi="Consolas"/>
          <w:color w:val="0F2B3D"/>
          <w:bdr w:val="single" w:sz="6" w:space="0" w:color="B4B9BD" w:frame="1"/>
          <w:shd w:val="clear" w:color="auto" w:fill="F7F7F8"/>
        </w:rPr>
        <w:t>1</w:t>
      </w:r>
      <w:r w:rsidRPr="008D7C48">
        <w:rPr>
          <w:rFonts w:ascii="inherit" w:hAnsi="inherit" w:cs="Helvetica"/>
          <w:color w:val="4F4F4F"/>
        </w:rPr>
        <w:t> → </w:t>
      </w:r>
      <w:r w:rsidRPr="008D7C48">
        <w:rPr>
          <w:rStyle w:val="HTMLCode"/>
          <w:rFonts w:ascii="Consolas" w:eastAsiaTheme="minorHAnsi" w:hAnsi="Consolas"/>
          <w:color w:val="0F2B3D"/>
          <w:bdr w:val="single" w:sz="6" w:space="0" w:color="B4B9BD" w:frame="1"/>
          <w:shd w:val="clear" w:color="auto" w:fill="F7F7F8"/>
        </w:rPr>
        <w:t>N-1</w:t>
      </w:r>
      <w:r w:rsidRPr="008D7C48">
        <w:rPr>
          <w:rFonts w:ascii="inherit" w:hAnsi="inherit" w:cs="Helvetica"/>
          <w:color w:val="4F4F4F"/>
        </w:rPr>
        <w:t>)</w:t>
      </w:r>
    </w:p>
    <w:p w:rsidR="008D7C48" w:rsidRDefault="008D7C48" w:rsidP="008D7C48">
      <w:pPr>
        <w:shd w:val="clear" w:color="auto" w:fill="FFFFFF"/>
        <w:spacing w:after="0" w:line="240" w:lineRule="auto"/>
        <w:textAlignment w:val="baseline"/>
        <w:rPr>
          <w:rFonts w:ascii="inherit" w:hAnsi="inherit" w:cs="Helvetica"/>
          <w:color w:val="4F4F4F"/>
        </w:rPr>
      </w:pPr>
    </w:p>
    <w:p w:rsidR="008D7C48" w:rsidRDefault="008D7C48" w:rsidP="008D7C48">
      <w:pPr>
        <w:shd w:val="clear" w:color="auto" w:fill="FFFFFF"/>
        <w:spacing w:after="0" w:line="240" w:lineRule="auto"/>
        <w:textAlignment w:val="baseline"/>
        <w:rPr>
          <w:rFonts w:ascii="inherit" w:hAnsi="inherit" w:cs="Helvetica"/>
          <w:color w:val="4F4F4F"/>
        </w:rPr>
      </w:pPr>
    </w:p>
    <w:p w:rsidR="008D7C48" w:rsidRPr="008D7C48" w:rsidRDefault="008D7C48" w:rsidP="008D7C48">
      <w:pPr>
        <w:shd w:val="clear" w:color="auto" w:fill="FFFFFF"/>
        <w:spacing w:after="0" w:line="240" w:lineRule="auto"/>
        <w:textAlignment w:val="baseline"/>
        <w:rPr>
          <w:rFonts w:ascii="inherit" w:hAnsi="inherit" w:cs="Helvetica"/>
          <w:b/>
          <w:bCs/>
          <w:color w:val="4F4F4F"/>
        </w:rPr>
      </w:pPr>
      <w:r w:rsidRPr="008D7C48">
        <w:rPr>
          <w:rFonts w:ascii="inherit" w:hAnsi="inherit" w:cs="Helvetica"/>
          <w:b/>
          <w:bCs/>
          <w:color w:val="4F4F4F"/>
        </w:rPr>
        <w:t>Lesson Recap</w:t>
      </w:r>
    </w:p>
    <w:p w:rsidR="008D7C48" w:rsidRPr="008D7C48" w:rsidRDefault="008D7C48" w:rsidP="008D7C48">
      <w:pPr>
        <w:shd w:val="clear" w:color="auto" w:fill="FFFFFF"/>
        <w:spacing w:after="0" w:line="240" w:lineRule="auto"/>
        <w:textAlignment w:val="baseline"/>
        <w:rPr>
          <w:rFonts w:ascii="inherit" w:hAnsi="inherit" w:cs="Helvetica"/>
          <w:color w:val="4F4F4F"/>
        </w:rPr>
      </w:pPr>
      <w:r w:rsidRPr="008D7C48">
        <w:rPr>
          <w:rFonts w:ascii="inherit" w:hAnsi="inherit" w:cs="Helvetica"/>
          <w:color w:val="4F4F4F"/>
        </w:rPr>
        <w:t xml:space="preserve">In this lesson, you learned what a data schema is, and how they can help us better deal with change as it occurs within our data streams. </w:t>
      </w:r>
      <w:proofErr w:type="gramStart"/>
      <w:r w:rsidRPr="008D7C48">
        <w:rPr>
          <w:rFonts w:ascii="inherit" w:hAnsi="inherit" w:cs="Helvetica"/>
          <w:color w:val="4F4F4F"/>
        </w:rPr>
        <w:t>Specifically</w:t>
      </w:r>
      <w:proofErr w:type="gramEnd"/>
      <w:r w:rsidRPr="008D7C48">
        <w:rPr>
          <w:rFonts w:ascii="inherit" w:hAnsi="inherit" w:cs="Helvetica"/>
          <w:color w:val="4F4F4F"/>
        </w:rPr>
        <w:t xml:space="preserve"> we learned how Apache Avro works and how it integrates with tools like Schema Registry to provide producers and consumers information about the data they are consuming. Finally, we learned how to decide if a change is backward, forward, or full compatible.</w:t>
      </w:r>
    </w:p>
    <w:p w:rsidR="008D7C48" w:rsidRPr="008D7C48" w:rsidRDefault="008D7C48" w:rsidP="008D7C48">
      <w:pPr>
        <w:shd w:val="clear" w:color="auto" w:fill="FFFFFF"/>
        <w:spacing w:after="0" w:line="240" w:lineRule="auto"/>
        <w:textAlignment w:val="baseline"/>
        <w:rPr>
          <w:rFonts w:ascii="inherit" w:hAnsi="inherit" w:cs="Helvetica"/>
          <w:b/>
          <w:bCs/>
          <w:color w:val="4F4F4F"/>
        </w:rPr>
      </w:pPr>
      <w:r w:rsidRPr="008D7C48">
        <w:rPr>
          <w:rFonts w:ascii="inherit" w:hAnsi="inherit" w:cs="Helvetica"/>
          <w:b/>
          <w:bCs/>
          <w:color w:val="4F4F4F"/>
        </w:rPr>
        <w:t>Glossary of Key Terms in Lesson (same as presented at beginning of lesson)</w:t>
      </w:r>
    </w:p>
    <w:p w:rsidR="008D7C48" w:rsidRPr="008D7C48" w:rsidRDefault="008D7C48" w:rsidP="008D7C48">
      <w:pPr>
        <w:numPr>
          <w:ilvl w:val="0"/>
          <w:numId w:val="11"/>
        </w:numPr>
        <w:shd w:val="clear" w:color="auto" w:fill="FFFFFF"/>
        <w:spacing w:after="0" w:line="240" w:lineRule="auto"/>
        <w:textAlignment w:val="baseline"/>
        <w:rPr>
          <w:rFonts w:ascii="inherit" w:hAnsi="inherit" w:cs="Helvetica"/>
          <w:color w:val="4F4F4F"/>
        </w:rPr>
      </w:pPr>
      <w:r w:rsidRPr="008D7C48">
        <w:rPr>
          <w:rFonts w:ascii="inherit" w:hAnsi="inherit" w:cs="Helvetica"/>
          <w:color w:val="4F4F4F"/>
        </w:rPr>
        <w:t>Data Schema - Define the shape of a particular kind of data. Specifically, data schemas define the expected fields, their names, and value types for those fields. Data schemas may also indicate whether fields are required or optional.</w:t>
      </w:r>
    </w:p>
    <w:p w:rsidR="008D7C48" w:rsidRPr="008D7C48" w:rsidRDefault="008D7C48" w:rsidP="008D7C48">
      <w:pPr>
        <w:numPr>
          <w:ilvl w:val="0"/>
          <w:numId w:val="11"/>
        </w:numPr>
        <w:shd w:val="clear" w:color="auto" w:fill="FFFFFF"/>
        <w:spacing w:after="0" w:line="240" w:lineRule="auto"/>
        <w:textAlignment w:val="baseline"/>
        <w:rPr>
          <w:rFonts w:ascii="inherit" w:hAnsi="inherit" w:cs="Helvetica"/>
          <w:color w:val="4F4F4F"/>
        </w:rPr>
      </w:pPr>
      <w:r w:rsidRPr="008D7C48">
        <w:rPr>
          <w:rFonts w:ascii="inherit" w:hAnsi="inherit" w:cs="Helvetica"/>
          <w:color w:val="4F4F4F"/>
        </w:rPr>
        <w:t>Apache Avro - A data serialization framework which includes facilities for defining and communicating data schemas. Avro is widely used in the Kafka ecosystem and data engineering generally.</w:t>
      </w:r>
    </w:p>
    <w:p w:rsidR="008D7C48" w:rsidRPr="008D7C48" w:rsidRDefault="008D7C48" w:rsidP="008D7C48">
      <w:pPr>
        <w:numPr>
          <w:ilvl w:val="0"/>
          <w:numId w:val="11"/>
        </w:numPr>
        <w:shd w:val="clear" w:color="auto" w:fill="FFFFFF"/>
        <w:spacing w:after="0" w:line="240" w:lineRule="auto"/>
        <w:textAlignment w:val="baseline"/>
        <w:rPr>
          <w:rFonts w:ascii="inherit" w:hAnsi="inherit" w:cs="Helvetica"/>
          <w:color w:val="4F4F4F"/>
        </w:rPr>
      </w:pPr>
      <w:r w:rsidRPr="008D7C48">
        <w:rPr>
          <w:rFonts w:ascii="inherit" w:hAnsi="inherit" w:cs="Helvetica"/>
          <w:color w:val="4F4F4F"/>
        </w:rPr>
        <w:t>Record (Avro) - A single encoded record in the defined Avro format</w:t>
      </w:r>
    </w:p>
    <w:p w:rsidR="008D7C48" w:rsidRPr="008D7C48" w:rsidRDefault="008D7C48" w:rsidP="008D7C48">
      <w:pPr>
        <w:numPr>
          <w:ilvl w:val="0"/>
          <w:numId w:val="11"/>
        </w:numPr>
        <w:shd w:val="clear" w:color="auto" w:fill="FFFFFF"/>
        <w:spacing w:after="0" w:line="240" w:lineRule="auto"/>
        <w:textAlignment w:val="baseline"/>
        <w:rPr>
          <w:rFonts w:ascii="inherit" w:hAnsi="inherit" w:cs="Helvetica"/>
          <w:color w:val="4F4F4F"/>
        </w:rPr>
      </w:pPr>
      <w:r w:rsidRPr="008D7C48">
        <w:rPr>
          <w:rFonts w:ascii="inherit" w:hAnsi="inherit" w:cs="Helvetica"/>
          <w:color w:val="4F4F4F"/>
        </w:rPr>
        <w:t>Primitive Type (Avro) - In Avro, a primitive type is a type which requires no additional specification - null, </w:t>
      </w:r>
      <w:proofErr w:type="spellStart"/>
      <w:r w:rsidRPr="008D7C48">
        <w:rPr>
          <w:rFonts w:ascii="inherit" w:hAnsi="inherit" w:cs="Helvetica"/>
          <w:color w:val="4F4F4F"/>
        </w:rPr>
        <w:t>boolean</w:t>
      </w:r>
      <w:proofErr w:type="spellEnd"/>
      <w:r w:rsidRPr="008D7C48">
        <w:rPr>
          <w:rFonts w:ascii="inherit" w:hAnsi="inherit" w:cs="Helvetica"/>
          <w:color w:val="4F4F4F"/>
        </w:rPr>
        <w:t>, </w:t>
      </w:r>
      <w:proofErr w:type="spellStart"/>
      <w:r w:rsidRPr="008D7C48">
        <w:rPr>
          <w:rFonts w:ascii="inherit" w:hAnsi="inherit" w:cs="Helvetica"/>
          <w:color w:val="4F4F4F"/>
        </w:rPr>
        <w:t>int</w:t>
      </w:r>
      <w:proofErr w:type="spellEnd"/>
      <w:r w:rsidRPr="008D7C48">
        <w:rPr>
          <w:rFonts w:ascii="inherit" w:hAnsi="inherit" w:cs="Helvetica"/>
          <w:color w:val="4F4F4F"/>
        </w:rPr>
        <w:t>, long, float, double, bytes, string.</w:t>
      </w:r>
    </w:p>
    <w:p w:rsidR="008D7C48" w:rsidRPr="008D7C48" w:rsidRDefault="008D7C48" w:rsidP="008D7C48">
      <w:pPr>
        <w:numPr>
          <w:ilvl w:val="0"/>
          <w:numId w:val="11"/>
        </w:numPr>
        <w:shd w:val="clear" w:color="auto" w:fill="FFFFFF"/>
        <w:spacing w:after="0" w:line="240" w:lineRule="auto"/>
        <w:textAlignment w:val="baseline"/>
        <w:rPr>
          <w:rFonts w:ascii="inherit" w:hAnsi="inherit" w:cs="Helvetica"/>
          <w:color w:val="4F4F4F"/>
        </w:rPr>
      </w:pPr>
      <w:r w:rsidRPr="008D7C48">
        <w:rPr>
          <w:rFonts w:ascii="inherit" w:hAnsi="inherit" w:cs="Helvetica"/>
          <w:color w:val="4F4F4F"/>
        </w:rPr>
        <w:t>Complex Type (Avro) - In Avro, a complex type models data structures which may involve nesting or other advanced functionality: records, </w:t>
      </w:r>
      <w:proofErr w:type="spellStart"/>
      <w:r w:rsidRPr="008D7C48">
        <w:rPr>
          <w:rFonts w:ascii="inherit" w:hAnsi="inherit" w:cs="Helvetica"/>
          <w:color w:val="4F4F4F"/>
        </w:rPr>
        <w:t>enums</w:t>
      </w:r>
      <w:proofErr w:type="spellEnd"/>
      <w:r w:rsidRPr="008D7C48">
        <w:rPr>
          <w:rFonts w:ascii="inherit" w:hAnsi="inherit" w:cs="Helvetica"/>
          <w:color w:val="4F4F4F"/>
        </w:rPr>
        <w:t>, maps, arrays, unions, fixed.</w:t>
      </w:r>
    </w:p>
    <w:p w:rsidR="008D7C48" w:rsidRPr="008D7C48" w:rsidRDefault="008D7C48" w:rsidP="008D7C48">
      <w:pPr>
        <w:numPr>
          <w:ilvl w:val="0"/>
          <w:numId w:val="11"/>
        </w:numPr>
        <w:shd w:val="clear" w:color="auto" w:fill="FFFFFF"/>
        <w:spacing w:after="0" w:line="240" w:lineRule="auto"/>
        <w:textAlignment w:val="baseline"/>
        <w:rPr>
          <w:rFonts w:ascii="inherit" w:hAnsi="inherit" w:cs="Helvetica"/>
          <w:color w:val="4F4F4F"/>
        </w:rPr>
      </w:pPr>
      <w:r w:rsidRPr="008D7C48">
        <w:rPr>
          <w:rFonts w:ascii="inherit" w:hAnsi="inherit" w:cs="Helvetica"/>
          <w:color w:val="4F4F4F"/>
        </w:rPr>
        <w:lastRenderedPageBreak/>
        <w:t>Schema Evolution - The process of modifying an existing schema with new, deleted, or modified fields.</w:t>
      </w:r>
    </w:p>
    <w:p w:rsidR="008D7C48" w:rsidRPr="008D7C48" w:rsidRDefault="008D7C48" w:rsidP="008D7C48">
      <w:pPr>
        <w:numPr>
          <w:ilvl w:val="0"/>
          <w:numId w:val="11"/>
        </w:numPr>
        <w:shd w:val="clear" w:color="auto" w:fill="FFFFFF"/>
        <w:spacing w:after="0" w:line="240" w:lineRule="auto"/>
        <w:textAlignment w:val="baseline"/>
        <w:rPr>
          <w:rFonts w:ascii="inherit" w:hAnsi="inherit" w:cs="Helvetica"/>
          <w:color w:val="4F4F4F"/>
        </w:rPr>
      </w:pPr>
      <w:r w:rsidRPr="008D7C48">
        <w:rPr>
          <w:rFonts w:ascii="inherit" w:hAnsi="inherit" w:cs="Helvetica"/>
          <w:color w:val="4F4F4F"/>
        </w:rPr>
        <w:t>Schema Compatibility - Determines whether or not two given versions of a schema are usable by a given client</w:t>
      </w:r>
    </w:p>
    <w:p w:rsidR="008D7C48" w:rsidRPr="008D7C48" w:rsidRDefault="008D7C48" w:rsidP="008D7C48">
      <w:pPr>
        <w:numPr>
          <w:ilvl w:val="0"/>
          <w:numId w:val="11"/>
        </w:numPr>
        <w:shd w:val="clear" w:color="auto" w:fill="FFFFFF"/>
        <w:spacing w:after="0" w:line="240" w:lineRule="auto"/>
        <w:textAlignment w:val="baseline"/>
        <w:rPr>
          <w:rFonts w:ascii="inherit" w:hAnsi="inherit" w:cs="Helvetica"/>
          <w:color w:val="4F4F4F"/>
        </w:rPr>
      </w:pPr>
      <w:r w:rsidRPr="008D7C48">
        <w:rPr>
          <w:rFonts w:ascii="inherit" w:hAnsi="inherit" w:cs="Helvetica"/>
          <w:color w:val="4F4F4F"/>
        </w:rPr>
        <w:t>Backward Compatibility - means that consumer code developed against the most recent version of an Avro Schema can use data using the prior version of a schema without modification.</w:t>
      </w:r>
    </w:p>
    <w:p w:rsidR="008D7C48" w:rsidRPr="008D7C48" w:rsidRDefault="008D7C48" w:rsidP="008D7C48">
      <w:pPr>
        <w:numPr>
          <w:ilvl w:val="0"/>
          <w:numId w:val="11"/>
        </w:numPr>
        <w:shd w:val="clear" w:color="auto" w:fill="FFFFFF"/>
        <w:spacing w:after="0" w:line="240" w:lineRule="auto"/>
        <w:textAlignment w:val="baseline"/>
        <w:rPr>
          <w:rFonts w:ascii="inherit" w:hAnsi="inherit" w:cs="Helvetica"/>
          <w:color w:val="4F4F4F"/>
        </w:rPr>
      </w:pPr>
      <w:r w:rsidRPr="008D7C48">
        <w:rPr>
          <w:rFonts w:ascii="inherit" w:hAnsi="inherit" w:cs="Helvetica"/>
          <w:color w:val="4F4F4F"/>
        </w:rPr>
        <w:t>Forward Compatibility - means that consumer code developed against the previous version of an Avro Schema can consume data using the newest version of a schema without modification.</w:t>
      </w:r>
    </w:p>
    <w:p w:rsidR="008D7C48" w:rsidRPr="008D7C48" w:rsidRDefault="008D7C48" w:rsidP="008D7C48">
      <w:pPr>
        <w:numPr>
          <w:ilvl w:val="0"/>
          <w:numId w:val="11"/>
        </w:numPr>
        <w:shd w:val="clear" w:color="auto" w:fill="FFFFFF"/>
        <w:spacing w:after="0" w:line="240" w:lineRule="auto"/>
        <w:textAlignment w:val="baseline"/>
        <w:rPr>
          <w:rFonts w:ascii="inherit" w:hAnsi="inherit" w:cs="Helvetica"/>
          <w:color w:val="4F4F4F"/>
        </w:rPr>
      </w:pPr>
      <w:r w:rsidRPr="008D7C48">
        <w:rPr>
          <w:rFonts w:ascii="inherit" w:hAnsi="inherit" w:cs="Helvetica"/>
          <w:color w:val="4F4F4F"/>
        </w:rPr>
        <w:t>Full Compatibility - means that consumers developed against the latest schema can consume data using the previous schema, and that consumers developed against the previous schema can consume data from the latest schema as well. In other words, full compatibility means that a schema change is both forward and backward compatible.</w:t>
      </w:r>
    </w:p>
    <w:p w:rsidR="008D7C48" w:rsidRPr="008D7C48" w:rsidRDefault="008D7C48" w:rsidP="008D7C48">
      <w:pPr>
        <w:numPr>
          <w:ilvl w:val="0"/>
          <w:numId w:val="11"/>
        </w:numPr>
        <w:shd w:val="clear" w:color="auto" w:fill="FFFFFF"/>
        <w:spacing w:after="0" w:line="240" w:lineRule="auto"/>
        <w:textAlignment w:val="baseline"/>
        <w:rPr>
          <w:rFonts w:ascii="inherit" w:hAnsi="inherit" w:cs="Helvetica"/>
          <w:color w:val="4F4F4F"/>
        </w:rPr>
      </w:pPr>
      <w:r w:rsidRPr="008D7C48">
        <w:rPr>
          <w:rFonts w:ascii="inherit" w:hAnsi="inherit" w:cs="Helvetica"/>
          <w:color w:val="4F4F4F"/>
        </w:rPr>
        <w:t>None Compatibility - disables compatibility checking by Schema Registry.</w:t>
      </w:r>
    </w:p>
    <w:p w:rsidR="008D7C48" w:rsidRPr="008D7C48" w:rsidRDefault="008D7C48" w:rsidP="008D7C48">
      <w:pPr>
        <w:shd w:val="clear" w:color="auto" w:fill="FFFFFF"/>
        <w:spacing w:after="0" w:line="240" w:lineRule="auto"/>
        <w:textAlignment w:val="baseline"/>
        <w:rPr>
          <w:rFonts w:ascii="inherit" w:hAnsi="inherit" w:cs="Helvetica"/>
          <w:color w:val="4F4F4F"/>
        </w:rPr>
      </w:pPr>
      <w:bookmarkStart w:id="0" w:name="_GoBack"/>
      <w:bookmarkEnd w:id="0"/>
    </w:p>
    <w:p w:rsidR="008D7C48" w:rsidRDefault="008D7C48"/>
    <w:p w:rsidR="008D7C48" w:rsidRDefault="008D7C48"/>
    <w:p w:rsidR="008D7C48" w:rsidRDefault="008D7C48"/>
    <w:sectPr w:rsidR="008D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B5958"/>
    <w:multiLevelType w:val="hybridMultilevel"/>
    <w:tmpl w:val="797C0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9221F1"/>
    <w:multiLevelType w:val="hybridMultilevel"/>
    <w:tmpl w:val="AD648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2F6AB7"/>
    <w:multiLevelType w:val="multilevel"/>
    <w:tmpl w:val="6EE0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013868"/>
    <w:multiLevelType w:val="multilevel"/>
    <w:tmpl w:val="4642C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E52CB"/>
    <w:multiLevelType w:val="multilevel"/>
    <w:tmpl w:val="EBC4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55800"/>
    <w:multiLevelType w:val="hybridMultilevel"/>
    <w:tmpl w:val="8E62F2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EC7735"/>
    <w:multiLevelType w:val="multilevel"/>
    <w:tmpl w:val="E638B8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CB58DA"/>
    <w:multiLevelType w:val="hybridMultilevel"/>
    <w:tmpl w:val="BAF28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335C2"/>
    <w:multiLevelType w:val="multilevel"/>
    <w:tmpl w:val="122A4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7F32C4"/>
    <w:multiLevelType w:val="multilevel"/>
    <w:tmpl w:val="9FC6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332E4E"/>
    <w:multiLevelType w:val="multilevel"/>
    <w:tmpl w:val="5DA4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4"/>
  </w:num>
  <w:num w:numId="4">
    <w:abstractNumId w:val="3"/>
  </w:num>
  <w:num w:numId="5">
    <w:abstractNumId w:val="7"/>
  </w:num>
  <w:num w:numId="6">
    <w:abstractNumId w:val="6"/>
  </w:num>
  <w:num w:numId="7">
    <w:abstractNumId w:val="8"/>
  </w:num>
  <w:num w:numId="8">
    <w:abstractNumId w:val="1"/>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6C"/>
    <w:rsid w:val="008D7C48"/>
    <w:rsid w:val="009241A0"/>
    <w:rsid w:val="00AC26D1"/>
    <w:rsid w:val="00D2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FA71"/>
  <w15:chartTrackingRefBased/>
  <w15:docId w15:val="{AD194B9D-8351-4351-ADC5-8DD4171F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7C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C48"/>
    <w:rPr>
      <w:color w:val="0563C1" w:themeColor="hyperlink"/>
      <w:u w:val="single"/>
    </w:rPr>
  </w:style>
  <w:style w:type="character" w:customStyle="1" w:styleId="Heading2Char">
    <w:name w:val="Heading 2 Char"/>
    <w:basedOn w:val="DefaultParagraphFont"/>
    <w:link w:val="Heading2"/>
    <w:uiPriority w:val="9"/>
    <w:rsid w:val="008D7C48"/>
    <w:rPr>
      <w:rFonts w:ascii="Times New Roman" w:eastAsia="Times New Roman" w:hAnsi="Times New Roman" w:cs="Times New Roman"/>
      <w:b/>
      <w:bCs/>
      <w:sz w:val="36"/>
      <w:szCs w:val="36"/>
    </w:rPr>
  </w:style>
  <w:style w:type="character" w:styleId="Emphasis">
    <w:name w:val="Emphasis"/>
    <w:basedOn w:val="DefaultParagraphFont"/>
    <w:uiPriority w:val="20"/>
    <w:qFormat/>
    <w:rsid w:val="008D7C48"/>
    <w:rPr>
      <w:i/>
      <w:iCs/>
    </w:rPr>
  </w:style>
  <w:style w:type="character" w:styleId="HTMLCode">
    <w:name w:val="HTML Code"/>
    <w:basedOn w:val="DefaultParagraphFont"/>
    <w:uiPriority w:val="99"/>
    <w:semiHidden/>
    <w:unhideWhenUsed/>
    <w:rsid w:val="008D7C48"/>
    <w:rPr>
      <w:rFonts w:ascii="Courier New" w:eastAsia="Times New Roman" w:hAnsi="Courier New" w:cs="Courier New"/>
      <w:sz w:val="20"/>
      <w:szCs w:val="20"/>
    </w:rPr>
  </w:style>
  <w:style w:type="paragraph" w:styleId="ListParagraph">
    <w:name w:val="List Paragraph"/>
    <w:basedOn w:val="Normal"/>
    <w:uiPriority w:val="34"/>
    <w:qFormat/>
    <w:rsid w:val="008D7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3581">
      <w:bodyDiv w:val="1"/>
      <w:marLeft w:val="0"/>
      <w:marRight w:val="0"/>
      <w:marTop w:val="0"/>
      <w:marBottom w:val="0"/>
      <w:divBdr>
        <w:top w:val="none" w:sz="0" w:space="0" w:color="auto"/>
        <w:left w:val="none" w:sz="0" w:space="0" w:color="auto"/>
        <w:bottom w:val="none" w:sz="0" w:space="0" w:color="auto"/>
        <w:right w:val="none" w:sz="0" w:space="0" w:color="auto"/>
      </w:divBdr>
    </w:div>
    <w:div w:id="213738863">
      <w:bodyDiv w:val="1"/>
      <w:marLeft w:val="0"/>
      <w:marRight w:val="0"/>
      <w:marTop w:val="0"/>
      <w:marBottom w:val="0"/>
      <w:divBdr>
        <w:top w:val="none" w:sz="0" w:space="0" w:color="auto"/>
        <w:left w:val="none" w:sz="0" w:space="0" w:color="auto"/>
        <w:bottom w:val="none" w:sz="0" w:space="0" w:color="auto"/>
        <w:right w:val="none" w:sz="0" w:space="0" w:color="auto"/>
      </w:divBdr>
      <w:divsChild>
        <w:div w:id="106392257">
          <w:marLeft w:val="0"/>
          <w:marRight w:val="0"/>
          <w:marTop w:val="375"/>
          <w:marBottom w:val="375"/>
          <w:divBdr>
            <w:top w:val="none" w:sz="0" w:space="0" w:color="auto"/>
            <w:left w:val="none" w:sz="0" w:space="0" w:color="auto"/>
            <w:bottom w:val="none" w:sz="0" w:space="0" w:color="auto"/>
            <w:right w:val="none" w:sz="0" w:space="0" w:color="auto"/>
          </w:divBdr>
          <w:divsChild>
            <w:div w:id="260800478">
              <w:marLeft w:val="0"/>
              <w:marRight w:val="0"/>
              <w:marTop w:val="0"/>
              <w:marBottom w:val="0"/>
              <w:divBdr>
                <w:top w:val="none" w:sz="0" w:space="0" w:color="auto"/>
                <w:left w:val="none" w:sz="0" w:space="0" w:color="auto"/>
                <w:bottom w:val="none" w:sz="0" w:space="0" w:color="auto"/>
                <w:right w:val="none" w:sz="0" w:space="0" w:color="auto"/>
              </w:divBdr>
              <w:divsChild>
                <w:div w:id="1241673126">
                  <w:marLeft w:val="0"/>
                  <w:marRight w:val="0"/>
                  <w:marTop w:val="0"/>
                  <w:marBottom w:val="0"/>
                  <w:divBdr>
                    <w:top w:val="none" w:sz="0" w:space="0" w:color="auto"/>
                    <w:left w:val="none" w:sz="0" w:space="0" w:color="auto"/>
                    <w:bottom w:val="none" w:sz="0" w:space="0" w:color="auto"/>
                    <w:right w:val="none" w:sz="0" w:space="0" w:color="auto"/>
                  </w:divBdr>
                  <w:divsChild>
                    <w:div w:id="7029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04273">
          <w:marLeft w:val="0"/>
          <w:marRight w:val="0"/>
          <w:marTop w:val="375"/>
          <w:marBottom w:val="375"/>
          <w:divBdr>
            <w:top w:val="none" w:sz="0" w:space="0" w:color="auto"/>
            <w:left w:val="none" w:sz="0" w:space="0" w:color="auto"/>
            <w:bottom w:val="none" w:sz="0" w:space="0" w:color="auto"/>
            <w:right w:val="none" w:sz="0" w:space="0" w:color="auto"/>
          </w:divBdr>
          <w:divsChild>
            <w:div w:id="1956210160">
              <w:marLeft w:val="0"/>
              <w:marRight w:val="0"/>
              <w:marTop w:val="0"/>
              <w:marBottom w:val="0"/>
              <w:divBdr>
                <w:top w:val="none" w:sz="0" w:space="0" w:color="auto"/>
                <w:left w:val="none" w:sz="0" w:space="0" w:color="auto"/>
                <w:bottom w:val="none" w:sz="0" w:space="0" w:color="auto"/>
                <w:right w:val="none" w:sz="0" w:space="0" w:color="auto"/>
              </w:divBdr>
              <w:divsChild>
                <w:div w:id="1205603168">
                  <w:marLeft w:val="0"/>
                  <w:marRight w:val="0"/>
                  <w:marTop w:val="0"/>
                  <w:marBottom w:val="0"/>
                  <w:divBdr>
                    <w:top w:val="none" w:sz="0" w:space="0" w:color="auto"/>
                    <w:left w:val="none" w:sz="0" w:space="0" w:color="auto"/>
                    <w:bottom w:val="none" w:sz="0" w:space="0" w:color="auto"/>
                    <w:right w:val="none" w:sz="0" w:space="0" w:color="auto"/>
                  </w:divBdr>
                  <w:divsChild>
                    <w:div w:id="9674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10651">
      <w:bodyDiv w:val="1"/>
      <w:marLeft w:val="0"/>
      <w:marRight w:val="0"/>
      <w:marTop w:val="0"/>
      <w:marBottom w:val="0"/>
      <w:divBdr>
        <w:top w:val="none" w:sz="0" w:space="0" w:color="auto"/>
        <w:left w:val="none" w:sz="0" w:space="0" w:color="auto"/>
        <w:bottom w:val="none" w:sz="0" w:space="0" w:color="auto"/>
        <w:right w:val="none" w:sz="0" w:space="0" w:color="auto"/>
      </w:divBdr>
    </w:div>
    <w:div w:id="689532377">
      <w:bodyDiv w:val="1"/>
      <w:marLeft w:val="0"/>
      <w:marRight w:val="0"/>
      <w:marTop w:val="0"/>
      <w:marBottom w:val="0"/>
      <w:divBdr>
        <w:top w:val="none" w:sz="0" w:space="0" w:color="auto"/>
        <w:left w:val="none" w:sz="0" w:space="0" w:color="auto"/>
        <w:bottom w:val="none" w:sz="0" w:space="0" w:color="auto"/>
        <w:right w:val="none" w:sz="0" w:space="0" w:color="auto"/>
      </w:divBdr>
      <w:divsChild>
        <w:div w:id="1741366508">
          <w:marLeft w:val="0"/>
          <w:marRight w:val="0"/>
          <w:marTop w:val="375"/>
          <w:marBottom w:val="375"/>
          <w:divBdr>
            <w:top w:val="none" w:sz="0" w:space="0" w:color="auto"/>
            <w:left w:val="none" w:sz="0" w:space="0" w:color="auto"/>
            <w:bottom w:val="none" w:sz="0" w:space="0" w:color="auto"/>
            <w:right w:val="none" w:sz="0" w:space="0" w:color="auto"/>
          </w:divBdr>
          <w:divsChild>
            <w:div w:id="429358388">
              <w:marLeft w:val="0"/>
              <w:marRight w:val="0"/>
              <w:marTop w:val="0"/>
              <w:marBottom w:val="0"/>
              <w:divBdr>
                <w:top w:val="none" w:sz="0" w:space="0" w:color="auto"/>
                <w:left w:val="none" w:sz="0" w:space="0" w:color="auto"/>
                <w:bottom w:val="none" w:sz="0" w:space="0" w:color="auto"/>
                <w:right w:val="none" w:sz="0" w:space="0" w:color="auto"/>
              </w:divBdr>
              <w:divsChild>
                <w:div w:id="1333988657">
                  <w:marLeft w:val="0"/>
                  <w:marRight w:val="0"/>
                  <w:marTop w:val="0"/>
                  <w:marBottom w:val="0"/>
                  <w:divBdr>
                    <w:top w:val="none" w:sz="0" w:space="0" w:color="auto"/>
                    <w:left w:val="none" w:sz="0" w:space="0" w:color="auto"/>
                    <w:bottom w:val="none" w:sz="0" w:space="0" w:color="auto"/>
                    <w:right w:val="none" w:sz="0" w:space="0" w:color="auto"/>
                  </w:divBdr>
                  <w:divsChild>
                    <w:div w:id="20509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3380">
          <w:marLeft w:val="0"/>
          <w:marRight w:val="0"/>
          <w:marTop w:val="375"/>
          <w:marBottom w:val="375"/>
          <w:divBdr>
            <w:top w:val="none" w:sz="0" w:space="0" w:color="auto"/>
            <w:left w:val="none" w:sz="0" w:space="0" w:color="auto"/>
            <w:bottom w:val="none" w:sz="0" w:space="0" w:color="auto"/>
            <w:right w:val="none" w:sz="0" w:space="0" w:color="auto"/>
          </w:divBdr>
          <w:divsChild>
            <w:div w:id="1111901077">
              <w:marLeft w:val="0"/>
              <w:marRight w:val="0"/>
              <w:marTop w:val="0"/>
              <w:marBottom w:val="0"/>
              <w:divBdr>
                <w:top w:val="none" w:sz="0" w:space="0" w:color="auto"/>
                <w:left w:val="none" w:sz="0" w:space="0" w:color="auto"/>
                <w:bottom w:val="none" w:sz="0" w:space="0" w:color="auto"/>
                <w:right w:val="none" w:sz="0" w:space="0" w:color="auto"/>
              </w:divBdr>
              <w:divsChild>
                <w:div w:id="582419258">
                  <w:marLeft w:val="0"/>
                  <w:marRight w:val="0"/>
                  <w:marTop w:val="0"/>
                  <w:marBottom w:val="0"/>
                  <w:divBdr>
                    <w:top w:val="none" w:sz="0" w:space="0" w:color="auto"/>
                    <w:left w:val="none" w:sz="0" w:space="0" w:color="auto"/>
                    <w:bottom w:val="none" w:sz="0" w:space="0" w:color="auto"/>
                    <w:right w:val="none" w:sz="0" w:space="0" w:color="auto"/>
                  </w:divBdr>
                  <w:divsChild>
                    <w:div w:id="7559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100941">
      <w:bodyDiv w:val="1"/>
      <w:marLeft w:val="0"/>
      <w:marRight w:val="0"/>
      <w:marTop w:val="0"/>
      <w:marBottom w:val="0"/>
      <w:divBdr>
        <w:top w:val="none" w:sz="0" w:space="0" w:color="auto"/>
        <w:left w:val="none" w:sz="0" w:space="0" w:color="auto"/>
        <w:bottom w:val="none" w:sz="0" w:space="0" w:color="auto"/>
        <w:right w:val="none" w:sz="0" w:space="0" w:color="auto"/>
      </w:divBdr>
    </w:div>
    <w:div w:id="171045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onfluent.io/current/schema-registry/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confluent.io/current/clients/confluent-kafka-python/index.html?highlight=partition" TargetMode="External"/><Relationship Id="rId12" Type="http://schemas.openxmlformats.org/officeDocument/2006/relationships/hyperlink" Target="https://docs.confluent.io/current/schema-registry/avr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onfluent.io/current/clients/confluent-kafka-python/index.html?highlight=partition" TargetMode="External"/><Relationship Id="rId11" Type="http://schemas.openxmlformats.org/officeDocument/2006/relationships/hyperlink" Target="https://docs.confluent.io/current/schema-registry/avro.html" TargetMode="External"/><Relationship Id="rId5" Type="http://schemas.openxmlformats.org/officeDocument/2006/relationships/hyperlink" Target="https://docs.confluent.io/current/clients/confluent-kafka-python/index.html?highlight=partition" TargetMode="External"/><Relationship Id="rId10" Type="http://schemas.openxmlformats.org/officeDocument/2006/relationships/hyperlink" Target="https://docs.confluent.io/current/schema-registry/avro.html" TargetMode="External"/><Relationship Id="rId4" Type="http://schemas.openxmlformats.org/officeDocument/2006/relationships/webSettings" Target="webSettings.xml"/><Relationship Id="rId9" Type="http://schemas.openxmlformats.org/officeDocument/2006/relationships/hyperlink" Target="https://docs.confluent.io/current/schema-registry/develop/api.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2020-11-21T12:48:00Z</dcterms:created>
  <dcterms:modified xsi:type="dcterms:W3CDTF">2020-11-21T12:59:00Z</dcterms:modified>
</cp:coreProperties>
</file>