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spacing w:after="240"/>
      </w:pPr>
      <w:r>
        <w:t xml:space="preserve">Safety is something that has changed the situation of the globe in the present #pandemic scenario. Nobody is ready to make any compromises to it and definitely, we should not! </w:t>
      </w:r>
    </w:p>
    <w:p>
      <w:pPr>
        <w:spacing w:before="240" w:after="240"/>
      </w:pPr>
      <w:r>
        <w:t>Taking in terms of #Heinrichpyramid it has some drawbacks which need to be considered because many times the specific data does not help companies to achieve #zeroaccident aim. Some major ones are:</w:t>
      </w:r>
    </w:p>
    <w:p>
      <w:pPr>
        <w:spacing w:before="240" w:after="240"/>
      </w:pPr>
      <w:r>
        <w:t>It gives the same importance to all the unsafe acts reported. But it is difficult to measure the seriousness of an accident.</w:t>
      </w:r>
    </w:p>
    <w:p>
      <w:pPr>
        <w:spacing w:before="240" w:after="240"/>
      </w:pPr>
      <w:r>
        <w:t>Heinrich Triangle assumes that a companies datasets are complete but this is only true in some cases. A serious incident may be reported correctly and data is maintained but not all the minor ones are reported.</w:t>
      </w:r>
    </w:p>
    <w:p>
      <w:pPr>
        <w:spacing w:before="240" w:after="240"/>
      </w:pPr>
      <w:r>
        <w:t>The Heinrich triangle blames workers for accidents and this does not take into account factors such as management systems and management decision making etc. It may also encourage blames, punishment, and dehumanization.</w:t>
      </w:r>
    </w:p>
    <w:p>
      <w:pPr>
        <w:spacing w:before="240" w:after="240"/>
      </w:pPr>
      <w:r>
        <w:t>Risk potential is something missing in the heinrich triangle, which means the probability of any event depends on many factors, not on the limited ones. Practices like educating employees on safe work practices should be encouraged.</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