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575298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54798CA" w14:textId="20ED677D" w:rsidR="000315C4" w:rsidRDefault="000315C4">
          <w:pPr>
            <w:pStyle w:val="TOCHeading"/>
          </w:pPr>
          <w:r>
            <w:t>Contents</w:t>
          </w:r>
        </w:p>
        <w:p w14:paraId="6847F3B5" w14:textId="78C747D2" w:rsidR="000315C4" w:rsidRDefault="000315C4">
          <w:pPr>
            <w:pStyle w:val="TOC2"/>
            <w:tabs>
              <w:tab w:val="right" w:leader="dot" w:pos="9350"/>
            </w:tabs>
            <w:rPr>
              <w:rFonts w:eastAsiaTheme="minorEastAsia"/>
              <w:noProof/>
              <w:sz w:val="24"/>
              <w:szCs w:val="24"/>
              <w:lang w:bidi="te-IN"/>
            </w:rPr>
          </w:pPr>
          <w:r>
            <w:fldChar w:fldCharType="begin"/>
          </w:r>
          <w:r>
            <w:instrText xml:space="preserve"> TOC \o "1-3" \n \h \z \u </w:instrText>
          </w:r>
          <w:r>
            <w:fldChar w:fldCharType="separate"/>
          </w:r>
          <w:hyperlink w:anchor="_Toc171935718" w:history="1">
            <w:r w:rsidRPr="00221587">
              <w:rPr>
                <w:rStyle w:val="Hyperlink"/>
                <w:rFonts w:eastAsia="Times New Roman"/>
                <w:noProof/>
              </w:rPr>
              <w:t>1. Overview of Box-Whisker Chart</w:t>
            </w:r>
          </w:hyperlink>
        </w:p>
        <w:p w14:paraId="2B5D46AA" w14:textId="01B6C1FD" w:rsidR="000315C4" w:rsidRDefault="000315C4">
          <w:pPr>
            <w:pStyle w:val="TOC2"/>
            <w:tabs>
              <w:tab w:val="right" w:leader="dot" w:pos="9350"/>
            </w:tabs>
            <w:rPr>
              <w:rFonts w:eastAsiaTheme="minorEastAsia"/>
              <w:noProof/>
              <w:sz w:val="24"/>
              <w:szCs w:val="24"/>
              <w:lang w:bidi="te-IN"/>
            </w:rPr>
          </w:pPr>
          <w:hyperlink w:anchor="_Toc171935719" w:history="1">
            <w:r w:rsidRPr="00221587">
              <w:rPr>
                <w:rStyle w:val="Hyperlink"/>
                <w:rFonts w:eastAsia="Times New Roman"/>
                <w:noProof/>
              </w:rPr>
              <w:t>2. 2021: Highest Number of Outliers</w:t>
            </w:r>
          </w:hyperlink>
        </w:p>
        <w:p w14:paraId="346CAE6B" w14:textId="443D1456" w:rsidR="000315C4" w:rsidRDefault="000315C4">
          <w:pPr>
            <w:pStyle w:val="TOC2"/>
            <w:tabs>
              <w:tab w:val="right" w:leader="dot" w:pos="9350"/>
            </w:tabs>
            <w:rPr>
              <w:rFonts w:eastAsiaTheme="minorEastAsia"/>
              <w:noProof/>
              <w:sz w:val="24"/>
              <w:szCs w:val="24"/>
              <w:lang w:bidi="te-IN"/>
            </w:rPr>
          </w:pPr>
          <w:hyperlink w:anchor="_Toc171935720" w:history="1">
            <w:r w:rsidRPr="00221587">
              <w:rPr>
                <w:rStyle w:val="Hyperlink"/>
                <w:rFonts w:eastAsia="Times New Roman"/>
                <w:noProof/>
              </w:rPr>
              <w:t>3. Years with Minimal Outliers</w:t>
            </w:r>
          </w:hyperlink>
        </w:p>
        <w:p w14:paraId="486BFD5C" w14:textId="5E3E8825" w:rsidR="000315C4" w:rsidRDefault="000315C4">
          <w:pPr>
            <w:pStyle w:val="TOC2"/>
            <w:tabs>
              <w:tab w:val="right" w:leader="dot" w:pos="9350"/>
            </w:tabs>
            <w:rPr>
              <w:rFonts w:eastAsiaTheme="minorEastAsia"/>
              <w:noProof/>
              <w:sz w:val="24"/>
              <w:szCs w:val="24"/>
              <w:lang w:bidi="te-IN"/>
            </w:rPr>
          </w:pPr>
          <w:hyperlink w:anchor="_Toc171935721" w:history="1">
            <w:r w:rsidRPr="00221587">
              <w:rPr>
                <w:rStyle w:val="Hyperlink"/>
                <w:rFonts w:eastAsia="Times New Roman"/>
                <w:noProof/>
              </w:rPr>
              <w:t>4. Wide Inter-Quartile Ranges</w:t>
            </w:r>
          </w:hyperlink>
        </w:p>
        <w:p w14:paraId="71E39EFE" w14:textId="4CA41C12" w:rsidR="000315C4" w:rsidRDefault="000315C4">
          <w:pPr>
            <w:pStyle w:val="TOC2"/>
            <w:tabs>
              <w:tab w:val="right" w:leader="dot" w:pos="9350"/>
            </w:tabs>
            <w:rPr>
              <w:rFonts w:eastAsiaTheme="minorEastAsia"/>
              <w:noProof/>
              <w:sz w:val="24"/>
              <w:szCs w:val="24"/>
              <w:lang w:bidi="te-IN"/>
            </w:rPr>
          </w:pPr>
          <w:hyperlink w:anchor="_Toc171935722" w:history="1">
            <w:r w:rsidRPr="00221587">
              <w:rPr>
                <w:rStyle w:val="Hyperlink"/>
                <w:rFonts w:eastAsia="Times New Roman"/>
                <w:noProof/>
              </w:rPr>
              <w:t>5. Outliers Above Upper Quartile</w:t>
            </w:r>
          </w:hyperlink>
        </w:p>
        <w:p w14:paraId="445757AE" w14:textId="7814F2A6" w:rsidR="000315C4" w:rsidRDefault="000315C4">
          <w:pPr>
            <w:pStyle w:val="TOC2"/>
            <w:tabs>
              <w:tab w:val="right" w:leader="dot" w:pos="9350"/>
            </w:tabs>
            <w:rPr>
              <w:rFonts w:eastAsiaTheme="minorEastAsia"/>
              <w:noProof/>
              <w:sz w:val="24"/>
              <w:szCs w:val="24"/>
              <w:lang w:bidi="te-IN"/>
            </w:rPr>
          </w:pPr>
          <w:hyperlink w:anchor="_Toc171935723" w:history="1">
            <w:r w:rsidRPr="00221587">
              <w:rPr>
                <w:rStyle w:val="Hyperlink"/>
                <w:rFonts w:eastAsia="Times New Roman"/>
                <w:noProof/>
              </w:rPr>
              <w:t>6. Vote Count Distribution</w:t>
            </w:r>
          </w:hyperlink>
        </w:p>
        <w:p w14:paraId="65CB8D25" w14:textId="62F13DF9" w:rsidR="000315C4" w:rsidRDefault="000315C4">
          <w:pPr>
            <w:pStyle w:val="TOC2"/>
            <w:tabs>
              <w:tab w:val="right" w:leader="dot" w:pos="9350"/>
            </w:tabs>
            <w:rPr>
              <w:rFonts w:eastAsiaTheme="minorEastAsia"/>
              <w:noProof/>
              <w:sz w:val="24"/>
              <w:szCs w:val="24"/>
              <w:lang w:bidi="te-IN"/>
            </w:rPr>
          </w:pPr>
          <w:hyperlink w:anchor="_Toc171935724" w:history="1">
            <w:r w:rsidRPr="00221587">
              <w:rPr>
                <w:rStyle w:val="Hyperlink"/>
                <w:rFonts w:eastAsia="Times New Roman"/>
                <w:noProof/>
              </w:rPr>
              <w:t>7. Lower Quartile Vote Count</w:t>
            </w:r>
          </w:hyperlink>
        </w:p>
        <w:p w14:paraId="4CF2A39A" w14:textId="3E9FD282" w:rsidR="000315C4" w:rsidRDefault="000315C4">
          <w:pPr>
            <w:pStyle w:val="TOC2"/>
            <w:tabs>
              <w:tab w:val="right" w:leader="dot" w:pos="9350"/>
            </w:tabs>
            <w:rPr>
              <w:rFonts w:eastAsiaTheme="minorEastAsia"/>
              <w:noProof/>
              <w:sz w:val="24"/>
              <w:szCs w:val="24"/>
              <w:lang w:bidi="te-IN"/>
            </w:rPr>
          </w:pPr>
          <w:hyperlink w:anchor="_Toc171935725" w:history="1">
            <w:r w:rsidRPr="00221587">
              <w:rPr>
                <w:rStyle w:val="Hyperlink"/>
                <w:rFonts w:eastAsia="Times New Roman"/>
                <w:noProof/>
              </w:rPr>
              <w:t>Conclusion</w:t>
            </w:r>
          </w:hyperlink>
        </w:p>
        <w:p w14:paraId="36BD57F9" w14:textId="137B18A6" w:rsidR="000315C4" w:rsidRDefault="000315C4">
          <w:r>
            <w:fldChar w:fldCharType="end"/>
          </w:r>
        </w:p>
      </w:sdtContent>
    </w:sdt>
    <w:p w14:paraId="67D6B2F0" w14:textId="77777777" w:rsidR="001E084A" w:rsidRPr="001E084A" w:rsidRDefault="001E084A" w:rsidP="000315C4">
      <w:pPr>
        <w:pStyle w:val="Heading2"/>
        <w:rPr>
          <w:rFonts w:eastAsia="Times New Roman"/>
          <w:lang w:bidi="te-IN"/>
        </w:rPr>
      </w:pPr>
      <w:bookmarkStart w:id="0" w:name="_Toc171935718"/>
      <w:r w:rsidRPr="001E084A">
        <w:rPr>
          <w:rFonts w:eastAsia="Times New Roman"/>
          <w:lang w:bidi="te-IN"/>
        </w:rPr>
        <w:t>1. Overview of Box-Whisker Chart</w:t>
      </w:r>
      <w:bookmarkEnd w:id="0"/>
    </w:p>
    <w:p w14:paraId="329B9EFE" w14:textId="77777777" w:rsidR="001E084A" w:rsidRPr="001E084A" w:rsidRDefault="001E084A" w:rsidP="001E084A">
      <w:p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kern w:val="0"/>
          <w:sz w:val="24"/>
          <w:szCs w:val="24"/>
          <w:lang w:bidi="te-IN"/>
          <w14:ligatures w14:val="none"/>
        </w:rPr>
        <w:t>The Box-Whisker chart provides a visual representation of the distribution of vote counts for each election year, highlighting the presence and extent of outliers.</w:t>
      </w:r>
    </w:p>
    <w:p w14:paraId="172F4F24" w14:textId="77777777" w:rsidR="001E084A" w:rsidRPr="001E084A" w:rsidRDefault="001E084A" w:rsidP="000315C4">
      <w:pPr>
        <w:pStyle w:val="Heading2"/>
        <w:rPr>
          <w:rFonts w:eastAsia="Times New Roman"/>
          <w:lang w:bidi="te-IN"/>
        </w:rPr>
      </w:pPr>
      <w:bookmarkStart w:id="1" w:name="_Toc171935719"/>
      <w:r w:rsidRPr="001E084A">
        <w:rPr>
          <w:rFonts w:eastAsia="Times New Roman"/>
          <w:lang w:bidi="te-IN"/>
        </w:rPr>
        <w:t>2. 2021: Highest Number of Outliers</w:t>
      </w:r>
      <w:bookmarkEnd w:id="1"/>
    </w:p>
    <w:p w14:paraId="0CFBDBE4" w14:textId="77777777" w:rsidR="001E084A" w:rsidRPr="001E084A" w:rsidRDefault="001E084A" w:rsidP="001E084A">
      <w:pPr>
        <w:numPr>
          <w:ilvl w:val="0"/>
          <w:numId w:val="2"/>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Number of Outliers</w:t>
      </w:r>
      <w:r w:rsidRPr="001E084A">
        <w:rPr>
          <w:rFonts w:eastAsia="Times New Roman" w:cstheme="minorHAnsi"/>
          <w:kern w:val="0"/>
          <w:sz w:val="24"/>
          <w:szCs w:val="24"/>
          <w:lang w:bidi="te-IN"/>
          <w14:ligatures w14:val="none"/>
        </w:rPr>
        <w:t>: 151</w:t>
      </w:r>
    </w:p>
    <w:p w14:paraId="352F7C11" w14:textId="77777777" w:rsidR="001E084A" w:rsidRPr="001E084A" w:rsidRDefault="001E084A" w:rsidP="001E084A">
      <w:pPr>
        <w:numPr>
          <w:ilvl w:val="0"/>
          <w:numId w:val="2"/>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Cause</w:t>
      </w:r>
      <w:r w:rsidRPr="001E084A">
        <w:rPr>
          <w:rFonts w:eastAsia="Times New Roman" w:cstheme="minorHAnsi"/>
          <w:kern w:val="0"/>
          <w:sz w:val="24"/>
          <w:szCs w:val="24"/>
          <w:lang w:bidi="te-IN"/>
          <w14:ligatures w14:val="none"/>
        </w:rPr>
        <w:t>: A significant number of candidates contested in 2021 compared to other years. Many received votes between 600 and 9000.</w:t>
      </w:r>
    </w:p>
    <w:p w14:paraId="79B76187" w14:textId="77777777" w:rsidR="001E084A" w:rsidRPr="001E084A" w:rsidRDefault="001E084A" w:rsidP="001E084A">
      <w:pPr>
        <w:numPr>
          <w:ilvl w:val="0"/>
          <w:numId w:val="2"/>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Analysis</w:t>
      </w:r>
      <w:r w:rsidRPr="001E084A">
        <w:rPr>
          <w:rFonts w:eastAsia="Times New Roman" w:cstheme="minorHAnsi"/>
          <w:kern w:val="0"/>
          <w:sz w:val="24"/>
          <w:szCs w:val="24"/>
          <w:lang w:bidi="te-IN"/>
          <w14:ligatures w14:val="none"/>
        </w:rPr>
        <w:t>:</w:t>
      </w:r>
    </w:p>
    <w:p w14:paraId="0B257195" w14:textId="77777777" w:rsidR="001E084A" w:rsidRPr="001E084A" w:rsidRDefault="001E084A" w:rsidP="001E084A">
      <w:pPr>
        <w:numPr>
          <w:ilvl w:val="1"/>
          <w:numId w:val="2"/>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kern w:val="0"/>
          <w:sz w:val="24"/>
          <w:szCs w:val="24"/>
          <w:lang w:bidi="te-IN"/>
          <w14:ligatures w14:val="none"/>
        </w:rPr>
        <w:t>Generally, outliers are undesirable, indicating anomalies or errors. However, in this context, the outliers signify that several candidates received an exceptionally high number of votes, indicating winners.</w:t>
      </w:r>
    </w:p>
    <w:p w14:paraId="36830638" w14:textId="77777777" w:rsidR="001E084A" w:rsidRPr="001E084A" w:rsidRDefault="001E084A" w:rsidP="001E084A">
      <w:pPr>
        <w:numPr>
          <w:ilvl w:val="1"/>
          <w:numId w:val="2"/>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kern w:val="0"/>
          <w:sz w:val="24"/>
          <w:szCs w:val="24"/>
          <w:lang w:bidi="te-IN"/>
          <w14:ligatures w14:val="none"/>
        </w:rPr>
        <w:t>These outliers represent a substantial vote difference between winners and many non-potential candidates who also contested this election.</w:t>
      </w:r>
    </w:p>
    <w:p w14:paraId="5B9268CF" w14:textId="77777777" w:rsidR="001E084A" w:rsidRPr="001E084A" w:rsidRDefault="001E084A" w:rsidP="000315C4">
      <w:pPr>
        <w:pStyle w:val="Heading2"/>
        <w:rPr>
          <w:rFonts w:eastAsia="Times New Roman"/>
          <w:lang w:bidi="te-IN"/>
        </w:rPr>
      </w:pPr>
      <w:bookmarkStart w:id="2" w:name="_Toc171935720"/>
      <w:r w:rsidRPr="001E084A">
        <w:rPr>
          <w:rFonts w:eastAsia="Times New Roman"/>
          <w:lang w:bidi="te-IN"/>
        </w:rPr>
        <w:t>3. Years with Minimal Outliers</w:t>
      </w:r>
      <w:bookmarkEnd w:id="2"/>
    </w:p>
    <w:p w14:paraId="1ACBBE91" w14:textId="77777777" w:rsidR="001E084A" w:rsidRPr="001E084A" w:rsidRDefault="001E084A" w:rsidP="001E084A">
      <w:pPr>
        <w:numPr>
          <w:ilvl w:val="0"/>
          <w:numId w:val="3"/>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Years</w:t>
      </w:r>
      <w:r w:rsidRPr="001E084A">
        <w:rPr>
          <w:rFonts w:eastAsia="Times New Roman" w:cstheme="minorHAnsi"/>
          <w:kern w:val="0"/>
          <w:sz w:val="24"/>
          <w:szCs w:val="24"/>
          <w:lang w:bidi="te-IN"/>
          <w14:ligatures w14:val="none"/>
        </w:rPr>
        <w:t>: 1967, 1957, 1972</w:t>
      </w:r>
    </w:p>
    <w:p w14:paraId="155A93B3" w14:textId="77777777" w:rsidR="001E084A" w:rsidRPr="001E084A" w:rsidRDefault="001E084A" w:rsidP="001E084A">
      <w:pPr>
        <w:numPr>
          <w:ilvl w:val="0"/>
          <w:numId w:val="3"/>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Number of Outliers</w:t>
      </w:r>
      <w:r w:rsidRPr="001E084A">
        <w:rPr>
          <w:rFonts w:eastAsia="Times New Roman" w:cstheme="minorHAnsi"/>
          <w:kern w:val="0"/>
          <w:sz w:val="24"/>
          <w:szCs w:val="24"/>
          <w:lang w:bidi="te-IN"/>
          <w14:ligatures w14:val="none"/>
        </w:rPr>
        <w:t>: 3, 5, and 6 respectively</w:t>
      </w:r>
    </w:p>
    <w:p w14:paraId="4EE0F765" w14:textId="77777777" w:rsidR="001E084A" w:rsidRPr="001E084A" w:rsidRDefault="001E084A" w:rsidP="001E084A">
      <w:pPr>
        <w:numPr>
          <w:ilvl w:val="0"/>
          <w:numId w:val="3"/>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Analysis</w:t>
      </w:r>
      <w:r w:rsidRPr="001E084A">
        <w:rPr>
          <w:rFonts w:eastAsia="Times New Roman" w:cstheme="minorHAnsi"/>
          <w:kern w:val="0"/>
          <w:sz w:val="24"/>
          <w:szCs w:val="24"/>
          <w:lang w:bidi="te-IN"/>
          <w14:ligatures w14:val="none"/>
        </w:rPr>
        <w:t>: The small number of outliers suggests that only a few candidates received one-sided votes in these years.</w:t>
      </w:r>
    </w:p>
    <w:p w14:paraId="277FAE77" w14:textId="77777777" w:rsidR="001E084A" w:rsidRPr="001E084A" w:rsidRDefault="001E084A" w:rsidP="000315C4">
      <w:pPr>
        <w:pStyle w:val="Heading2"/>
        <w:rPr>
          <w:rFonts w:eastAsia="Times New Roman"/>
          <w:lang w:bidi="te-IN"/>
        </w:rPr>
      </w:pPr>
      <w:bookmarkStart w:id="3" w:name="_Toc171935721"/>
      <w:r w:rsidRPr="001E084A">
        <w:rPr>
          <w:rFonts w:eastAsia="Times New Roman"/>
          <w:lang w:bidi="te-IN"/>
        </w:rPr>
        <w:t>4. Wide Inter-Quartile Ranges</w:t>
      </w:r>
      <w:bookmarkEnd w:id="3"/>
    </w:p>
    <w:p w14:paraId="6854DDB9" w14:textId="77777777" w:rsidR="001E084A" w:rsidRPr="001E084A" w:rsidRDefault="001E084A" w:rsidP="001E084A">
      <w:pPr>
        <w:numPr>
          <w:ilvl w:val="0"/>
          <w:numId w:val="4"/>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Years</w:t>
      </w:r>
      <w:r w:rsidRPr="001E084A">
        <w:rPr>
          <w:rFonts w:eastAsia="Times New Roman" w:cstheme="minorHAnsi"/>
          <w:kern w:val="0"/>
          <w:sz w:val="24"/>
          <w:szCs w:val="24"/>
          <w:lang w:bidi="te-IN"/>
          <w14:ligatures w14:val="none"/>
        </w:rPr>
        <w:t>: 2011, 2001, 2006</w:t>
      </w:r>
    </w:p>
    <w:p w14:paraId="1ACB01E3" w14:textId="77777777" w:rsidR="001E084A" w:rsidRPr="001E084A" w:rsidRDefault="001E084A" w:rsidP="001E084A">
      <w:pPr>
        <w:numPr>
          <w:ilvl w:val="0"/>
          <w:numId w:val="4"/>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lastRenderedPageBreak/>
        <w:t>Analysis</w:t>
      </w:r>
      <w:r w:rsidRPr="001E084A">
        <w:rPr>
          <w:rFonts w:eastAsia="Times New Roman" w:cstheme="minorHAnsi"/>
          <w:kern w:val="0"/>
          <w:sz w:val="24"/>
          <w:szCs w:val="24"/>
          <w:lang w:bidi="te-IN"/>
          <w14:ligatures w14:val="none"/>
        </w:rPr>
        <w:t>:</w:t>
      </w:r>
    </w:p>
    <w:p w14:paraId="791428B8" w14:textId="77777777" w:rsidR="001E084A" w:rsidRPr="001E084A" w:rsidRDefault="001E084A" w:rsidP="001E084A">
      <w:pPr>
        <w:numPr>
          <w:ilvl w:val="1"/>
          <w:numId w:val="4"/>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kern w:val="0"/>
          <w:sz w:val="24"/>
          <w:szCs w:val="24"/>
          <w:lang w:bidi="te-IN"/>
          <w14:ligatures w14:val="none"/>
        </w:rPr>
        <w:t>The wide inter-quartile ranges indicate that many potential candidates contested these elections.</w:t>
      </w:r>
    </w:p>
    <w:p w14:paraId="156B1115" w14:textId="77777777" w:rsidR="001E084A" w:rsidRPr="001E084A" w:rsidRDefault="001E084A" w:rsidP="001E084A">
      <w:pPr>
        <w:numPr>
          <w:ilvl w:val="1"/>
          <w:numId w:val="4"/>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kern w:val="0"/>
          <w:sz w:val="24"/>
          <w:szCs w:val="24"/>
          <w:lang w:bidi="te-IN"/>
          <w14:ligatures w14:val="none"/>
        </w:rPr>
        <w:t>These elections were highly competitive, with many constituencies experiencing tight and neck-to-neck races.</w:t>
      </w:r>
    </w:p>
    <w:p w14:paraId="477B1E62" w14:textId="77777777" w:rsidR="001E084A" w:rsidRPr="001E084A" w:rsidRDefault="001E084A" w:rsidP="000315C4">
      <w:pPr>
        <w:pStyle w:val="Heading2"/>
        <w:rPr>
          <w:rFonts w:eastAsia="Times New Roman"/>
          <w:lang w:bidi="te-IN"/>
        </w:rPr>
      </w:pPr>
      <w:bookmarkStart w:id="4" w:name="_Toc171935722"/>
      <w:r w:rsidRPr="001E084A">
        <w:rPr>
          <w:rFonts w:eastAsia="Times New Roman"/>
          <w:lang w:bidi="te-IN"/>
        </w:rPr>
        <w:t>5. Outliers Above Upper Quartile</w:t>
      </w:r>
      <w:bookmarkEnd w:id="4"/>
    </w:p>
    <w:p w14:paraId="59496194" w14:textId="77777777" w:rsidR="001E084A" w:rsidRPr="001E084A" w:rsidRDefault="001E084A" w:rsidP="001E084A">
      <w:pPr>
        <w:numPr>
          <w:ilvl w:val="0"/>
          <w:numId w:val="5"/>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Observation</w:t>
      </w:r>
      <w:r w:rsidRPr="001E084A">
        <w:rPr>
          <w:rFonts w:eastAsia="Times New Roman" w:cstheme="minorHAnsi"/>
          <w:kern w:val="0"/>
          <w:sz w:val="24"/>
          <w:szCs w:val="24"/>
          <w:lang w:bidi="te-IN"/>
          <w14:ligatures w14:val="none"/>
        </w:rPr>
        <w:t>: None of the outliers fall below the lower quartile; all are above the upper quartile.</w:t>
      </w:r>
    </w:p>
    <w:p w14:paraId="6F314BA5" w14:textId="77777777" w:rsidR="001E084A" w:rsidRPr="001E084A" w:rsidRDefault="001E084A" w:rsidP="001E084A">
      <w:pPr>
        <w:numPr>
          <w:ilvl w:val="0"/>
          <w:numId w:val="5"/>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Analysis</w:t>
      </w:r>
      <w:r w:rsidRPr="001E084A">
        <w:rPr>
          <w:rFonts w:eastAsia="Times New Roman" w:cstheme="minorHAnsi"/>
          <w:kern w:val="0"/>
          <w:sz w:val="24"/>
          <w:szCs w:val="24"/>
          <w:lang w:bidi="te-IN"/>
          <w14:ligatures w14:val="none"/>
        </w:rPr>
        <w:t>: Every candidate, including those who received NOTA (None of the Above) votes, got at least 200 votes.</w:t>
      </w:r>
    </w:p>
    <w:p w14:paraId="512FF3D3" w14:textId="77777777" w:rsidR="001E084A" w:rsidRPr="001E084A" w:rsidRDefault="001E084A" w:rsidP="000315C4">
      <w:pPr>
        <w:pStyle w:val="Heading2"/>
        <w:rPr>
          <w:rFonts w:eastAsia="Times New Roman"/>
          <w:lang w:bidi="te-IN"/>
        </w:rPr>
      </w:pPr>
      <w:bookmarkStart w:id="5" w:name="_Toc171935723"/>
      <w:r w:rsidRPr="001E084A">
        <w:rPr>
          <w:rFonts w:eastAsia="Times New Roman"/>
          <w:lang w:bidi="te-IN"/>
        </w:rPr>
        <w:t>6. Vote Count Distribution</w:t>
      </w:r>
      <w:bookmarkEnd w:id="5"/>
    </w:p>
    <w:p w14:paraId="37A9BB4C" w14:textId="77777777" w:rsidR="001E084A" w:rsidRPr="001E084A" w:rsidRDefault="001E084A" w:rsidP="001E084A">
      <w:pPr>
        <w:numPr>
          <w:ilvl w:val="0"/>
          <w:numId w:val="6"/>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Observation</w:t>
      </w:r>
      <w:r w:rsidRPr="001E084A">
        <w:rPr>
          <w:rFonts w:eastAsia="Times New Roman" w:cstheme="minorHAnsi"/>
          <w:kern w:val="0"/>
          <w:sz w:val="24"/>
          <w:szCs w:val="24"/>
          <w:lang w:bidi="te-IN"/>
          <w14:ligatures w14:val="none"/>
        </w:rPr>
        <w:t>: All inter-quartile ranges are below the 25k vote count.</w:t>
      </w:r>
    </w:p>
    <w:p w14:paraId="05831DB1" w14:textId="77777777" w:rsidR="001E084A" w:rsidRPr="001E084A" w:rsidRDefault="001E084A" w:rsidP="001E084A">
      <w:pPr>
        <w:numPr>
          <w:ilvl w:val="0"/>
          <w:numId w:val="6"/>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Analysis</w:t>
      </w:r>
      <w:r w:rsidRPr="001E084A">
        <w:rPr>
          <w:rFonts w:eastAsia="Times New Roman" w:cstheme="minorHAnsi"/>
          <w:kern w:val="0"/>
          <w:sz w:val="24"/>
          <w:szCs w:val="24"/>
          <w:lang w:bidi="te-IN"/>
          <w14:ligatures w14:val="none"/>
        </w:rPr>
        <w:t>: 75% of the candidates received fewer than 25,000 votes.</w:t>
      </w:r>
    </w:p>
    <w:p w14:paraId="1216C2EE" w14:textId="77777777" w:rsidR="001E084A" w:rsidRPr="001E084A" w:rsidRDefault="001E084A" w:rsidP="000315C4">
      <w:pPr>
        <w:pStyle w:val="Heading2"/>
        <w:rPr>
          <w:rFonts w:eastAsia="Times New Roman"/>
          <w:lang w:bidi="te-IN"/>
        </w:rPr>
      </w:pPr>
      <w:bookmarkStart w:id="6" w:name="_Toc171935724"/>
      <w:r w:rsidRPr="001E084A">
        <w:rPr>
          <w:rFonts w:eastAsia="Times New Roman"/>
          <w:lang w:bidi="te-IN"/>
        </w:rPr>
        <w:t>7. Lower Quartile Vote Count</w:t>
      </w:r>
      <w:bookmarkEnd w:id="6"/>
    </w:p>
    <w:p w14:paraId="0E40DDB6" w14:textId="77777777" w:rsidR="001E084A" w:rsidRPr="001E084A" w:rsidRDefault="001E084A" w:rsidP="001E084A">
      <w:pPr>
        <w:numPr>
          <w:ilvl w:val="0"/>
          <w:numId w:val="7"/>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Observation</w:t>
      </w:r>
      <w:r w:rsidRPr="001E084A">
        <w:rPr>
          <w:rFonts w:eastAsia="Times New Roman" w:cstheme="minorHAnsi"/>
          <w:kern w:val="0"/>
          <w:sz w:val="24"/>
          <w:szCs w:val="24"/>
          <w:lang w:bidi="te-IN"/>
          <w14:ligatures w14:val="none"/>
        </w:rPr>
        <w:t>: The lower quartile is below the 5k vote count.</w:t>
      </w:r>
    </w:p>
    <w:p w14:paraId="698639E6" w14:textId="77777777" w:rsidR="001E084A" w:rsidRPr="001E084A" w:rsidRDefault="001E084A" w:rsidP="001E084A">
      <w:pPr>
        <w:numPr>
          <w:ilvl w:val="0"/>
          <w:numId w:val="7"/>
        </w:numPr>
        <w:spacing w:before="100" w:beforeAutospacing="1" w:after="100" w:afterAutospacing="1" w:line="240" w:lineRule="auto"/>
        <w:rPr>
          <w:rFonts w:eastAsia="Times New Roman" w:cstheme="minorHAnsi"/>
          <w:kern w:val="0"/>
          <w:sz w:val="24"/>
          <w:szCs w:val="24"/>
          <w:lang w:bidi="te-IN"/>
          <w14:ligatures w14:val="none"/>
        </w:rPr>
      </w:pPr>
      <w:r w:rsidRPr="001E084A">
        <w:rPr>
          <w:rFonts w:eastAsia="Times New Roman" w:cstheme="minorHAnsi"/>
          <w:b/>
          <w:bCs/>
          <w:kern w:val="0"/>
          <w:sz w:val="24"/>
          <w:szCs w:val="24"/>
          <w:lang w:bidi="te-IN"/>
          <w14:ligatures w14:val="none"/>
        </w:rPr>
        <w:t>Analysis</w:t>
      </w:r>
      <w:r w:rsidRPr="001E084A">
        <w:rPr>
          <w:rFonts w:eastAsia="Times New Roman" w:cstheme="minorHAnsi"/>
          <w:kern w:val="0"/>
          <w:sz w:val="24"/>
          <w:szCs w:val="24"/>
          <w:lang w:bidi="te-IN"/>
          <w14:ligatures w14:val="none"/>
        </w:rPr>
        <w:t>: Around 50% of candidates did not receive more than 5,000 votes.</w:t>
      </w:r>
    </w:p>
    <w:p w14:paraId="5D6821E4" w14:textId="77777777" w:rsidR="001E084A" w:rsidRPr="001E084A" w:rsidRDefault="001E084A" w:rsidP="000315C4">
      <w:pPr>
        <w:pStyle w:val="Heading2"/>
        <w:rPr>
          <w:rFonts w:eastAsia="Times New Roman"/>
          <w:lang w:bidi="te-IN"/>
        </w:rPr>
      </w:pPr>
      <w:bookmarkStart w:id="7" w:name="_Toc171935725"/>
      <w:r w:rsidRPr="001E084A">
        <w:rPr>
          <w:rFonts w:eastAsia="Times New Roman"/>
          <w:lang w:bidi="te-IN"/>
        </w:rPr>
        <w:t>Conclusion</w:t>
      </w:r>
      <w:bookmarkEnd w:id="7"/>
    </w:p>
    <w:p w14:paraId="19317935" w14:textId="27161E9D" w:rsidR="00A96D8E" w:rsidRPr="00D87DBC" w:rsidRDefault="001E084A" w:rsidP="001E084A">
      <w:pPr>
        <w:spacing w:before="100" w:beforeAutospacing="1" w:after="100" w:afterAutospacing="1" w:line="240" w:lineRule="auto"/>
        <w:rPr>
          <w:rFonts w:cstheme="minorHAnsi"/>
        </w:rPr>
      </w:pPr>
      <w:r w:rsidRPr="001E084A">
        <w:rPr>
          <w:rFonts w:eastAsia="Times New Roman" w:cstheme="minorHAnsi"/>
          <w:kern w:val="0"/>
          <w:sz w:val="24"/>
          <w:szCs w:val="24"/>
          <w:lang w:bidi="te-IN"/>
          <w14:ligatures w14:val="none"/>
        </w:rPr>
        <w:t>The analysis of the Box-Whisker chart for vote counts across different election years reveals insights into the competitiveness and candidate distribution for each year. The 2021 election stands out for its high number of outliers, indicating a significant vote disparity between winners and non-potential candidates. Other years show varied patterns of competitiveness, with some years having a tight race and others exhibiting minimal outliers due to one-sided votes. Overall, the majority of candidates receive fewer than 25,000 votes, with half receiving fewer than 5,000 votes.</w:t>
      </w:r>
    </w:p>
    <w:sectPr w:rsidR="00A96D8E" w:rsidRPr="00D87D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24AFE" w14:textId="77777777" w:rsidR="000A5DA0" w:rsidRDefault="000A5DA0" w:rsidP="00A67B7F">
      <w:pPr>
        <w:spacing w:after="0" w:line="240" w:lineRule="auto"/>
      </w:pPr>
      <w:r>
        <w:separator/>
      </w:r>
    </w:p>
  </w:endnote>
  <w:endnote w:type="continuationSeparator" w:id="0">
    <w:p w14:paraId="0D750900" w14:textId="77777777" w:rsidR="000A5DA0" w:rsidRDefault="000A5DA0" w:rsidP="00A6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77A09" w14:textId="77777777" w:rsidR="000A5DA0" w:rsidRDefault="000A5DA0" w:rsidP="00A67B7F">
      <w:pPr>
        <w:spacing w:after="0" w:line="240" w:lineRule="auto"/>
      </w:pPr>
      <w:r>
        <w:separator/>
      </w:r>
    </w:p>
  </w:footnote>
  <w:footnote w:type="continuationSeparator" w:id="0">
    <w:p w14:paraId="20598587" w14:textId="77777777" w:rsidR="000A5DA0" w:rsidRDefault="000A5DA0" w:rsidP="00A67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A16A9" w14:textId="7F1CCA88" w:rsidR="00A67B7F" w:rsidRPr="000315C4" w:rsidRDefault="000315C4" w:rsidP="000315C4">
    <w:pPr>
      <w:spacing w:before="100" w:beforeAutospacing="1" w:after="100" w:afterAutospacing="1" w:line="240" w:lineRule="auto"/>
      <w:outlineLvl w:val="1"/>
      <w:rPr>
        <w:rFonts w:eastAsia="Times New Roman" w:cstheme="minorHAnsi"/>
        <w:b/>
        <w:bCs/>
        <w:kern w:val="0"/>
        <w:sz w:val="36"/>
        <w:szCs w:val="36"/>
        <w:lang w:bidi="te-IN"/>
        <w14:ligatures w14:val="none"/>
      </w:rPr>
    </w:pPr>
    <w:r w:rsidRPr="001E084A">
      <w:rPr>
        <w:rFonts w:eastAsia="Times New Roman" w:cstheme="minorHAnsi"/>
        <w:b/>
        <w:bCs/>
        <w:kern w:val="0"/>
        <w:sz w:val="36"/>
        <w:szCs w:val="36"/>
        <w:lang w:bidi="te-IN"/>
        <w14:ligatures w14:val="none"/>
      </w:rPr>
      <w:t>Analysis Documentation: Vote Count Outliers by Election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840A7"/>
    <w:multiLevelType w:val="multilevel"/>
    <w:tmpl w:val="FE5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537CD"/>
    <w:multiLevelType w:val="multilevel"/>
    <w:tmpl w:val="C562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F37F1"/>
    <w:multiLevelType w:val="multilevel"/>
    <w:tmpl w:val="8D4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07B72"/>
    <w:multiLevelType w:val="multilevel"/>
    <w:tmpl w:val="4F2E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F63EB"/>
    <w:multiLevelType w:val="multilevel"/>
    <w:tmpl w:val="F19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B13D1"/>
    <w:multiLevelType w:val="multilevel"/>
    <w:tmpl w:val="EE68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568D3"/>
    <w:multiLevelType w:val="hybridMultilevel"/>
    <w:tmpl w:val="55A4F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537405">
    <w:abstractNumId w:val="6"/>
  </w:num>
  <w:num w:numId="2" w16cid:durableId="137498997">
    <w:abstractNumId w:val="1"/>
  </w:num>
  <w:num w:numId="3" w16cid:durableId="2128766840">
    <w:abstractNumId w:val="5"/>
  </w:num>
  <w:num w:numId="4" w16cid:durableId="1957910254">
    <w:abstractNumId w:val="3"/>
  </w:num>
  <w:num w:numId="5" w16cid:durableId="1471441292">
    <w:abstractNumId w:val="2"/>
  </w:num>
  <w:num w:numId="6" w16cid:durableId="2061201662">
    <w:abstractNumId w:val="4"/>
  </w:num>
  <w:num w:numId="7" w16cid:durableId="123247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307F"/>
    <w:rsid w:val="000315C4"/>
    <w:rsid w:val="0005046B"/>
    <w:rsid w:val="000A5DA0"/>
    <w:rsid w:val="00110675"/>
    <w:rsid w:val="001E084A"/>
    <w:rsid w:val="002453A7"/>
    <w:rsid w:val="0028125E"/>
    <w:rsid w:val="002A307F"/>
    <w:rsid w:val="0031207C"/>
    <w:rsid w:val="003A4DE7"/>
    <w:rsid w:val="003D21F5"/>
    <w:rsid w:val="0041273E"/>
    <w:rsid w:val="006218FD"/>
    <w:rsid w:val="006C6ECF"/>
    <w:rsid w:val="006E791F"/>
    <w:rsid w:val="007271C8"/>
    <w:rsid w:val="008A2D09"/>
    <w:rsid w:val="00915710"/>
    <w:rsid w:val="009214EA"/>
    <w:rsid w:val="00A62225"/>
    <w:rsid w:val="00A67B7F"/>
    <w:rsid w:val="00A96D8E"/>
    <w:rsid w:val="00AB6CB5"/>
    <w:rsid w:val="00B435B1"/>
    <w:rsid w:val="00BE280E"/>
    <w:rsid w:val="00BE46BE"/>
    <w:rsid w:val="00C043F1"/>
    <w:rsid w:val="00D2212F"/>
    <w:rsid w:val="00D267DC"/>
    <w:rsid w:val="00D87DBC"/>
    <w:rsid w:val="00E54C80"/>
    <w:rsid w:val="00E57926"/>
    <w:rsid w:val="00F37D52"/>
    <w:rsid w:val="00F9761C"/>
    <w:rsid w:val="00FA5B83"/>
    <w:rsid w:val="00FC24FD"/>
    <w:rsid w:val="00FD44D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01AC7"/>
  <w15:chartTrackingRefBased/>
  <w15:docId w15:val="{C423A4AE-02D0-4C25-8A26-788E56D6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0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A30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A307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A307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A307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A3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07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A30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A307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A307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A307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A3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07F"/>
    <w:rPr>
      <w:rFonts w:eastAsiaTheme="majorEastAsia" w:cstheme="majorBidi"/>
      <w:color w:val="272727" w:themeColor="text1" w:themeTint="D8"/>
    </w:rPr>
  </w:style>
  <w:style w:type="paragraph" w:styleId="Title">
    <w:name w:val="Title"/>
    <w:basedOn w:val="Normal"/>
    <w:next w:val="Normal"/>
    <w:link w:val="TitleChar"/>
    <w:uiPriority w:val="10"/>
    <w:qFormat/>
    <w:rsid w:val="002A3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0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0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307F"/>
    <w:rPr>
      <w:i/>
      <w:iCs/>
      <w:color w:val="404040" w:themeColor="text1" w:themeTint="BF"/>
    </w:rPr>
  </w:style>
  <w:style w:type="paragraph" w:styleId="ListParagraph">
    <w:name w:val="List Paragraph"/>
    <w:basedOn w:val="Normal"/>
    <w:uiPriority w:val="34"/>
    <w:qFormat/>
    <w:rsid w:val="002A307F"/>
    <w:pPr>
      <w:ind w:left="720"/>
      <w:contextualSpacing/>
    </w:pPr>
  </w:style>
  <w:style w:type="character" w:styleId="IntenseEmphasis">
    <w:name w:val="Intense Emphasis"/>
    <w:basedOn w:val="DefaultParagraphFont"/>
    <w:uiPriority w:val="21"/>
    <w:qFormat/>
    <w:rsid w:val="002A307F"/>
    <w:rPr>
      <w:i/>
      <w:iCs/>
      <w:color w:val="365F91" w:themeColor="accent1" w:themeShade="BF"/>
    </w:rPr>
  </w:style>
  <w:style w:type="paragraph" w:styleId="IntenseQuote">
    <w:name w:val="Intense Quote"/>
    <w:basedOn w:val="Normal"/>
    <w:next w:val="Normal"/>
    <w:link w:val="IntenseQuoteChar"/>
    <w:uiPriority w:val="30"/>
    <w:qFormat/>
    <w:rsid w:val="002A30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A307F"/>
    <w:rPr>
      <w:i/>
      <w:iCs/>
      <w:color w:val="365F91" w:themeColor="accent1" w:themeShade="BF"/>
    </w:rPr>
  </w:style>
  <w:style w:type="character" w:styleId="IntenseReference">
    <w:name w:val="Intense Reference"/>
    <w:basedOn w:val="DefaultParagraphFont"/>
    <w:uiPriority w:val="32"/>
    <w:qFormat/>
    <w:rsid w:val="002A307F"/>
    <w:rPr>
      <w:b/>
      <w:bCs/>
      <w:smallCaps/>
      <w:color w:val="365F91" w:themeColor="accent1" w:themeShade="BF"/>
      <w:spacing w:val="5"/>
    </w:rPr>
  </w:style>
  <w:style w:type="paragraph" w:styleId="Header">
    <w:name w:val="header"/>
    <w:basedOn w:val="Normal"/>
    <w:link w:val="HeaderChar"/>
    <w:uiPriority w:val="99"/>
    <w:unhideWhenUsed/>
    <w:rsid w:val="00A6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B7F"/>
  </w:style>
  <w:style w:type="paragraph" w:styleId="Footer">
    <w:name w:val="footer"/>
    <w:basedOn w:val="Normal"/>
    <w:link w:val="FooterChar"/>
    <w:uiPriority w:val="99"/>
    <w:unhideWhenUsed/>
    <w:rsid w:val="00A6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B7F"/>
  </w:style>
  <w:style w:type="paragraph" w:styleId="NormalWeb">
    <w:name w:val="Normal (Web)"/>
    <w:basedOn w:val="Normal"/>
    <w:uiPriority w:val="99"/>
    <w:semiHidden/>
    <w:unhideWhenUsed/>
    <w:rsid w:val="001E084A"/>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Strong">
    <w:name w:val="Strong"/>
    <w:basedOn w:val="DefaultParagraphFont"/>
    <w:uiPriority w:val="22"/>
    <w:qFormat/>
    <w:rsid w:val="001E084A"/>
    <w:rPr>
      <w:b/>
      <w:bCs/>
    </w:rPr>
  </w:style>
  <w:style w:type="character" w:customStyle="1" w:styleId="line-clamp-1">
    <w:name w:val="line-clamp-1"/>
    <w:basedOn w:val="DefaultParagraphFont"/>
    <w:rsid w:val="001E084A"/>
  </w:style>
  <w:style w:type="paragraph" w:styleId="TOCHeading">
    <w:name w:val="TOC Heading"/>
    <w:basedOn w:val="Heading1"/>
    <w:next w:val="Normal"/>
    <w:uiPriority w:val="39"/>
    <w:unhideWhenUsed/>
    <w:qFormat/>
    <w:rsid w:val="000315C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315C4"/>
    <w:pPr>
      <w:spacing w:after="100"/>
      <w:ind w:left="220"/>
    </w:pPr>
  </w:style>
  <w:style w:type="character" w:styleId="Hyperlink">
    <w:name w:val="Hyperlink"/>
    <w:basedOn w:val="DefaultParagraphFont"/>
    <w:uiPriority w:val="99"/>
    <w:unhideWhenUsed/>
    <w:rsid w:val="000315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2089">
      <w:bodyDiv w:val="1"/>
      <w:marLeft w:val="0"/>
      <w:marRight w:val="0"/>
      <w:marTop w:val="0"/>
      <w:marBottom w:val="0"/>
      <w:divBdr>
        <w:top w:val="none" w:sz="0" w:space="0" w:color="auto"/>
        <w:left w:val="none" w:sz="0" w:space="0" w:color="auto"/>
        <w:bottom w:val="none" w:sz="0" w:space="0" w:color="auto"/>
        <w:right w:val="none" w:sz="0" w:space="0" w:color="auto"/>
      </w:divBdr>
      <w:divsChild>
        <w:div w:id="1289625988">
          <w:marLeft w:val="0"/>
          <w:marRight w:val="0"/>
          <w:marTop w:val="0"/>
          <w:marBottom w:val="0"/>
          <w:divBdr>
            <w:top w:val="none" w:sz="0" w:space="0" w:color="auto"/>
            <w:left w:val="none" w:sz="0" w:space="0" w:color="auto"/>
            <w:bottom w:val="none" w:sz="0" w:space="0" w:color="auto"/>
            <w:right w:val="none" w:sz="0" w:space="0" w:color="auto"/>
          </w:divBdr>
          <w:divsChild>
            <w:div w:id="839657687">
              <w:marLeft w:val="0"/>
              <w:marRight w:val="0"/>
              <w:marTop w:val="0"/>
              <w:marBottom w:val="0"/>
              <w:divBdr>
                <w:top w:val="none" w:sz="0" w:space="0" w:color="auto"/>
                <w:left w:val="none" w:sz="0" w:space="0" w:color="auto"/>
                <w:bottom w:val="none" w:sz="0" w:space="0" w:color="auto"/>
                <w:right w:val="none" w:sz="0" w:space="0" w:color="auto"/>
              </w:divBdr>
              <w:divsChild>
                <w:div w:id="93212856">
                  <w:marLeft w:val="0"/>
                  <w:marRight w:val="0"/>
                  <w:marTop w:val="0"/>
                  <w:marBottom w:val="0"/>
                  <w:divBdr>
                    <w:top w:val="none" w:sz="0" w:space="0" w:color="auto"/>
                    <w:left w:val="none" w:sz="0" w:space="0" w:color="auto"/>
                    <w:bottom w:val="none" w:sz="0" w:space="0" w:color="auto"/>
                    <w:right w:val="none" w:sz="0" w:space="0" w:color="auto"/>
                  </w:divBdr>
                  <w:divsChild>
                    <w:div w:id="6389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4909">
          <w:marLeft w:val="0"/>
          <w:marRight w:val="0"/>
          <w:marTop w:val="0"/>
          <w:marBottom w:val="0"/>
          <w:divBdr>
            <w:top w:val="none" w:sz="0" w:space="0" w:color="auto"/>
            <w:left w:val="none" w:sz="0" w:space="0" w:color="auto"/>
            <w:bottom w:val="none" w:sz="0" w:space="0" w:color="auto"/>
            <w:right w:val="none" w:sz="0" w:space="0" w:color="auto"/>
          </w:divBdr>
          <w:divsChild>
            <w:div w:id="1424111132">
              <w:marLeft w:val="0"/>
              <w:marRight w:val="0"/>
              <w:marTop w:val="0"/>
              <w:marBottom w:val="0"/>
              <w:divBdr>
                <w:top w:val="none" w:sz="0" w:space="0" w:color="auto"/>
                <w:left w:val="none" w:sz="0" w:space="0" w:color="auto"/>
                <w:bottom w:val="none" w:sz="0" w:space="0" w:color="auto"/>
                <w:right w:val="none" w:sz="0" w:space="0" w:color="auto"/>
              </w:divBdr>
              <w:divsChild>
                <w:div w:id="984772658">
                  <w:marLeft w:val="0"/>
                  <w:marRight w:val="0"/>
                  <w:marTop w:val="0"/>
                  <w:marBottom w:val="0"/>
                  <w:divBdr>
                    <w:top w:val="none" w:sz="0" w:space="0" w:color="auto"/>
                    <w:left w:val="none" w:sz="0" w:space="0" w:color="auto"/>
                    <w:bottom w:val="none" w:sz="0" w:space="0" w:color="auto"/>
                    <w:right w:val="none" w:sz="0" w:space="0" w:color="auto"/>
                  </w:divBdr>
                  <w:divsChild>
                    <w:div w:id="1274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63778">
      <w:bodyDiv w:val="1"/>
      <w:marLeft w:val="0"/>
      <w:marRight w:val="0"/>
      <w:marTop w:val="0"/>
      <w:marBottom w:val="0"/>
      <w:divBdr>
        <w:top w:val="none" w:sz="0" w:space="0" w:color="auto"/>
        <w:left w:val="none" w:sz="0" w:space="0" w:color="auto"/>
        <w:bottom w:val="none" w:sz="0" w:space="0" w:color="auto"/>
        <w:right w:val="none" w:sz="0" w:space="0" w:color="auto"/>
      </w:divBdr>
    </w:div>
    <w:div w:id="477264041">
      <w:bodyDiv w:val="1"/>
      <w:marLeft w:val="0"/>
      <w:marRight w:val="0"/>
      <w:marTop w:val="0"/>
      <w:marBottom w:val="0"/>
      <w:divBdr>
        <w:top w:val="none" w:sz="0" w:space="0" w:color="auto"/>
        <w:left w:val="none" w:sz="0" w:space="0" w:color="auto"/>
        <w:bottom w:val="none" w:sz="0" w:space="0" w:color="auto"/>
        <w:right w:val="none" w:sz="0" w:space="0" w:color="auto"/>
      </w:divBdr>
      <w:divsChild>
        <w:div w:id="1975717678">
          <w:marLeft w:val="0"/>
          <w:marRight w:val="0"/>
          <w:marTop w:val="0"/>
          <w:marBottom w:val="0"/>
          <w:divBdr>
            <w:top w:val="none" w:sz="0" w:space="0" w:color="auto"/>
            <w:left w:val="none" w:sz="0" w:space="0" w:color="auto"/>
            <w:bottom w:val="none" w:sz="0" w:space="0" w:color="auto"/>
            <w:right w:val="none" w:sz="0" w:space="0" w:color="auto"/>
          </w:divBdr>
          <w:divsChild>
            <w:div w:id="443354780">
              <w:marLeft w:val="0"/>
              <w:marRight w:val="0"/>
              <w:marTop w:val="0"/>
              <w:marBottom w:val="0"/>
              <w:divBdr>
                <w:top w:val="none" w:sz="0" w:space="0" w:color="auto"/>
                <w:left w:val="none" w:sz="0" w:space="0" w:color="auto"/>
                <w:bottom w:val="none" w:sz="0" w:space="0" w:color="auto"/>
                <w:right w:val="none" w:sz="0" w:space="0" w:color="auto"/>
              </w:divBdr>
              <w:divsChild>
                <w:div w:id="133528462">
                  <w:marLeft w:val="0"/>
                  <w:marRight w:val="0"/>
                  <w:marTop w:val="0"/>
                  <w:marBottom w:val="0"/>
                  <w:divBdr>
                    <w:top w:val="none" w:sz="0" w:space="0" w:color="auto"/>
                    <w:left w:val="none" w:sz="0" w:space="0" w:color="auto"/>
                    <w:bottom w:val="none" w:sz="0" w:space="0" w:color="auto"/>
                    <w:right w:val="none" w:sz="0" w:space="0" w:color="auto"/>
                  </w:divBdr>
                  <w:divsChild>
                    <w:div w:id="1316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6324">
          <w:marLeft w:val="0"/>
          <w:marRight w:val="0"/>
          <w:marTop w:val="0"/>
          <w:marBottom w:val="0"/>
          <w:divBdr>
            <w:top w:val="none" w:sz="0" w:space="0" w:color="auto"/>
            <w:left w:val="none" w:sz="0" w:space="0" w:color="auto"/>
            <w:bottom w:val="none" w:sz="0" w:space="0" w:color="auto"/>
            <w:right w:val="none" w:sz="0" w:space="0" w:color="auto"/>
          </w:divBdr>
          <w:divsChild>
            <w:div w:id="1495144048">
              <w:marLeft w:val="0"/>
              <w:marRight w:val="0"/>
              <w:marTop w:val="0"/>
              <w:marBottom w:val="0"/>
              <w:divBdr>
                <w:top w:val="none" w:sz="0" w:space="0" w:color="auto"/>
                <w:left w:val="none" w:sz="0" w:space="0" w:color="auto"/>
                <w:bottom w:val="none" w:sz="0" w:space="0" w:color="auto"/>
                <w:right w:val="none" w:sz="0" w:space="0" w:color="auto"/>
              </w:divBdr>
              <w:divsChild>
                <w:div w:id="722100203">
                  <w:marLeft w:val="0"/>
                  <w:marRight w:val="0"/>
                  <w:marTop w:val="0"/>
                  <w:marBottom w:val="0"/>
                  <w:divBdr>
                    <w:top w:val="none" w:sz="0" w:space="0" w:color="auto"/>
                    <w:left w:val="none" w:sz="0" w:space="0" w:color="auto"/>
                    <w:bottom w:val="none" w:sz="0" w:space="0" w:color="auto"/>
                    <w:right w:val="none" w:sz="0" w:space="0" w:color="auto"/>
                  </w:divBdr>
                  <w:divsChild>
                    <w:div w:id="14683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2705-39E7-499A-9157-78ED4FFC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Pages>
  <Words>431</Words>
  <Characters>2503</Characters>
  <Application>Microsoft Office Word</Application>
  <DocSecurity>0</DocSecurity>
  <Lines>61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 Sandeep</dc:creator>
  <cp:keywords/>
  <dc:description/>
  <cp:lastModifiedBy>Nalla, Sandeep</cp:lastModifiedBy>
  <cp:revision>27</cp:revision>
  <dcterms:created xsi:type="dcterms:W3CDTF">2024-07-14T15:11:00Z</dcterms:created>
  <dcterms:modified xsi:type="dcterms:W3CDTF">2024-07-15T06:05:00Z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4f8b06e1967707ac91a530ca57cdf89d9c8ebfa2c299cd2ddf45ee6e1732cfdf</vt:lpwstr>
  </property>
</Properties>
</file>