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23DA" w14:textId="77777777" w:rsidR="004639F0" w:rsidRDefault="00000000">
      <w:pPr>
        <w:pStyle w:val="Title"/>
        <w:spacing w:after="100"/>
        <w:jc w:val="center"/>
      </w:pPr>
      <w:r>
        <w:rPr>
          <w:b/>
          <w:bCs/>
          <w:sz w:val="40"/>
          <w:szCs w:val="40"/>
        </w:rPr>
        <w:t>Research Analyst Assignment</w:t>
      </w:r>
    </w:p>
    <w:p w14:paraId="063338D1" w14:textId="77777777" w:rsidR="004639F0" w:rsidRDefault="00000000">
      <w:pPr>
        <w:spacing w:after="60"/>
        <w:jc w:val="center"/>
      </w:pPr>
      <w:r>
        <w:rPr>
          <w:sz w:val="26"/>
          <w:szCs w:val="26"/>
        </w:rPr>
        <w:t xml:space="preserve">Data Research Intern – </w:t>
      </w:r>
      <w:proofErr w:type="spellStart"/>
      <w:r>
        <w:rPr>
          <w:sz w:val="26"/>
          <w:szCs w:val="26"/>
        </w:rPr>
        <w:t>Solytics</w:t>
      </w:r>
      <w:proofErr w:type="spellEnd"/>
      <w:r>
        <w:rPr>
          <w:sz w:val="26"/>
          <w:szCs w:val="26"/>
        </w:rPr>
        <w:t xml:space="preserve"> Partners</w:t>
      </w:r>
    </w:p>
    <w:p w14:paraId="76175C80" w14:textId="77777777" w:rsidR="004639F0" w:rsidRDefault="00000000">
      <w:pPr>
        <w:spacing w:after="20"/>
        <w:jc w:val="center"/>
      </w:pPr>
      <w:r>
        <w:rPr>
          <w:sz w:val="22"/>
          <w:szCs w:val="22"/>
        </w:rPr>
        <w:t>Submitted by: Sravani Nalla</w:t>
      </w:r>
    </w:p>
    <w:p w14:paraId="79448BA3" w14:textId="77777777" w:rsidR="004639F0" w:rsidRDefault="00000000">
      <w:pPr>
        <w:spacing w:after="400"/>
        <w:jc w:val="center"/>
      </w:pPr>
      <w:r>
        <w:rPr>
          <w:sz w:val="22"/>
          <w:szCs w:val="22"/>
        </w:rPr>
        <w:t>Date: 27 September 2026</w:t>
      </w:r>
    </w:p>
    <w:p w14:paraId="55ADF735" w14:textId="77777777" w:rsidR="004639F0" w:rsidRDefault="00000000">
      <w:pPr>
        <w:pStyle w:val="Heading1"/>
        <w:keepNext/>
        <w:keepLines/>
        <w:spacing w:before="400" w:after="150"/>
      </w:pPr>
      <w:r>
        <w:t>Q1. AML, KYC and CFT — Explanation and Role in the Financial Industry</w:t>
      </w:r>
    </w:p>
    <w:p w14:paraId="2A01D0B7" w14:textId="77777777" w:rsidR="00F46AEA" w:rsidRDefault="00F46AEA">
      <w:pPr>
        <w:pStyle w:val="Heading1"/>
        <w:keepNext/>
        <w:keepLines/>
        <w:spacing w:before="400" w:after="150"/>
      </w:pPr>
    </w:p>
    <w:p w14:paraId="0DF18400" w14:textId="77777777" w:rsidR="004639F0" w:rsidRDefault="00000000">
      <w:pPr>
        <w:spacing w:after="150"/>
      </w:pPr>
      <w:r>
        <w:t>Anti-Money Laundering (AML), Know Your Customer (KYC) and Countering the Financing of Terrorism (CFT) are three closely linked pillars of financial-crime compliance that together stop the financial system from being used to move, disguise, or fund illicit proceeds and terrorist activity.</w:t>
      </w:r>
    </w:p>
    <w:p w14:paraId="05619C04" w14:textId="77777777" w:rsidR="004639F0" w:rsidRDefault="00000000">
      <w:pPr>
        <w:keepNext/>
        <w:keepLines/>
        <w:spacing w:after="100"/>
      </w:pPr>
      <w:r>
        <w:rPr>
          <w:b/>
          <w:bCs/>
        </w:rPr>
        <w:t>Know Your Customer (KYC)</w:t>
      </w:r>
    </w:p>
    <w:p w14:paraId="0CAAF8C8" w14:textId="77777777" w:rsidR="004639F0" w:rsidRDefault="00000000">
      <w:pPr>
        <w:spacing w:after="150"/>
      </w:pPr>
      <w:r>
        <w:t xml:space="preserve">KYC is the process by which a financial institution verifies the identity of a customer before and during a business relationship. It typically involves collecting identifying documents, proof of address, beneficial-ownership information for entities, and understanding the purpose and expected nature of the relationship. KYC is the foundation on which AML and CFT controls are built — an institution cannot detect suspicious </w:t>
      </w:r>
      <w:proofErr w:type="spellStart"/>
      <w:r>
        <w:t>behaviour</w:t>
      </w:r>
      <w:proofErr w:type="spellEnd"/>
      <w:r>
        <w:t xml:space="preserve"> if it does not first know who it is dealing with.</w:t>
      </w:r>
    </w:p>
    <w:p w14:paraId="1616D465" w14:textId="77777777" w:rsidR="004639F0" w:rsidRDefault="00000000">
      <w:pPr>
        <w:keepNext/>
        <w:keepLines/>
        <w:spacing w:after="100"/>
      </w:pPr>
      <w:r>
        <w:rPr>
          <w:b/>
          <w:bCs/>
        </w:rPr>
        <w:t>Anti-Money Laundering (AML)</w:t>
      </w:r>
    </w:p>
    <w:p w14:paraId="04DEE1F7" w14:textId="77777777" w:rsidR="004639F0" w:rsidRDefault="00000000">
      <w:pPr>
        <w:spacing w:after="150"/>
      </w:pPr>
      <w:r>
        <w:t xml:space="preserve">AML refers to the laws, regulations and internal controls designed to detect and prevent criminals from disguising illegally obtained money as legitimate funds. Money laundering typically happens in three stages — placement (introducing illicit cash into the financial system), layering (moving it through multiple transactions/accounts/jurisdictions to obscure its origin), and integration (reintroducing it as apparently legitimate funds). AML </w:t>
      </w:r>
      <w:proofErr w:type="spellStart"/>
      <w:r>
        <w:t>programmes</w:t>
      </w:r>
      <w:proofErr w:type="spellEnd"/>
      <w:r>
        <w:t xml:space="preserve"> include customer due diligence (CDD) and enhanced due diligence (EDD) for higher-risk customers, ongoing transaction monitoring, screening against sanctions/PEP lists, and filing of Suspicious Activity Reports (SARs) or Suspicious Transaction Reports (STRs) with a national Financial Intelligence Unit.</w:t>
      </w:r>
    </w:p>
    <w:p w14:paraId="758F67D7" w14:textId="77777777" w:rsidR="004639F0" w:rsidRDefault="00000000">
      <w:pPr>
        <w:keepNext/>
        <w:keepLines/>
        <w:spacing w:after="100"/>
      </w:pPr>
      <w:r>
        <w:rPr>
          <w:b/>
          <w:bCs/>
        </w:rPr>
        <w:t>Countering the Financing of Terrorism (CFT)</w:t>
      </w:r>
    </w:p>
    <w:p w14:paraId="198F9C44" w14:textId="77777777" w:rsidR="004639F0" w:rsidRDefault="00000000">
      <w:pPr>
        <w:spacing w:after="150"/>
      </w:pPr>
      <w:r>
        <w:t xml:space="preserve">CFT (also called Counter-Terrorist Financing, CTF) is the parallel discipline aimed at stopping funds — whether from legitimate or illegitimate sources — from reaching terrorists or terrorist </w:t>
      </w:r>
      <w:proofErr w:type="spellStart"/>
      <w:r>
        <w:t>organisations</w:t>
      </w:r>
      <w:proofErr w:type="spellEnd"/>
      <w:r>
        <w:t>. Unlike money laundering, terrorist financing does not always involve large or obviously criminal sums; small, legitimately sourced amounts can be diverted to fund an attack. CFT controls include screening against UN/OFAC/EU terrorism designation lists, monitoring for structuring and rapid movement of small sums, and reporting obligations similar to AML.</w:t>
      </w:r>
    </w:p>
    <w:p w14:paraId="356AAB9B" w14:textId="77777777" w:rsidR="004639F0" w:rsidRDefault="00000000">
      <w:pPr>
        <w:spacing w:after="150"/>
      </w:pPr>
      <w:r>
        <w:t xml:space="preserve">Together, AML/KYC/CFT form an integrated compliance framework: KYC identifies the customer, AML tracks and interdicts the proceeds of crime, and CFT ensures funds do not reach terrorist actors. Financial institutions that fail to maintain effective AML/KYC/CFT </w:t>
      </w:r>
      <w:proofErr w:type="spellStart"/>
      <w:r>
        <w:t>programmes</w:t>
      </w:r>
      <w:proofErr w:type="spellEnd"/>
      <w:r>
        <w:t xml:space="preserve"> face severe regulatory penalties, loss of correspondent banking relationships, and reputational damage.</w:t>
      </w:r>
    </w:p>
    <w:p w14:paraId="7201D03B" w14:textId="77777777" w:rsidR="00F46AEA" w:rsidRDefault="00F46AEA">
      <w:pPr>
        <w:spacing w:after="150"/>
      </w:pPr>
    </w:p>
    <w:p w14:paraId="5846170C" w14:textId="77777777" w:rsidR="004639F0" w:rsidRDefault="00000000">
      <w:pPr>
        <w:spacing w:after="140"/>
      </w:pPr>
      <w:r>
        <w:rPr>
          <w:b/>
          <w:bCs/>
          <w:i/>
          <w:iCs/>
        </w:rPr>
        <w:t xml:space="preserve">Source: </w:t>
      </w:r>
      <w:hyperlink r:id="rId5" w:history="1">
        <w:r>
          <w:rPr>
            <w:rStyle w:val="Hyperlink"/>
          </w:rPr>
          <w:t>https://hyperverge.co/blog/combating-the-financing-of-terrorism-and-anti-money-laundering/</w:t>
        </w:r>
      </w:hyperlink>
    </w:p>
    <w:p w14:paraId="56EAA6B6" w14:textId="77777777" w:rsidR="004639F0" w:rsidRDefault="00000000">
      <w:pPr>
        <w:spacing w:after="140"/>
      </w:pPr>
      <w:r>
        <w:rPr>
          <w:b/>
          <w:bCs/>
          <w:i/>
          <w:iCs/>
        </w:rPr>
        <w:t xml:space="preserve">Source: </w:t>
      </w:r>
      <w:hyperlink r:id="rId6" w:history="1">
        <w:r>
          <w:rPr>
            <w:rStyle w:val="Hyperlink"/>
          </w:rPr>
          <w:t>https://youverify.co/blog/aml-cft-anti-money-laundering-counter-terrorism-financing</w:t>
        </w:r>
      </w:hyperlink>
    </w:p>
    <w:p w14:paraId="56915C20" w14:textId="77777777" w:rsidR="00F46AEA" w:rsidRDefault="00F46AEA">
      <w:pPr>
        <w:spacing w:after="140"/>
      </w:pPr>
    </w:p>
    <w:p w14:paraId="7E297BD8" w14:textId="77777777" w:rsidR="00F46AEA" w:rsidRDefault="00F46AEA">
      <w:pPr>
        <w:spacing w:after="140"/>
      </w:pPr>
    </w:p>
    <w:p w14:paraId="030A6F4F" w14:textId="77777777" w:rsidR="004639F0" w:rsidRDefault="00000000">
      <w:pPr>
        <w:pStyle w:val="Heading1"/>
        <w:keepNext/>
        <w:keepLines/>
        <w:spacing w:before="400" w:after="150"/>
      </w:pPr>
      <w:r>
        <w:lastRenderedPageBreak/>
        <w:t>Q2. Politically Exposed Persons (PEPs) — Definition and Key Risks</w:t>
      </w:r>
    </w:p>
    <w:p w14:paraId="425CDF59" w14:textId="77777777" w:rsidR="004639F0" w:rsidRDefault="00000000">
      <w:pPr>
        <w:keepNext/>
        <w:keepLines/>
        <w:spacing w:after="100"/>
      </w:pPr>
      <w:r>
        <w:rPr>
          <w:b/>
          <w:bCs/>
        </w:rPr>
        <w:t>Definition</w:t>
      </w:r>
    </w:p>
    <w:p w14:paraId="7FF13545" w14:textId="77777777" w:rsidR="004639F0" w:rsidRDefault="00000000">
      <w:pPr>
        <w:spacing w:after="150"/>
      </w:pPr>
      <w:r>
        <w:t xml:space="preserve">A Politically Exposed Person (PEP) is an individual who is, or has been, entrusted with a prominent public function — domestically, in a foreign country, or within an international </w:t>
      </w:r>
      <w:proofErr w:type="spellStart"/>
      <w:r>
        <w:t>organisation</w:t>
      </w:r>
      <w:proofErr w:type="spellEnd"/>
      <w:r>
        <w:t xml:space="preserve"> — and who therefore presents a higher inherent risk of involvement in bribery and corruption because of the influence and access to public funds their position carries. There is no single global legal definition, but most countries base their AML/CFT regulations on the definition set out by the Financial Action Task Force (FATF) in its Recommendations 12 and 22.</w:t>
      </w:r>
    </w:p>
    <w:p w14:paraId="63958409" w14:textId="77777777" w:rsidR="004639F0" w:rsidRDefault="00000000">
      <w:pPr>
        <w:spacing w:after="150"/>
      </w:pPr>
      <w:r>
        <w:t>PEP status is not an accusation of wrongdoing — it simply triggers a mandatory higher level of due diligence. PEP categories generally include:</w:t>
      </w:r>
    </w:p>
    <w:p w14:paraId="79F743BA" w14:textId="77777777" w:rsidR="004639F0" w:rsidRDefault="00000000">
      <w:pPr>
        <w:pStyle w:val="ListParagraph"/>
        <w:numPr>
          <w:ilvl w:val="0"/>
          <w:numId w:val="1"/>
        </w:numPr>
        <w:spacing w:after="80"/>
      </w:pPr>
      <w:r>
        <w:t>Heads of state or government, senior politicians and important political-party officials</w:t>
      </w:r>
    </w:p>
    <w:p w14:paraId="1DEE3D72" w14:textId="77777777" w:rsidR="004639F0" w:rsidRDefault="00000000">
      <w:pPr>
        <w:pStyle w:val="ListParagraph"/>
        <w:numPr>
          <w:ilvl w:val="0"/>
          <w:numId w:val="1"/>
        </w:numPr>
        <w:spacing w:after="80"/>
      </w:pPr>
      <w:r>
        <w:t>Senior government, judicial or military officials</w:t>
      </w:r>
    </w:p>
    <w:p w14:paraId="57B7F017" w14:textId="77777777" w:rsidR="004639F0" w:rsidRDefault="00000000">
      <w:pPr>
        <w:pStyle w:val="ListParagraph"/>
        <w:numPr>
          <w:ilvl w:val="0"/>
          <w:numId w:val="1"/>
        </w:numPr>
        <w:spacing w:after="80"/>
      </w:pPr>
      <w:r>
        <w:t>Senior executives of state-owned corporations</w:t>
      </w:r>
    </w:p>
    <w:p w14:paraId="46828C9B" w14:textId="77777777" w:rsidR="004639F0" w:rsidRDefault="00000000">
      <w:pPr>
        <w:pStyle w:val="ListParagraph"/>
        <w:numPr>
          <w:ilvl w:val="0"/>
          <w:numId w:val="1"/>
        </w:numPr>
        <w:spacing w:after="80"/>
      </w:pPr>
      <w:r>
        <w:t xml:space="preserve">Senior officials of international </w:t>
      </w:r>
      <w:proofErr w:type="spellStart"/>
      <w:r>
        <w:t>organisations</w:t>
      </w:r>
      <w:proofErr w:type="spellEnd"/>
      <w:r>
        <w:t xml:space="preserve"> (e.g., UN, IMF, World Bank)</w:t>
      </w:r>
    </w:p>
    <w:p w14:paraId="1958DF84" w14:textId="77777777" w:rsidR="004639F0" w:rsidRDefault="00000000">
      <w:pPr>
        <w:pStyle w:val="ListParagraph"/>
        <w:numPr>
          <w:ilvl w:val="0"/>
          <w:numId w:val="1"/>
        </w:numPr>
        <w:spacing w:after="80"/>
      </w:pPr>
      <w:r>
        <w:t>Immediate family members and known close associates of the above ("secondary" PEPs)</w:t>
      </w:r>
    </w:p>
    <w:p w14:paraId="01839031" w14:textId="77777777" w:rsidR="004639F0" w:rsidRDefault="00000000">
      <w:pPr>
        <w:spacing w:after="150"/>
      </w:pPr>
      <w:r>
        <w:t>PEPs are also commonly split into domestic PEPs and foreign PEPs — foreign PEPs are automatically treated as high-risk under FATF standards, while the risk rating of a domestic PEP is usually assessed case by case.</w:t>
      </w:r>
    </w:p>
    <w:p w14:paraId="2F3F54FC" w14:textId="77777777" w:rsidR="004639F0" w:rsidRDefault="00000000">
      <w:pPr>
        <w:keepNext/>
        <w:keepLines/>
        <w:spacing w:after="100"/>
      </w:pPr>
      <w:r>
        <w:rPr>
          <w:b/>
          <w:bCs/>
        </w:rPr>
        <w:t>Key risks associated with PEPs</w:t>
      </w:r>
    </w:p>
    <w:p w14:paraId="2BAC0F55" w14:textId="77777777" w:rsidR="004639F0" w:rsidRDefault="00000000">
      <w:pPr>
        <w:pStyle w:val="ListParagraph"/>
        <w:numPr>
          <w:ilvl w:val="0"/>
          <w:numId w:val="1"/>
        </w:numPr>
        <w:spacing w:after="80"/>
      </w:pPr>
      <w:r>
        <w:rPr>
          <w:b/>
          <w:bCs/>
        </w:rPr>
        <w:t xml:space="preserve">Bribery and corruption risk: </w:t>
      </w:r>
      <w:proofErr w:type="spellStart"/>
      <w:r>
        <w:t>PEPs'</w:t>
      </w:r>
      <w:proofErr w:type="spellEnd"/>
      <w:r>
        <w:t xml:space="preserve"> access to public funds and decision-making power creates opportunity and incentive for bribery, embezzlement and abuse of office.</w:t>
      </w:r>
    </w:p>
    <w:p w14:paraId="02D4EF4F" w14:textId="77777777" w:rsidR="004639F0" w:rsidRDefault="00000000">
      <w:pPr>
        <w:pStyle w:val="ListParagraph"/>
        <w:numPr>
          <w:ilvl w:val="0"/>
          <w:numId w:val="1"/>
        </w:numPr>
        <w:spacing w:after="80"/>
      </w:pPr>
      <w:r>
        <w:rPr>
          <w:b/>
          <w:bCs/>
        </w:rPr>
        <w:t xml:space="preserve">Money laundering risk: </w:t>
      </w:r>
      <w:r>
        <w:t>Illicitly obtained funds are frequently layered through legal entities, trusts, real estate, or third-party intermediaries (lawyers, family members, associates) to obscure the PEP's involvement.</w:t>
      </w:r>
    </w:p>
    <w:p w14:paraId="3DED671A" w14:textId="77777777" w:rsidR="004639F0" w:rsidRDefault="00000000">
      <w:pPr>
        <w:pStyle w:val="ListParagraph"/>
        <w:numPr>
          <w:ilvl w:val="0"/>
          <w:numId w:val="1"/>
        </w:numPr>
        <w:spacing w:after="80"/>
      </w:pPr>
      <w:r>
        <w:rPr>
          <w:b/>
          <w:bCs/>
        </w:rPr>
        <w:t xml:space="preserve">Reputational risk to institutions: </w:t>
      </w:r>
      <w:r>
        <w:t>Being linked to a corrupt PEP can cause severe reputational damage to a bank or firm, even without a finding of legal wrongdoing.</w:t>
      </w:r>
    </w:p>
    <w:p w14:paraId="579937E3" w14:textId="77777777" w:rsidR="004639F0" w:rsidRDefault="00000000">
      <w:pPr>
        <w:pStyle w:val="ListParagraph"/>
        <w:numPr>
          <w:ilvl w:val="0"/>
          <w:numId w:val="1"/>
        </w:numPr>
        <w:spacing w:after="80"/>
      </w:pPr>
      <w:r>
        <w:rPr>
          <w:b/>
          <w:bCs/>
        </w:rPr>
        <w:t xml:space="preserve">Legal and regulatory risk: </w:t>
      </w:r>
      <w:r>
        <w:t>Regulators can impose heavy fines on institutions that fail to apply Enhanced Due Diligence (EDD) to PEP relationships.</w:t>
      </w:r>
    </w:p>
    <w:p w14:paraId="6D56B5F5" w14:textId="53E44EE6" w:rsidR="00F46AEA" w:rsidRDefault="00000000" w:rsidP="00F46AEA">
      <w:pPr>
        <w:pStyle w:val="ListParagraph"/>
        <w:numPr>
          <w:ilvl w:val="0"/>
          <w:numId w:val="1"/>
        </w:numPr>
        <w:spacing w:after="80"/>
      </w:pPr>
      <w:r>
        <w:rPr>
          <w:b/>
          <w:bCs/>
        </w:rPr>
        <w:t xml:space="preserve">Concealment through associates: </w:t>
      </w:r>
      <w:r>
        <w:t>Family members and close associates are used as proxies to hold assets or conduct transactions on the PEP's behalf, which is why due diligence must extend beyond the PEP themselves.</w:t>
      </w:r>
    </w:p>
    <w:p w14:paraId="5D22C0B5" w14:textId="77777777" w:rsidR="004639F0" w:rsidRDefault="00000000">
      <w:pPr>
        <w:spacing w:after="150"/>
      </w:pPr>
      <w:r>
        <w:t>Because of these risks, FATF Recommendation 12 requires financial institutions to have risk-management systems to determine whether a customer is a PEP, obtain senior-management approval before establishing the relationship, take reasonable measures to establish the source of wealth and funds, and conduct enhanced ongoing monitoring.</w:t>
      </w:r>
    </w:p>
    <w:p w14:paraId="201834A2" w14:textId="77777777" w:rsidR="00F46AEA" w:rsidRDefault="00F46AEA">
      <w:pPr>
        <w:spacing w:after="150"/>
      </w:pPr>
    </w:p>
    <w:p w14:paraId="52764946" w14:textId="77777777" w:rsidR="00F46AEA" w:rsidRDefault="00F46AEA">
      <w:pPr>
        <w:spacing w:after="150"/>
      </w:pPr>
    </w:p>
    <w:p w14:paraId="72B61AF1" w14:textId="77777777" w:rsidR="00F46AEA" w:rsidRDefault="00F46AEA">
      <w:pPr>
        <w:spacing w:after="150"/>
      </w:pPr>
    </w:p>
    <w:p w14:paraId="1947BB52" w14:textId="77777777" w:rsidR="004639F0" w:rsidRDefault="00000000">
      <w:pPr>
        <w:spacing w:after="140"/>
      </w:pPr>
      <w:r>
        <w:rPr>
          <w:b/>
          <w:bCs/>
          <w:i/>
          <w:iCs/>
        </w:rPr>
        <w:t xml:space="preserve">Source: </w:t>
      </w:r>
      <w:hyperlink r:id="rId7" w:history="1">
        <w:r>
          <w:rPr>
            <w:rStyle w:val="Hyperlink"/>
          </w:rPr>
          <w:t>https://en.wikipe</w:t>
        </w:r>
        <w:r>
          <w:rPr>
            <w:rStyle w:val="Hyperlink"/>
          </w:rPr>
          <w:t>d</w:t>
        </w:r>
        <w:r>
          <w:rPr>
            <w:rStyle w:val="Hyperlink"/>
          </w:rPr>
          <w:t>ia.org/wiki/Politically_exposed_person</w:t>
        </w:r>
      </w:hyperlink>
    </w:p>
    <w:p w14:paraId="6FE9EAEA" w14:textId="77777777" w:rsidR="004639F0" w:rsidRDefault="00000000">
      <w:pPr>
        <w:spacing w:after="140"/>
      </w:pPr>
      <w:r>
        <w:rPr>
          <w:b/>
          <w:bCs/>
          <w:i/>
          <w:iCs/>
        </w:rPr>
        <w:t xml:space="preserve">Source: </w:t>
      </w:r>
      <w:hyperlink r:id="rId8" w:history="1">
        <w:r>
          <w:rPr>
            <w:rStyle w:val="Hyperlink"/>
          </w:rPr>
          <w:t>https://</w:t>
        </w:r>
        <w:r>
          <w:rPr>
            <w:rStyle w:val="Hyperlink"/>
          </w:rPr>
          <w:t>a</w:t>
        </w:r>
        <w:r>
          <w:rPr>
            <w:rStyle w:val="Hyperlink"/>
          </w:rPr>
          <w:t>mlwatcher.com/?p=27618</w:t>
        </w:r>
      </w:hyperlink>
    </w:p>
    <w:p w14:paraId="6E8CF1AE" w14:textId="77777777" w:rsidR="00F46AEA" w:rsidRDefault="00F46AEA">
      <w:pPr>
        <w:spacing w:after="140"/>
      </w:pPr>
    </w:p>
    <w:p w14:paraId="6DD3BE65" w14:textId="77777777" w:rsidR="00F46AEA" w:rsidRDefault="00F46AEA">
      <w:pPr>
        <w:spacing w:after="140"/>
      </w:pPr>
    </w:p>
    <w:p w14:paraId="41B5D03C" w14:textId="77777777" w:rsidR="004639F0" w:rsidRDefault="00000000">
      <w:pPr>
        <w:pStyle w:val="Heading1"/>
        <w:keepNext/>
        <w:keepLines/>
        <w:spacing w:before="400" w:after="150"/>
      </w:pPr>
      <w:r>
        <w:lastRenderedPageBreak/>
        <w:t>Q3. Regulatory Bodies Responsible for Enforcing Sanctions</w:t>
      </w:r>
    </w:p>
    <w:p w14:paraId="7702555A" w14:textId="77777777" w:rsidR="004639F0" w:rsidRDefault="00000000">
      <w:pPr>
        <w:spacing w:after="150"/>
      </w:pPr>
      <w:r>
        <w:t>Sanctions are enforced by several national and supranational authorities, each with its own legal basis, scope and enforcement reach. The main ones are:</w:t>
      </w:r>
    </w:p>
    <w:p w14:paraId="2F914972" w14:textId="77777777" w:rsidR="004639F0" w:rsidRDefault="00000000">
      <w:pPr>
        <w:pStyle w:val="Heading2"/>
        <w:keepNext/>
        <w:keepLines/>
        <w:spacing w:before="240" w:after="120"/>
      </w:pPr>
      <w:r>
        <w:t>1. United Nations Security Council (UNSC)</w:t>
      </w:r>
    </w:p>
    <w:p w14:paraId="73BB55AE" w14:textId="77777777" w:rsidR="004639F0" w:rsidRDefault="00000000">
      <w:pPr>
        <w:pStyle w:val="ListParagraph"/>
        <w:numPr>
          <w:ilvl w:val="0"/>
          <w:numId w:val="1"/>
        </w:numPr>
        <w:spacing w:after="80"/>
      </w:pPr>
      <w:r>
        <w:t>Scope: Global — the UNSC is the only body that can impose sanctions binding on all UN Member States, under Chapter VII of the UN Charter.</w:t>
      </w:r>
    </w:p>
    <w:p w14:paraId="74D2E80C" w14:textId="77777777" w:rsidR="004639F0" w:rsidRDefault="00000000">
      <w:pPr>
        <w:pStyle w:val="ListParagraph"/>
        <w:numPr>
          <w:ilvl w:val="0"/>
          <w:numId w:val="1"/>
        </w:numPr>
        <w:spacing w:after="80"/>
      </w:pPr>
      <w:r>
        <w:t>Targets: States, individuals and entities linked to threats to international peace and security — e.g., terrorism (Al-Qaida/ISIL regime), nuclear proliferation, and specific conflicts.</w:t>
      </w:r>
    </w:p>
    <w:p w14:paraId="5A1D0DAB" w14:textId="77777777" w:rsidR="004639F0" w:rsidRDefault="00000000">
      <w:pPr>
        <w:pStyle w:val="ListParagraph"/>
        <w:numPr>
          <w:ilvl w:val="0"/>
          <w:numId w:val="1"/>
        </w:numPr>
        <w:spacing w:after="80"/>
      </w:pPr>
      <w:r>
        <w:t>Legal framework: UNSC Resolutions, implemented into domestic law by each Member State (there is no independent UN enforcement mechanism — enforcement depends on national implementation).</w:t>
      </w:r>
    </w:p>
    <w:p w14:paraId="27A235F6" w14:textId="77777777" w:rsidR="004639F0" w:rsidRDefault="00000000">
      <w:pPr>
        <w:pStyle w:val="ListParagraph"/>
        <w:numPr>
          <w:ilvl w:val="0"/>
          <w:numId w:val="1"/>
        </w:numPr>
        <w:spacing w:after="80"/>
      </w:pPr>
      <w:r>
        <w:t xml:space="preserve">Impact: Sets a global baseline; measures include asset </w:t>
      </w:r>
      <w:proofErr w:type="gramStart"/>
      <w:r>
        <w:t>freezes,</w:t>
      </w:r>
      <w:proofErr w:type="gramEnd"/>
      <w:r>
        <w:t xml:space="preserve"> travel bans and arms embargoes.</w:t>
      </w:r>
    </w:p>
    <w:p w14:paraId="14FCD3DE" w14:textId="77777777" w:rsidR="004639F0" w:rsidRDefault="00000000">
      <w:pPr>
        <w:pStyle w:val="Heading2"/>
        <w:keepNext/>
        <w:keepLines/>
        <w:spacing w:before="240" w:after="120"/>
      </w:pPr>
      <w:r>
        <w:t>2. Office of Foreign Assets Control (OFAC) — United States</w:t>
      </w:r>
    </w:p>
    <w:p w14:paraId="4258B9A6" w14:textId="77777777" w:rsidR="004639F0" w:rsidRDefault="00000000">
      <w:pPr>
        <w:pStyle w:val="ListParagraph"/>
        <w:numPr>
          <w:ilvl w:val="0"/>
          <w:numId w:val="1"/>
        </w:numPr>
        <w:spacing w:after="80"/>
      </w:pPr>
      <w:r>
        <w:t>Scope: Administers and enforces U.S. economic and trade sanctions under the U.S. Department of the Treasury.</w:t>
      </w:r>
    </w:p>
    <w:p w14:paraId="60D6F284" w14:textId="77777777" w:rsidR="004639F0" w:rsidRDefault="00000000">
      <w:pPr>
        <w:pStyle w:val="ListParagraph"/>
        <w:numPr>
          <w:ilvl w:val="0"/>
          <w:numId w:val="1"/>
        </w:numPr>
        <w:spacing w:after="80"/>
      </w:pPr>
      <w:r>
        <w:t>Targets: Foreign countries/regimes, terrorists, narcotics traffickers, WMD proliferators, and other threats to U.S. national security — via the Specially Designated Nationals (SDN) List and other lists.</w:t>
      </w:r>
    </w:p>
    <w:p w14:paraId="31228A4B" w14:textId="77777777" w:rsidR="004639F0" w:rsidRDefault="00000000">
      <w:pPr>
        <w:pStyle w:val="ListParagraph"/>
        <w:numPr>
          <w:ilvl w:val="0"/>
          <w:numId w:val="1"/>
        </w:numPr>
        <w:spacing w:after="80"/>
      </w:pPr>
      <w:r>
        <w:t>Legal framework: U.S. statutes (e.g., IEEPA, Trading with the Enemy Act) and Executive Orders.</w:t>
      </w:r>
    </w:p>
    <w:p w14:paraId="15203F02" w14:textId="77777777" w:rsidR="004639F0" w:rsidRDefault="00000000">
      <w:pPr>
        <w:pStyle w:val="ListParagraph"/>
        <w:numPr>
          <w:ilvl w:val="0"/>
          <w:numId w:val="1"/>
        </w:numPr>
        <w:spacing w:after="80"/>
      </w:pPr>
      <w:r>
        <w:t>Distinctive feature: OFAC sanctions have explicit extraterritorial reach through "secondary sanctions", which can apply to non-U.S. persons with no direct U.S. nexus — giving OFAC an outsized global economic impact because of the centrality of the U.S. dollar and financial system.</w:t>
      </w:r>
    </w:p>
    <w:p w14:paraId="111DE873" w14:textId="77777777" w:rsidR="004639F0" w:rsidRDefault="00000000">
      <w:pPr>
        <w:pStyle w:val="Heading2"/>
        <w:keepNext/>
        <w:keepLines/>
        <w:spacing w:before="240" w:after="120"/>
      </w:pPr>
      <w:r>
        <w:t>3. Council of the European Union</w:t>
      </w:r>
    </w:p>
    <w:p w14:paraId="436B4A83" w14:textId="77777777" w:rsidR="004639F0" w:rsidRDefault="00000000">
      <w:pPr>
        <w:pStyle w:val="ListParagraph"/>
        <w:numPr>
          <w:ilvl w:val="0"/>
          <w:numId w:val="1"/>
        </w:numPr>
        <w:spacing w:after="80"/>
      </w:pPr>
      <w:r>
        <w:t>Scope: EU-wide restrictive measures adopted under the Common Foreign and Security Policy (CFSP), implemented by Member States.</w:t>
      </w:r>
    </w:p>
    <w:p w14:paraId="0616490D" w14:textId="77777777" w:rsidR="004639F0" w:rsidRDefault="00000000">
      <w:pPr>
        <w:pStyle w:val="ListParagraph"/>
        <w:numPr>
          <w:ilvl w:val="0"/>
          <w:numId w:val="1"/>
        </w:numPr>
        <w:spacing w:after="80"/>
      </w:pPr>
      <w:r>
        <w:t>Targets: Governments, entities and individuals — maintained on the EU Consolidated List of Financial Sanctions.</w:t>
      </w:r>
    </w:p>
    <w:p w14:paraId="1FFD39D0" w14:textId="77777777" w:rsidR="004639F0" w:rsidRDefault="00000000">
      <w:pPr>
        <w:pStyle w:val="ListParagraph"/>
        <w:numPr>
          <w:ilvl w:val="0"/>
          <w:numId w:val="1"/>
        </w:numPr>
        <w:spacing w:after="80"/>
      </w:pPr>
      <w:r>
        <w:t>Legal framework: EU Council Regulations and Decisions.</w:t>
      </w:r>
    </w:p>
    <w:p w14:paraId="509F9BFB" w14:textId="77777777" w:rsidR="004639F0" w:rsidRDefault="00000000">
      <w:pPr>
        <w:pStyle w:val="ListParagraph"/>
        <w:numPr>
          <w:ilvl w:val="0"/>
          <w:numId w:val="1"/>
        </w:numPr>
        <w:spacing w:after="80"/>
      </w:pPr>
      <w:r>
        <w:t>Impact: Applies to EU nationals and businesses operating in EU jurisdiction; large recent expansion in scale (e.g., successive Russia sanctions "packages").</w:t>
      </w:r>
    </w:p>
    <w:p w14:paraId="162FC799" w14:textId="77777777" w:rsidR="004639F0" w:rsidRDefault="00000000">
      <w:pPr>
        <w:pStyle w:val="Heading2"/>
        <w:keepNext/>
        <w:keepLines/>
        <w:spacing w:before="240" w:after="120"/>
      </w:pPr>
      <w:r>
        <w:t>4. Office of Financial Sanctions Implementation (OFSI) — United Kingdom</w:t>
      </w:r>
    </w:p>
    <w:p w14:paraId="42090323" w14:textId="77777777" w:rsidR="004639F0" w:rsidRDefault="00000000">
      <w:pPr>
        <w:pStyle w:val="ListParagraph"/>
        <w:numPr>
          <w:ilvl w:val="0"/>
          <w:numId w:val="1"/>
        </w:numPr>
        <w:spacing w:after="80"/>
      </w:pPr>
      <w:r>
        <w:t>Scope: Implements and enforces UK financial sanctions (part of HM Treasury), post-Brexit operating independently of the EU regime though closely coordinated with it and with OFAC.</w:t>
      </w:r>
    </w:p>
    <w:p w14:paraId="6ECA2549" w14:textId="77777777" w:rsidR="004639F0" w:rsidRDefault="00000000">
      <w:pPr>
        <w:pStyle w:val="ListParagraph"/>
        <w:numPr>
          <w:ilvl w:val="0"/>
          <w:numId w:val="1"/>
        </w:numPr>
        <w:spacing w:after="80"/>
      </w:pPr>
      <w:r>
        <w:t>Legal framework: UK Sanctions and Anti-Money Laundering Act 2018 and related secondary legislation.</w:t>
      </w:r>
    </w:p>
    <w:p w14:paraId="5C055DF9" w14:textId="77777777" w:rsidR="004639F0" w:rsidRDefault="00000000">
      <w:pPr>
        <w:pStyle w:val="ListParagraph"/>
        <w:numPr>
          <w:ilvl w:val="0"/>
          <w:numId w:val="1"/>
        </w:numPr>
        <w:spacing w:after="80"/>
      </w:pPr>
      <w:r>
        <w:t>Distinctive feature: UK sanctions jurisdiction is territorial/nationality-based (applies to UK persons anywhere and to anyone acting within the UK), unlike OFAC's broader extraterritorial secondary-sanctions reach. OFSI's civil-penalty reductions for voluntary disclosure (up to 30%) are also smaller than OFAC's (up to 50%).</w:t>
      </w:r>
    </w:p>
    <w:p w14:paraId="54F30E6B" w14:textId="77777777" w:rsidR="004639F0" w:rsidRDefault="00000000">
      <w:pPr>
        <w:spacing w:after="150"/>
      </w:pPr>
      <w:r>
        <w:t>Key differences in a nutshell: the UN sets a globally binding floor implemented unevenly by member states; OFAC has the broadest practical global reach because of secondary sanctions and dollar-clearing exposure; the EU and UK regimes are regional/national but increasingly track and expand alongside U.S. measures (particularly on Russia and Iran), while differing in penalty structure, reporting duties and jurisdictional basis. For global compliance, institutions typically must screen against all four regimes simultaneously, as no single list is comprehensive.</w:t>
      </w:r>
    </w:p>
    <w:p w14:paraId="0B7D0D78" w14:textId="77777777" w:rsidR="004639F0" w:rsidRDefault="00000000">
      <w:pPr>
        <w:spacing w:after="140"/>
      </w:pPr>
      <w:r>
        <w:rPr>
          <w:b/>
          <w:bCs/>
          <w:i/>
          <w:iCs/>
        </w:rPr>
        <w:t xml:space="preserve">Source: </w:t>
      </w:r>
      <w:hyperlink r:id="rId9" w:history="1">
        <w:r>
          <w:rPr>
            <w:rStyle w:val="Hyperlink"/>
          </w:rPr>
          <w:t>https://binderr.co</w:t>
        </w:r>
        <w:r>
          <w:rPr>
            <w:rStyle w:val="Hyperlink"/>
          </w:rPr>
          <w:t>m</w:t>
        </w:r>
        <w:r>
          <w:rPr>
            <w:rStyle w:val="Hyperlink"/>
          </w:rPr>
          <w:t>/resources/sanctions-lists-guide</w:t>
        </w:r>
      </w:hyperlink>
    </w:p>
    <w:p w14:paraId="577A6BF7" w14:textId="77777777" w:rsidR="004639F0" w:rsidRDefault="00000000">
      <w:pPr>
        <w:spacing w:after="140"/>
      </w:pPr>
      <w:r>
        <w:rPr>
          <w:b/>
          <w:bCs/>
          <w:i/>
          <w:iCs/>
        </w:rPr>
        <w:lastRenderedPageBreak/>
        <w:t xml:space="preserve">Source: </w:t>
      </w:r>
      <w:hyperlink r:id="rId10" w:history="1">
        <w:r>
          <w:rPr>
            <w:rStyle w:val="Hyperlink"/>
          </w:rPr>
          <w:t>https://ww</w:t>
        </w:r>
        <w:r>
          <w:rPr>
            <w:rStyle w:val="Hyperlink"/>
          </w:rPr>
          <w:t>w</w:t>
        </w:r>
        <w:r>
          <w:rPr>
            <w:rStyle w:val="Hyperlink"/>
          </w:rPr>
          <w:t>.gov.uk/government/publications/the-us-and-uk-economic-sanctions-authorities-a-comparative-overview/the-us-and-uk-economic-sanctions-authorities-a-comparative-overview</w:t>
        </w:r>
      </w:hyperlink>
    </w:p>
    <w:p w14:paraId="0E8CC57D" w14:textId="77777777" w:rsidR="004639F0" w:rsidRDefault="00000000">
      <w:pPr>
        <w:spacing w:after="140"/>
      </w:pPr>
      <w:r>
        <w:rPr>
          <w:b/>
          <w:bCs/>
          <w:i/>
          <w:iCs/>
        </w:rPr>
        <w:t xml:space="preserve">Source: </w:t>
      </w:r>
      <w:hyperlink r:id="rId11" w:history="1">
        <w:r>
          <w:rPr>
            <w:rStyle w:val="Hyperlink"/>
          </w:rPr>
          <w:t>https://www.dlapiper.com/en-at/insights/publications/2026/07/ofac-and-ofsi-publish-joint-comparative-guidance-on</w:t>
        </w:r>
        <w:r>
          <w:rPr>
            <w:rStyle w:val="Hyperlink"/>
          </w:rPr>
          <w:t>-</w:t>
        </w:r>
        <w:r>
          <w:rPr>
            <w:rStyle w:val="Hyperlink"/>
          </w:rPr>
          <w:t>us-and-uk-sanctions</w:t>
        </w:r>
      </w:hyperlink>
    </w:p>
    <w:p w14:paraId="49810F52" w14:textId="77777777" w:rsidR="004639F0" w:rsidRDefault="00000000">
      <w:pPr>
        <w:pStyle w:val="Heading1"/>
        <w:keepNext/>
        <w:keepLines/>
        <w:spacing w:before="400" w:after="150"/>
      </w:pPr>
      <w:r>
        <w:t>Q4. Current Sanctions Regimes and Regulations — Russia and Iran</w:t>
      </w:r>
    </w:p>
    <w:p w14:paraId="77359E7E" w14:textId="77777777" w:rsidR="004639F0" w:rsidRDefault="00000000">
      <w:pPr>
        <w:spacing w:after="150"/>
      </w:pPr>
      <w:r>
        <w:t xml:space="preserve">The question does not specify a single country/region, and since several of the </w:t>
      </w:r>
      <w:proofErr w:type="gramStart"/>
      <w:r>
        <w:t>sanctions</w:t>
      </w:r>
      <w:proofErr w:type="gramEnd"/>
      <w:r>
        <w:t xml:space="preserve"> subjects researched for Q5 are linked to Russia/Belarus and Iran, this answer covers the current sanctions regimes on both, as the regions of interest most relevant to this assignment.</w:t>
      </w:r>
    </w:p>
    <w:p w14:paraId="5F0E4294" w14:textId="77777777" w:rsidR="004639F0" w:rsidRDefault="00000000">
      <w:pPr>
        <w:pStyle w:val="Heading2"/>
        <w:keepNext/>
        <w:keepLines/>
        <w:spacing w:before="240" w:after="120"/>
      </w:pPr>
      <w:r>
        <w:t>Russia (and Belarus)</w:t>
      </w:r>
    </w:p>
    <w:p w14:paraId="411D1CE1" w14:textId="77777777" w:rsidR="004639F0" w:rsidRDefault="00000000">
      <w:pPr>
        <w:spacing w:after="150"/>
      </w:pPr>
      <w:r>
        <w:t>Since Russia's full-scale invasion of Ukraine in February 2022, the US, EU, UK and allied countries have imposed the most extensive sanctions regime in decades, repeatedly expanded through successive "packages." As of 2026:</w:t>
      </w:r>
    </w:p>
    <w:p w14:paraId="14E9B9E9" w14:textId="77777777" w:rsidR="004639F0" w:rsidRDefault="00000000">
      <w:pPr>
        <w:pStyle w:val="ListParagraph"/>
        <w:numPr>
          <w:ilvl w:val="0"/>
          <w:numId w:val="1"/>
        </w:numPr>
        <w:spacing w:after="80"/>
      </w:pPr>
      <w:r>
        <w:t>The EU has continued to renew and expand its restrictive measures (extended through at least July 2026), adopting a 20th package in April 2026 (120 new individual listings) and a 21st package in July 2026 (218 new listings — 48 individuals and 170 entities), covering energy, finance, trade, technology, transport and "shadow fleet" oil tankers.</w:t>
      </w:r>
    </w:p>
    <w:p w14:paraId="658DCEC6" w14:textId="77777777" w:rsidR="004639F0" w:rsidRDefault="00000000">
      <w:pPr>
        <w:pStyle w:val="ListParagraph"/>
        <w:numPr>
          <w:ilvl w:val="0"/>
          <w:numId w:val="1"/>
        </w:numPr>
        <w:spacing w:after="80"/>
      </w:pPr>
      <w:r>
        <w:t>Measures include asset freezes, travel bans, SWIFT exclusion for major Russian banks, bans/restrictions on importing Russian crude oil and petroleum products by sea, export controls on dual-use and military-relevant goods, and restrictions on luxury goods.</w:t>
      </w:r>
    </w:p>
    <w:p w14:paraId="0C426570" w14:textId="77777777" w:rsidR="004639F0" w:rsidRDefault="00000000">
      <w:pPr>
        <w:pStyle w:val="ListParagraph"/>
        <w:numPr>
          <w:ilvl w:val="0"/>
          <w:numId w:val="1"/>
        </w:numPr>
        <w:spacing w:after="80"/>
      </w:pPr>
      <w:r>
        <w:t xml:space="preserve">The US, UK, Canada, Japan, Australia and others run parallel (and closely coordinated) sanctions </w:t>
      </w:r>
      <w:proofErr w:type="spellStart"/>
      <w:r>
        <w:t>programmes</w:t>
      </w:r>
      <w:proofErr w:type="spellEnd"/>
      <w:r>
        <w:t xml:space="preserve"> targeting Russian officials, oligarchs, financial institutions and state-linked entities.</w:t>
      </w:r>
    </w:p>
    <w:p w14:paraId="6A3A358E" w14:textId="77777777" w:rsidR="004639F0" w:rsidRDefault="00000000">
      <w:pPr>
        <w:pStyle w:val="ListParagraph"/>
        <w:numPr>
          <w:ilvl w:val="0"/>
          <w:numId w:val="1"/>
        </w:numPr>
        <w:spacing w:after="80"/>
      </w:pPr>
      <w:r>
        <w:t>Belarus (relevant to Q5's Ivan Kubrakov) is sanctioned in parallel by the US, EU, UK, Canada, Switzerland, Japan, Australia and New Zealand for its role in supporting the invasion of Ukraine and internal repression.</w:t>
      </w:r>
    </w:p>
    <w:p w14:paraId="56256772" w14:textId="77777777" w:rsidR="004639F0" w:rsidRDefault="00000000">
      <w:pPr>
        <w:spacing w:after="150"/>
      </w:pPr>
      <w:r>
        <w:t xml:space="preserve">Impact on businesses/individuals: designated persons and entities have their assets frozen and face travel bans; non-designated businesses face restrictions on dealing in sanctioned sectors (energy, </w:t>
      </w:r>
      <w:proofErr w:type="spellStart"/>
      <w:r>
        <w:t>defence</w:t>
      </w:r>
      <w:proofErr w:type="spellEnd"/>
      <w:r>
        <w:t>, finance, luxury goods), a ban on new investment in various sectors, and elevated due-diligence burdens (ownership tracing, since entities 50%+ owned by sanctioned persons are also treated as blocked).</w:t>
      </w:r>
    </w:p>
    <w:p w14:paraId="73FE589A" w14:textId="77777777" w:rsidR="004639F0" w:rsidRDefault="00000000">
      <w:pPr>
        <w:pStyle w:val="Heading2"/>
        <w:keepNext/>
        <w:keepLines/>
        <w:spacing w:before="240" w:after="120"/>
      </w:pPr>
      <w:r>
        <w:t>Iran</w:t>
      </w:r>
    </w:p>
    <w:p w14:paraId="7F9A0420" w14:textId="77777777" w:rsidR="004639F0" w:rsidRDefault="00000000">
      <w:pPr>
        <w:spacing w:after="150"/>
      </w:pPr>
      <w:r>
        <w:t xml:space="preserve">The US maintains one of the most extensive and long-running sanctions </w:t>
      </w:r>
      <w:proofErr w:type="spellStart"/>
      <w:r>
        <w:t>programmes</w:t>
      </w:r>
      <w:proofErr w:type="spellEnd"/>
      <w:r>
        <w:t xml:space="preserve"> in the world against Iran, administered by OFAC under the Iranian Transactions and Sanctions Regulations (31 C.F.R. Part 560) and multiple Executive Orders and statutes (ISA 1996, CISADA 2010, the Iran Nuclear Agreement Review Act 2015, etc.). Key 2025–2026 developments:</w:t>
      </w:r>
    </w:p>
    <w:p w14:paraId="529D4D50" w14:textId="77777777" w:rsidR="004639F0" w:rsidRDefault="00000000">
      <w:pPr>
        <w:pStyle w:val="ListParagraph"/>
        <w:numPr>
          <w:ilvl w:val="0"/>
          <w:numId w:val="1"/>
        </w:numPr>
        <w:spacing w:after="80"/>
      </w:pPr>
      <w:r>
        <w:t xml:space="preserve">Following the U.S. withdrawal from the JCPOA in 2018, "maximum pressure" sanctions were reimposed, covering Iran's energy, financial, shipping and petrochemical sectors, its nuclear and ballistic-missile </w:t>
      </w:r>
      <w:proofErr w:type="spellStart"/>
      <w:r>
        <w:t>programmes</w:t>
      </w:r>
      <w:proofErr w:type="spellEnd"/>
      <w:r>
        <w:t>, and its support for regional proxy groups.</w:t>
      </w:r>
    </w:p>
    <w:p w14:paraId="77ABE27B" w14:textId="77777777" w:rsidR="004639F0" w:rsidRDefault="00000000">
      <w:pPr>
        <w:pStyle w:val="ListParagraph"/>
        <w:numPr>
          <w:ilvl w:val="0"/>
          <w:numId w:val="1"/>
        </w:numPr>
        <w:spacing w:after="80"/>
      </w:pPr>
      <w:r>
        <w:t xml:space="preserve">In 2026, escalation of the Iran–Israel conflict led to renewed and tightened sanctions; in June 2026 OFAC briefly </w:t>
      </w:r>
      <w:proofErr w:type="spellStart"/>
      <w:r>
        <w:t>authorised</w:t>
      </w:r>
      <w:proofErr w:type="spellEnd"/>
      <w:r>
        <w:t xml:space="preserve"> limited transactions in Iranian crude/petrochemical products under General License X, but rescinded this in July 2026 (General License X1) after the conflict reignited.</w:t>
      </w:r>
    </w:p>
    <w:p w14:paraId="181C8285" w14:textId="77777777" w:rsidR="004639F0" w:rsidRDefault="00000000">
      <w:pPr>
        <w:pStyle w:val="ListParagraph"/>
        <w:numPr>
          <w:ilvl w:val="0"/>
          <w:numId w:val="1"/>
        </w:numPr>
        <w:spacing w:after="80"/>
      </w:pPr>
      <w:r>
        <w:t>OFAC continues to designate networks (entities, vessels, and individuals) facilitating Iran's "shadow fleet" oil exports, sanctions-evasion schemes, and its petrochemical trade — e.g., designations in April/May 2026 targeting entities and vessels for illicit oil and petrochemical trade.</w:t>
      </w:r>
    </w:p>
    <w:p w14:paraId="18C7E948" w14:textId="77777777" w:rsidR="004639F0" w:rsidRDefault="00000000">
      <w:pPr>
        <w:pStyle w:val="ListParagraph"/>
        <w:numPr>
          <w:ilvl w:val="0"/>
          <w:numId w:val="1"/>
        </w:numPr>
        <w:spacing w:after="80"/>
      </w:pPr>
      <w:r>
        <w:t>Because U.S. sanctions on Iran include broad secondary-sanctions provisions, they affect non-U.S. companies and financial institutions worldwide that transact with sanctioned Iranian entities — not just U.S. persons.</w:t>
      </w:r>
    </w:p>
    <w:p w14:paraId="484D3524" w14:textId="77777777" w:rsidR="004639F0" w:rsidRDefault="00000000">
      <w:pPr>
        <w:spacing w:after="150"/>
      </w:pPr>
      <w:r>
        <w:lastRenderedPageBreak/>
        <w:t xml:space="preserve">Impact on businesses/individuals: designated Iranian government bodies, banks and companies (e.g., the Central Bank of Iran, National Iranian Oil Company, and entities such as Abadan Oil Refining Company, discussed in Q5) are cut off from the U.S. financial system; foreign companies risk secondary sanctions for dealing with them; and individuals linked to the regime's petroleum, nuclear or missile </w:t>
      </w:r>
      <w:proofErr w:type="spellStart"/>
      <w:r>
        <w:t>programmes</w:t>
      </w:r>
      <w:proofErr w:type="spellEnd"/>
      <w:r>
        <w:t xml:space="preserve"> face personal asset freezes and travel restrictions.</w:t>
      </w:r>
    </w:p>
    <w:p w14:paraId="54FC7294" w14:textId="77777777" w:rsidR="004639F0" w:rsidRDefault="00000000">
      <w:pPr>
        <w:spacing w:after="140"/>
      </w:pPr>
      <w:r>
        <w:rPr>
          <w:b/>
          <w:bCs/>
          <w:i/>
          <w:iCs/>
        </w:rPr>
        <w:t xml:space="preserve">Source: </w:t>
      </w:r>
      <w:hyperlink r:id="rId12" w:history="1">
        <w:r>
          <w:rPr>
            <w:rStyle w:val="Hyperlink"/>
          </w:rPr>
          <w:t>https://eu-sa</w:t>
        </w:r>
        <w:r>
          <w:rPr>
            <w:rStyle w:val="Hyperlink"/>
          </w:rPr>
          <w:t>n</w:t>
        </w:r>
        <w:r>
          <w:rPr>
            <w:rStyle w:val="Hyperlink"/>
          </w:rPr>
          <w:t>ctions-compliance-helpdesk.europa.eu/21st-package-sanctions-against-russia_cs</w:t>
        </w:r>
      </w:hyperlink>
    </w:p>
    <w:p w14:paraId="54E4DAD9" w14:textId="77777777" w:rsidR="004639F0" w:rsidRDefault="00000000">
      <w:pPr>
        <w:spacing w:after="140"/>
      </w:pPr>
      <w:r>
        <w:rPr>
          <w:b/>
          <w:bCs/>
          <w:i/>
          <w:iCs/>
        </w:rPr>
        <w:t xml:space="preserve">Source: </w:t>
      </w:r>
      <w:hyperlink r:id="rId13" w:history="1">
        <w:r>
          <w:rPr>
            <w:rStyle w:val="Hyperlink"/>
          </w:rPr>
          <w:t>h</w:t>
        </w:r>
        <w:r>
          <w:rPr>
            <w:rStyle w:val="Hyperlink"/>
          </w:rPr>
          <w:t>t</w:t>
        </w:r>
        <w:r>
          <w:rPr>
            <w:rStyle w:val="Hyperlink"/>
          </w:rPr>
          <w:t>tps://www.mondaq.com/china/human-resource-management/1815850/ofac-rescinds-iranian-sanctions-relaxation-following-renewed-conflict</w:t>
        </w:r>
      </w:hyperlink>
    </w:p>
    <w:p w14:paraId="6AAC8F2C" w14:textId="77777777" w:rsidR="004639F0" w:rsidRDefault="00000000">
      <w:pPr>
        <w:spacing w:after="140"/>
      </w:pPr>
      <w:r>
        <w:rPr>
          <w:b/>
          <w:bCs/>
          <w:i/>
          <w:iCs/>
        </w:rPr>
        <w:t xml:space="preserve">Source: </w:t>
      </w:r>
      <w:hyperlink r:id="rId14" w:history="1">
        <w:r>
          <w:rPr>
            <w:rStyle w:val="Hyperlink"/>
          </w:rPr>
          <w:t>h</w:t>
        </w:r>
        <w:r>
          <w:rPr>
            <w:rStyle w:val="Hyperlink"/>
          </w:rPr>
          <w:t>t</w:t>
        </w:r>
        <w:r>
          <w:rPr>
            <w:rStyle w:val="Hyperlink"/>
          </w:rPr>
          <w:t>tps://ofac.treasury.gov/sanctions-programs-and-country-information/iran-sanctions</w:t>
        </w:r>
      </w:hyperlink>
    </w:p>
    <w:p w14:paraId="2CF4DA1C" w14:textId="77777777" w:rsidR="004639F0" w:rsidRDefault="00000000">
      <w:pPr>
        <w:pStyle w:val="Heading1"/>
        <w:keepNext/>
        <w:keepLines/>
        <w:spacing w:before="400" w:after="150"/>
      </w:pPr>
      <w:r>
        <w:t>Q5. Research on Sanctions Subjects</w:t>
      </w:r>
    </w:p>
    <w:p w14:paraId="48602AFB" w14:textId="77777777" w:rsidR="004639F0" w:rsidRDefault="00000000">
      <w:pPr>
        <w:pStyle w:val="Heading2"/>
        <w:keepNext/>
        <w:keepLines/>
        <w:spacing w:before="240" w:after="120"/>
      </w:pPr>
      <w:r>
        <w:t>1. Ivan Vladimirovich Kubrakov</w:t>
      </w:r>
    </w:p>
    <w:p w14:paraId="2C5DAB9D" w14:textId="77777777" w:rsidR="004639F0" w:rsidRDefault="00000000">
      <w:pPr>
        <w:spacing w:after="60"/>
      </w:pPr>
      <w:r>
        <w:rPr>
          <w:b/>
          <w:bCs/>
        </w:rPr>
        <w:t xml:space="preserve">Aliases: </w:t>
      </w:r>
      <w:r>
        <w:t xml:space="preserve">Ivan </w:t>
      </w:r>
      <w:proofErr w:type="spellStart"/>
      <w:r>
        <w:t>Uladzimiravich</w:t>
      </w:r>
      <w:proofErr w:type="spellEnd"/>
      <w:r>
        <w:t xml:space="preserve"> Kubrakou; Ivan Vladimirovich </w:t>
      </w:r>
      <w:proofErr w:type="spellStart"/>
      <w:r>
        <w:t>Kubrakou</w:t>
      </w:r>
      <w:proofErr w:type="spellEnd"/>
      <w:r>
        <w:t xml:space="preserve"> (Cyrillic: </w:t>
      </w:r>
      <w:proofErr w:type="spellStart"/>
      <w:r>
        <w:t>Кубраков</w:t>
      </w:r>
      <w:proofErr w:type="spellEnd"/>
      <w:r>
        <w:t xml:space="preserve"> </w:t>
      </w:r>
      <w:proofErr w:type="spellStart"/>
      <w:r>
        <w:t>Іван</w:t>
      </w:r>
      <w:proofErr w:type="spellEnd"/>
      <w:r>
        <w:t xml:space="preserve"> </w:t>
      </w:r>
      <w:proofErr w:type="spellStart"/>
      <w:r>
        <w:t>Володимирович</w:t>
      </w:r>
      <w:proofErr w:type="spellEnd"/>
      <w:r>
        <w:t xml:space="preserve"> / </w:t>
      </w:r>
      <w:proofErr w:type="spellStart"/>
      <w:r>
        <w:t>Кубраков</w:t>
      </w:r>
      <w:proofErr w:type="spellEnd"/>
      <w:r>
        <w:t xml:space="preserve"> </w:t>
      </w:r>
      <w:proofErr w:type="spellStart"/>
      <w:r>
        <w:t>Иван</w:t>
      </w:r>
      <w:proofErr w:type="spellEnd"/>
      <w:r>
        <w:t xml:space="preserve"> Владимирович)</w:t>
      </w:r>
    </w:p>
    <w:p w14:paraId="208D6401" w14:textId="77777777" w:rsidR="004639F0" w:rsidRDefault="00000000">
      <w:pPr>
        <w:spacing w:after="60"/>
      </w:pPr>
      <w:r>
        <w:rPr>
          <w:b/>
          <w:bCs/>
        </w:rPr>
        <w:t xml:space="preserve">Date/place of birth: </w:t>
      </w:r>
      <w:r>
        <w:t xml:space="preserve">5 May 1975, </w:t>
      </w:r>
      <w:proofErr w:type="spellStart"/>
      <w:r>
        <w:t>Malinovka</w:t>
      </w:r>
      <w:proofErr w:type="spellEnd"/>
      <w:r>
        <w:t xml:space="preserve"> village, Mogilev (</w:t>
      </w:r>
      <w:proofErr w:type="spellStart"/>
      <w:r>
        <w:t>Mahilyou</w:t>
      </w:r>
      <w:proofErr w:type="spellEnd"/>
      <w:r>
        <w:t>) Oblast, Belarus</w:t>
      </w:r>
    </w:p>
    <w:p w14:paraId="6B423627" w14:textId="77777777" w:rsidR="004639F0" w:rsidRDefault="00000000">
      <w:pPr>
        <w:spacing w:after="60"/>
      </w:pPr>
      <w:r>
        <w:rPr>
          <w:b/>
          <w:bCs/>
        </w:rPr>
        <w:t xml:space="preserve">Current/previous positions: </w:t>
      </w:r>
      <w:r>
        <w:t>Minister of Internal Affairs of the Republic of Belarus (since 29 October 2020); previously Head of the Main Department of Internal Affairs of the Minsk City Executive Committee (2019–2020) and of the Vitebsk Regional Executive Committee (2017–2019); Major-General of Police/Militia</w:t>
      </w:r>
    </w:p>
    <w:p w14:paraId="6624746C" w14:textId="77777777" w:rsidR="004639F0" w:rsidRDefault="00000000">
      <w:pPr>
        <w:spacing w:after="60"/>
      </w:pPr>
      <w:r>
        <w:rPr>
          <w:b/>
          <w:bCs/>
        </w:rPr>
        <w:t xml:space="preserve">Grounds for sanctions: </w:t>
      </w:r>
      <w:r>
        <w:t xml:space="preserve">Held responsible, in his police leadership roles, for the violent repression of protesters and civil society following Belarus's disputed 2020 presidential election, and for law-enforcement bodies (SOBR, OMON, </w:t>
      </w:r>
      <w:proofErr w:type="spellStart"/>
      <w:r>
        <w:t>GUBOPiK</w:t>
      </w:r>
      <w:proofErr w:type="spellEnd"/>
      <w:r>
        <w:t>) involved in the forced diversion of Ryanair flight FR4978 and the arrest of journalist Roman Protasevich in May 2021</w:t>
      </w:r>
    </w:p>
    <w:p w14:paraId="1F932FA0" w14:textId="77777777" w:rsidR="004639F0" w:rsidRDefault="00000000">
      <w:pPr>
        <w:spacing w:after="60"/>
      </w:pPr>
      <w:r>
        <w:rPr>
          <w:b/>
          <w:bCs/>
        </w:rPr>
        <w:t xml:space="preserve">Sanctioning jurisdictions: </w:t>
      </w:r>
      <w:r>
        <w:t>United States, European Union, United Kingdom, Canada, Switzerland, Australia, New Zealand, Japan, Ukraine</w:t>
      </w:r>
    </w:p>
    <w:p w14:paraId="6C96BF2D" w14:textId="77777777" w:rsidR="004639F0" w:rsidRDefault="00000000">
      <w:pPr>
        <w:spacing w:after="60"/>
      </w:pPr>
      <w:r>
        <w:rPr>
          <w:b/>
          <w:bCs/>
        </w:rPr>
        <w:t xml:space="preserve">Relatives: </w:t>
      </w:r>
      <w:r>
        <w:t>Married; son Vladimir (a policeman); daughter Elizaveta (a schoolgirl), per publicly available biographical sources</w:t>
      </w:r>
    </w:p>
    <w:p w14:paraId="6E310812" w14:textId="77777777" w:rsidR="004639F0" w:rsidRDefault="00000000">
      <w:pPr>
        <w:spacing w:after="60"/>
      </w:pPr>
      <w:r>
        <w:rPr>
          <w:b/>
          <w:bCs/>
        </w:rPr>
        <w:t xml:space="preserve">Affiliations: </w:t>
      </w:r>
      <w:r>
        <w:t>No public-company affiliations identified; his sanctions listing relates solely to his role in the Belarusian Ministry of Internal Affairs</w:t>
      </w:r>
    </w:p>
    <w:p w14:paraId="6A0F9BF0" w14:textId="77777777" w:rsidR="004639F0" w:rsidRDefault="00000000">
      <w:pPr>
        <w:spacing w:after="140"/>
      </w:pPr>
      <w:r>
        <w:rPr>
          <w:b/>
          <w:bCs/>
          <w:i/>
          <w:iCs/>
        </w:rPr>
        <w:t xml:space="preserve">Source: </w:t>
      </w:r>
      <w:hyperlink r:id="rId15" w:history="1">
        <w:r>
          <w:rPr>
            <w:rStyle w:val="Hyperlink"/>
          </w:rPr>
          <w:t>https://</w:t>
        </w:r>
        <w:r>
          <w:rPr>
            <w:rStyle w:val="Hyperlink"/>
          </w:rPr>
          <w:t>e</w:t>
        </w:r>
        <w:r>
          <w:rPr>
            <w:rStyle w:val="Hyperlink"/>
          </w:rPr>
          <w:t>n.wikipedia.org/wiki/Ivan_Kubrakov</w:t>
        </w:r>
      </w:hyperlink>
    </w:p>
    <w:p w14:paraId="73DE3AB3" w14:textId="77777777" w:rsidR="004639F0" w:rsidRDefault="00000000">
      <w:pPr>
        <w:spacing w:after="140"/>
      </w:pPr>
      <w:r>
        <w:rPr>
          <w:b/>
          <w:bCs/>
          <w:i/>
          <w:iCs/>
        </w:rPr>
        <w:t xml:space="preserve">Source: </w:t>
      </w:r>
      <w:hyperlink r:id="rId16" w:history="1">
        <w:r>
          <w:rPr>
            <w:rStyle w:val="Hyperlink"/>
          </w:rPr>
          <w:t>https://sa</w:t>
        </w:r>
        <w:r>
          <w:rPr>
            <w:rStyle w:val="Hyperlink"/>
          </w:rPr>
          <w:t>n</w:t>
        </w:r>
        <w:r>
          <w:rPr>
            <w:rStyle w:val="Hyperlink"/>
          </w:rPr>
          <w:t>ctions.lursoft.lv/person/-/uk-13936</w:t>
        </w:r>
      </w:hyperlink>
    </w:p>
    <w:p w14:paraId="2F7ED02D" w14:textId="77777777" w:rsidR="004639F0" w:rsidRDefault="00000000">
      <w:pPr>
        <w:spacing w:after="140"/>
      </w:pPr>
      <w:r>
        <w:rPr>
          <w:b/>
          <w:bCs/>
          <w:i/>
          <w:iCs/>
        </w:rPr>
        <w:t xml:space="preserve">Source: </w:t>
      </w:r>
      <w:hyperlink r:id="rId17" w:history="1">
        <w:r>
          <w:rPr>
            <w:rStyle w:val="Hyperlink"/>
          </w:rPr>
          <w:t>https://w</w:t>
        </w:r>
        <w:r>
          <w:rPr>
            <w:rStyle w:val="Hyperlink"/>
          </w:rPr>
          <w:t>w</w:t>
        </w:r>
        <w:r>
          <w:rPr>
            <w:rStyle w:val="Hyperlink"/>
          </w:rPr>
          <w:t>w.opensanctions.org/entities/Q98831330</w:t>
        </w:r>
      </w:hyperlink>
    </w:p>
    <w:p w14:paraId="2F051E99" w14:textId="77777777" w:rsidR="004639F0" w:rsidRDefault="00000000">
      <w:pPr>
        <w:spacing w:after="140"/>
      </w:pPr>
      <w:r>
        <w:rPr>
          <w:b/>
          <w:bCs/>
          <w:i/>
          <w:iCs/>
        </w:rPr>
        <w:t xml:space="preserve">Source: </w:t>
      </w:r>
      <w:hyperlink r:id="rId18" w:history="1">
        <w:r>
          <w:rPr>
            <w:rStyle w:val="Hyperlink"/>
          </w:rPr>
          <w:t>http</w:t>
        </w:r>
        <w:r>
          <w:rPr>
            <w:rStyle w:val="Hyperlink"/>
          </w:rPr>
          <w:t>s</w:t>
        </w:r>
        <w:r>
          <w:rPr>
            <w:rStyle w:val="Hyperlink"/>
          </w:rPr>
          <w:t>://war-sanctions.gur.gov.ua/en/sanctions/persons/348</w:t>
        </w:r>
      </w:hyperlink>
    </w:p>
    <w:p w14:paraId="72739BA9" w14:textId="77777777" w:rsidR="004639F0" w:rsidRDefault="00000000">
      <w:pPr>
        <w:pStyle w:val="Heading2"/>
        <w:keepNext/>
        <w:keepLines/>
        <w:spacing w:before="240" w:after="120"/>
      </w:pPr>
      <w:r>
        <w:t>2. Abadan Oil Refining Company</w:t>
      </w:r>
    </w:p>
    <w:p w14:paraId="5827988E" w14:textId="77777777" w:rsidR="004639F0" w:rsidRDefault="00000000">
      <w:pPr>
        <w:spacing w:after="60"/>
      </w:pPr>
      <w:r>
        <w:rPr>
          <w:b/>
          <w:bCs/>
        </w:rPr>
        <w:t xml:space="preserve">Aliases: </w:t>
      </w:r>
      <w:proofErr w:type="spellStart"/>
      <w:r>
        <w:t>Palayesh</w:t>
      </w:r>
      <w:proofErr w:type="spellEnd"/>
      <w:r>
        <w:t xml:space="preserve"> </w:t>
      </w:r>
      <w:proofErr w:type="spellStart"/>
      <w:r>
        <w:t>Naft</w:t>
      </w:r>
      <w:proofErr w:type="spellEnd"/>
      <w:r>
        <w:t xml:space="preserve"> Abadan; "AORC"; Abadan Oil Refining Company Private Joint Stock (Persian: </w:t>
      </w:r>
      <w:proofErr w:type="spellStart"/>
      <w:r>
        <w:t>شرکت</w:t>
      </w:r>
      <w:proofErr w:type="spellEnd"/>
      <w:r>
        <w:t xml:space="preserve"> </w:t>
      </w:r>
      <w:proofErr w:type="spellStart"/>
      <w:r>
        <w:t>پالایش</w:t>
      </w:r>
      <w:proofErr w:type="spellEnd"/>
      <w:r>
        <w:t xml:space="preserve"> </w:t>
      </w:r>
      <w:proofErr w:type="spellStart"/>
      <w:r>
        <w:t>نفت</w:t>
      </w:r>
      <w:proofErr w:type="spellEnd"/>
      <w:r>
        <w:t xml:space="preserve"> </w:t>
      </w:r>
      <w:proofErr w:type="spellStart"/>
      <w:r>
        <w:t>آبادان</w:t>
      </w:r>
      <w:proofErr w:type="spellEnd"/>
      <w:r>
        <w:t>)</w:t>
      </w:r>
    </w:p>
    <w:p w14:paraId="02146AAA" w14:textId="77777777" w:rsidR="004639F0" w:rsidRDefault="00000000">
      <w:pPr>
        <w:spacing w:after="60"/>
      </w:pPr>
      <w:r>
        <w:rPr>
          <w:b/>
          <w:bCs/>
        </w:rPr>
        <w:t xml:space="preserve">Jurisdiction/location: </w:t>
      </w:r>
      <w:r>
        <w:t>Iran — registered in Abadan, Khuzestan Province (Central Abadan Oil Refinery; P.O. Box 555, Abadan)</w:t>
      </w:r>
    </w:p>
    <w:p w14:paraId="644C9E86" w14:textId="77777777" w:rsidR="004639F0" w:rsidRDefault="00000000">
      <w:pPr>
        <w:spacing w:after="60"/>
      </w:pPr>
      <w:r>
        <w:rPr>
          <w:b/>
          <w:bCs/>
        </w:rPr>
        <w:t xml:space="preserve">Ownership/affiliation: </w:t>
      </w:r>
      <w:r>
        <w:t>Linked to, and owned by, Iran's Ministry of Petroleum; a state-controlled oil refining entity</w:t>
      </w:r>
    </w:p>
    <w:p w14:paraId="6A6A5F4F" w14:textId="77777777" w:rsidR="004639F0" w:rsidRDefault="00000000">
      <w:pPr>
        <w:spacing w:after="60"/>
      </w:pPr>
      <w:r>
        <w:rPr>
          <w:b/>
          <w:bCs/>
        </w:rPr>
        <w:t xml:space="preserve">Key personnel: </w:t>
      </w:r>
      <w:r>
        <w:t>Alireza Amin — Managing Director of Abadan Oil Refining Company (born 1965/1966, Darab, Iran) — separately designated by OFAC</w:t>
      </w:r>
    </w:p>
    <w:p w14:paraId="0DD7485F" w14:textId="77777777" w:rsidR="004639F0" w:rsidRDefault="00000000">
      <w:pPr>
        <w:spacing w:after="60"/>
      </w:pPr>
      <w:r>
        <w:rPr>
          <w:b/>
          <w:bCs/>
        </w:rPr>
        <w:t xml:space="preserve">Grounds for sanctions: </w:t>
      </w:r>
      <w:r>
        <w:t>Designated by the U.S. Treasury's OFAC on 3 September 2020 under Executive Order 13846 (re-imposed Iran sanctions) for facilitating Iran's export of petroleum, petroleum products and petrochemicals in violation of U.S. sanctions</w:t>
      </w:r>
    </w:p>
    <w:p w14:paraId="170022DB" w14:textId="77777777" w:rsidR="004639F0" w:rsidRDefault="00000000">
      <w:pPr>
        <w:spacing w:after="60"/>
      </w:pPr>
      <w:r>
        <w:rPr>
          <w:b/>
          <w:bCs/>
        </w:rPr>
        <w:lastRenderedPageBreak/>
        <w:t xml:space="preserve">Sanctions programs: </w:t>
      </w:r>
      <w:r>
        <w:t>IRAN-EO13846, IFSR (Iran Freedom and Counter-Proliferation Act), SDGT (Specially Designated Global Terrorist) — listed on OFAC's SDN List (ID 29522), subject to secondary sanctions risk</w:t>
      </w:r>
    </w:p>
    <w:p w14:paraId="7B45E3D4" w14:textId="77777777" w:rsidR="004639F0" w:rsidRDefault="00000000">
      <w:pPr>
        <w:spacing w:after="140"/>
      </w:pPr>
      <w:r>
        <w:rPr>
          <w:b/>
          <w:bCs/>
          <w:i/>
          <w:iCs/>
        </w:rPr>
        <w:t xml:space="preserve">Source: </w:t>
      </w:r>
      <w:hyperlink r:id="rId19" w:history="1">
        <w:r>
          <w:rPr>
            <w:rStyle w:val="Hyperlink"/>
          </w:rPr>
          <w:t>https://san</w:t>
        </w:r>
        <w:r>
          <w:rPr>
            <w:rStyle w:val="Hyperlink"/>
          </w:rPr>
          <w:t>c</w:t>
        </w:r>
        <w:r>
          <w:rPr>
            <w:rStyle w:val="Hyperlink"/>
          </w:rPr>
          <w:t>tionssearch.ofac.treas.gov/Details.aspx?id=29522</w:t>
        </w:r>
      </w:hyperlink>
    </w:p>
    <w:p w14:paraId="434225AA" w14:textId="77777777" w:rsidR="004639F0" w:rsidRDefault="00000000">
      <w:pPr>
        <w:spacing w:after="140"/>
      </w:pPr>
      <w:r>
        <w:rPr>
          <w:b/>
          <w:bCs/>
          <w:i/>
          <w:iCs/>
        </w:rPr>
        <w:t xml:space="preserve">Source: </w:t>
      </w:r>
      <w:hyperlink r:id="rId20" w:history="1">
        <w:r>
          <w:rPr>
            <w:rStyle w:val="Hyperlink"/>
          </w:rPr>
          <w:t>https://w</w:t>
        </w:r>
        <w:r>
          <w:rPr>
            <w:rStyle w:val="Hyperlink"/>
          </w:rPr>
          <w:t>w</w:t>
        </w:r>
        <w:r>
          <w:rPr>
            <w:rStyle w:val="Hyperlink"/>
          </w:rPr>
          <w:t>w.iranwatch.org/node/10769</w:t>
        </w:r>
      </w:hyperlink>
    </w:p>
    <w:p w14:paraId="5BABC917" w14:textId="77777777" w:rsidR="004639F0" w:rsidRDefault="00000000">
      <w:pPr>
        <w:spacing w:after="140"/>
      </w:pPr>
      <w:r>
        <w:rPr>
          <w:b/>
          <w:bCs/>
          <w:i/>
          <w:iCs/>
        </w:rPr>
        <w:t xml:space="preserve">Source: </w:t>
      </w:r>
      <w:hyperlink r:id="rId21" w:history="1">
        <w:r>
          <w:rPr>
            <w:rStyle w:val="Hyperlink"/>
          </w:rPr>
          <w:t>https://www.thompsonhinesmartrade.com/2020/09/departments-of-state-and-the-treasury-impose-additional-sanctions-on</w:t>
        </w:r>
        <w:r>
          <w:rPr>
            <w:rStyle w:val="Hyperlink"/>
          </w:rPr>
          <w:t>-</w:t>
        </w:r>
        <w:r>
          <w:rPr>
            <w:rStyle w:val="Hyperlink"/>
          </w:rPr>
          <w:t>iran/</w:t>
        </w:r>
      </w:hyperlink>
    </w:p>
    <w:p w14:paraId="237EAF72" w14:textId="77777777" w:rsidR="004639F0" w:rsidRDefault="00000000">
      <w:pPr>
        <w:pStyle w:val="Heading2"/>
        <w:keepNext/>
        <w:keepLines/>
        <w:spacing w:before="240" w:after="120"/>
      </w:pPr>
      <w:r>
        <w:t>3. Maulana Masood Azhar</w:t>
      </w:r>
    </w:p>
    <w:p w14:paraId="4E1D66C1" w14:textId="77777777" w:rsidR="004639F0" w:rsidRDefault="00000000">
      <w:pPr>
        <w:spacing w:after="60"/>
      </w:pPr>
      <w:r>
        <w:rPr>
          <w:b/>
          <w:bCs/>
        </w:rPr>
        <w:t xml:space="preserve">Full name / aliases: </w:t>
      </w:r>
      <w:r>
        <w:t>Mohammed Masood Azhar Alvi (a.k.a. Masud Azhar, Wali Adam Esah, Wali Adam Isah)</w:t>
      </w:r>
    </w:p>
    <w:p w14:paraId="58FBD8BF" w14:textId="77777777" w:rsidR="004639F0" w:rsidRDefault="00000000">
      <w:pPr>
        <w:spacing w:after="60"/>
      </w:pPr>
      <w:r>
        <w:rPr>
          <w:b/>
          <w:bCs/>
        </w:rPr>
        <w:t xml:space="preserve">Date/place of birth: </w:t>
      </w:r>
      <w:r>
        <w:t>10 July 1968 (also recorded as 10 June 1968), Bahawalpur, Punjab Province, Pakistan</w:t>
      </w:r>
    </w:p>
    <w:p w14:paraId="50B70109" w14:textId="77777777" w:rsidR="004639F0" w:rsidRDefault="00000000">
      <w:pPr>
        <w:spacing w:after="60"/>
      </w:pPr>
      <w:r>
        <w:rPr>
          <w:b/>
          <w:bCs/>
        </w:rPr>
        <w:t xml:space="preserve">Nationality: </w:t>
      </w:r>
      <w:r>
        <w:t>Pakistani</w:t>
      </w:r>
    </w:p>
    <w:p w14:paraId="17AF9475" w14:textId="77777777" w:rsidR="004639F0" w:rsidRDefault="00000000">
      <w:pPr>
        <w:spacing w:after="60"/>
      </w:pPr>
      <w:r>
        <w:rPr>
          <w:b/>
          <w:bCs/>
        </w:rPr>
        <w:t xml:space="preserve">Current/previous positions: </w:t>
      </w:r>
      <w:r>
        <w:t>Founder and leader of Jaish-e-Mohammed (JeM); former leader of Harakat-ul-Mujahidin (</w:t>
      </w:r>
      <w:proofErr w:type="spellStart"/>
      <w:r>
        <w:t>HuM</w:t>
      </w:r>
      <w:proofErr w:type="spellEnd"/>
      <w:r>
        <w:t>)</w:t>
      </w:r>
    </w:p>
    <w:p w14:paraId="45DF0C58" w14:textId="77777777" w:rsidR="004639F0" w:rsidRDefault="00000000">
      <w:pPr>
        <w:spacing w:after="60"/>
      </w:pPr>
      <w:r>
        <w:rPr>
          <w:b/>
          <w:bCs/>
        </w:rPr>
        <w:t xml:space="preserve">Grounds for sanctions: </w:t>
      </w:r>
      <w:r>
        <w:t>Designated by the UN Security Council's 1267/ISIL-Al-Qaida Sanctions Committee on 1 May 2019 for participating in the financing, planning, facilitating and perpetrating of acts by JeM, including the February 2019 Pulwama suicide bombing in Indian-administered Kashmir that killed 40 Indian security personnel. His listing had been blocked for years by China at the UNSC before being approved in 2019</w:t>
      </w:r>
    </w:p>
    <w:p w14:paraId="18E95C85" w14:textId="77777777" w:rsidR="004639F0" w:rsidRDefault="00000000">
      <w:pPr>
        <w:spacing w:after="60"/>
      </w:pPr>
      <w:r>
        <w:rPr>
          <w:b/>
          <w:bCs/>
        </w:rPr>
        <w:t xml:space="preserve">Sanction measures: </w:t>
      </w:r>
      <w:r>
        <w:t xml:space="preserve">UN-mandated assets freeze, travel ban and arms embargo; </w:t>
      </w:r>
      <w:proofErr w:type="gramStart"/>
      <w:r>
        <w:t>also</w:t>
      </w:r>
      <w:proofErr w:type="gramEnd"/>
      <w:r>
        <w:t xml:space="preserve"> on the UK's consolidated sanctions list under the ISIL (Da'esh) and Al-Qaida </w:t>
      </w:r>
      <w:proofErr w:type="spellStart"/>
      <w:r>
        <w:t>programme</w:t>
      </w:r>
      <w:proofErr w:type="spellEnd"/>
      <w:r>
        <w:t>, and proscribed under Pakistan's Anti-Terrorism Act 1997</w:t>
      </w:r>
    </w:p>
    <w:p w14:paraId="4B8F17E8" w14:textId="77777777" w:rsidR="004639F0" w:rsidRDefault="00000000">
      <w:pPr>
        <w:spacing w:after="60"/>
      </w:pPr>
      <w:r>
        <w:rPr>
          <w:b/>
          <w:bCs/>
        </w:rPr>
        <w:t xml:space="preserve">Affiliations: </w:t>
      </w:r>
      <w:r>
        <w:t>Jaish-e-Mohammed (JeM) — itself UN-listed since 2001; historical ties to Al-Qaida and reported past links to the Taliban regime in Afghanistan</w:t>
      </w:r>
    </w:p>
    <w:p w14:paraId="4B9504F5" w14:textId="77777777" w:rsidR="004639F0" w:rsidRDefault="00000000">
      <w:pPr>
        <w:spacing w:after="140"/>
      </w:pPr>
      <w:r>
        <w:rPr>
          <w:b/>
          <w:bCs/>
          <w:i/>
          <w:iCs/>
        </w:rPr>
        <w:t xml:space="preserve">Source: </w:t>
      </w:r>
      <w:hyperlink r:id="rId22" w:history="1">
        <w:r>
          <w:rPr>
            <w:rStyle w:val="Hyperlink"/>
          </w:rPr>
          <w:t>https:</w:t>
        </w:r>
        <w:r>
          <w:rPr>
            <w:rStyle w:val="Hyperlink"/>
          </w:rPr>
          <w:t>/</w:t>
        </w:r>
        <w:r>
          <w:rPr>
            <w:rStyle w:val="Hyperlink"/>
          </w:rPr>
          <w:t>/www.opensanctions.org/entities/Q6783838/</w:t>
        </w:r>
      </w:hyperlink>
    </w:p>
    <w:p w14:paraId="2EEC1780" w14:textId="77777777" w:rsidR="004639F0" w:rsidRDefault="00000000">
      <w:pPr>
        <w:spacing w:after="140"/>
      </w:pPr>
      <w:r>
        <w:rPr>
          <w:b/>
          <w:bCs/>
          <w:i/>
          <w:iCs/>
        </w:rPr>
        <w:t xml:space="preserve">Source: </w:t>
      </w:r>
      <w:hyperlink r:id="rId23" w:history="1">
        <w:r>
          <w:rPr>
            <w:rStyle w:val="Hyperlink"/>
          </w:rPr>
          <w:t>http</w:t>
        </w:r>
        <w:r>
          <w:rPr>
            <w:rStyle w:val="Hyperlink"/>
          </w:rPr>
          <w:t>s</w:t>
        </w:r>
        <w:r>
          <w:rPr>
            <w:rStyle w:val="Hyperlink"/>
          </w:rPr>
          <w:t>://sanctions.lursoft.lv/person/-/UN-6908769?pdf=1</w:t>
        </w:r>
      </w:hyperlink>
    </w:p>
    <w:p w14:paraId="324E63F1" w14:textId="77777777" w:rsidR="004639F0" w:rsidRDefault="00000000">
      <w:pPr>
        <w:spacing w:after="140"/>
      </w:pPr>
      <w:r>
        <w:rPr>
          <w:b/>
          <w:bCs/>
          <w:i/>
          <w:iCs/>
        </w:rPr>
        <w:t xml:space="preserve">Source: </w:t>
      </w:r>
      <w:hyperlink r:id="rId24" w:history="1">
        <w:r>
          <w:rPr>
            <w:rStyle w:val="Hyperlink"/>
          </w:rPr>
          <w:t>https://www.aljazeera.</w:t>
        </w:r>
        <w:r>
          <w:rPr>
            <w:rStyle w:val="Hyperlink"/>
          </w:rPr>
          <w:t>c</w:t>
        </w:r>
        <w:r>
          <w:rPr>
            <w:rStyle w:val="Hyperlink"/>
          </w:rPr>
          <w:t>om/news/2019/5/1/un-puts-pakistani-armed-group-chief-masood-azhar-on-terror-list</w:t>
        </w:r>
      </w:hyperlink>
    </w:p>
    <w:p w14:paraId="045CD13F" w14:textId="77777777" w:rsidR="004639F0" w:rsidRDefault="00000000">
      <w:pPr>
        <w:pStyle w:val="Heading2"/>
        <w:keepNext/>
        <w:keepLines/>
        <w:spacing w:before="240" w:after="120"/>
      </w:pPr>
      <w:r>
        <w:t>4. Dawood Ibrahim Kaskar</w:t>
      </w:r>
    </w:p>
    <w:p w14:paraId="77D4164E" w14:textId="77777777" w:rsidR="004639F0" w:rsidRDefault="00000000">
      <w:pPr>
        <w:spacing w:after="60"/>
      </w:pPr>
      <w:r>
        <w:rPr>
          <w:b/>
          <w:bCs/>
        </w:rPr>
        <w:t xml:space="preserve">Aliases: </w:t>
      </w:r>
      <w:r>
        <w:t>UN/UK sanctions records list over 40 aliases, including Dawood Hasan Ibrahim Kaskar, Daud Hasan Shaikh Ibrahim Kaskar, Shaikh Mohd Ismail Abdul Rehman, Anis Ibrahim, Aziz Dilip, Bada Seth, Bada Bhai, and (per Pakistani identity records) Shaikh Dawood Hasan</w:t>
      </w:r>
    </w:p>
    <w:p w14:paraId="1E68A5ED" w14:textId="77777777" w:rsidR="004639F0" w:rsidRDefault="00000000">
      <w:pPr>
        <w:spacing w:after="60"/>
      </w:pPr>
      <w:r>
        <w:rPr>
          <w:b/>
          <w:bCs/>
        </w:rPr>
        <w:t xml:space="preserve">Date/place of birth: </w:t>
      </w:r>
      <w:r>
        <w:t>Records vary; place of birth recorded as Kher, Ratnagiri, Maharashtra, India</w:t>
      </w:r>
    </w:p>
    <w:p w14:paraId="2FB224AE" w14:textId="77777777" w:rsidR="004639F0" w:rsidRDefault="00000000">
      <w:pPr>
        <w:spacing w:after="60"/>
      </w:pPr>
      <w:r>
        <w:rPr>
          <w:b/>
          <w:bCs/>
        </w:rPr>
        <w:t xml:space="preserve">Nationality: </w:t>
      </w:r>
      <w:r>
        <w:t>India (also recorded with Pakistani and UAE nationality/residency in various sanctions databases)</w:t>
      </w:r>
    </w:p>
    <w:p w14:paraId="6035E7CC" w14:textId="77777777" w:rsidR="004639F0" w:rsidRDefault="00000000">
      <w:pPr>
        <w:spacing w:after="60"/>
      </w:pPr>
      <w:r>
        <w:rPr>
          <w:b/>
          <w:bCs/>
        </w:rPr>
        <w:t xml:space="preserve">Current/previous role: </w:t>
      </w:r>
      <w:r>
        <w:t xml:space="preserve">Head of the </w:t>
      </w:r>
      <w:proofErr w:type="spellStart"/>
      <w:r>
        <w:t>organised</w:t>
      </w:r>
      <w:proofErr w:type="spellEnd"/>
      <w:r>
        <w:t>-crime syndicate "D-Company"; wanted in India in connection with the 12 March 1993 Bombay bomb blasts (which killed over 250 people)</w:t>
      </w:r>
    </w:p>
    <w:p w14:paraId="0F0A6CFB" w14:textId="77777777" w:rsidR="004639F0" w:rsidRDefault="00000000">
      <w:pPr>
        <w:spacing w:after="60"/>
      </w:pPr>
      <w:r>
        <w:rPr>
          <w:b/>
          <w:bCs/>
        </w:rPr>
        <w:t xml:space="preserve">Grounds for sanctions: </w:t>
      </w:r>
      <w:r>
        <w:t>Listed by the UN Security Council's Al-Qaida Sanctions Committee on 3 November 2003 for using D-Company to support Al-Qaida-linked groups, sharing narcotics-smuggling routes with Osama bin Laden's network, and financing attacks by Lashkar-e-Tayyiba (</w:t>
      </w:r>
      <w:proofErr w:type="spellStart"/>
      <w:r>
        <w:t>LeT</w:t>
      </w:r>
      <w:proofErr w:type="spellEnd"/>
      <w:r>
        <w:t>)</w:t>
      </w:r>
    </w:p>
    <w:p w14:paraId="1E0393EE" w14:textId="77777777" w:rsidR="004639F0" w:rsidRDefault="00000000">
      <w:pPr>
        <w:spacing w:after="60"/>
      </w:pPr>
      <w:r>
        <w:rPr>
          <w:b/>
          <w:bCs/>
        </w:rPr>
        <w:t xml:space="preserve">Relatives: </w:t>
      </w:r>
      <w:r>
        <w:t xml:space="preserve">Father: Sheikh Ibrahim Ali Kaskar; mother: Amina Bi; wife: Mahjabeen Shaikh (a.k.a. </w:t>
      </w:r>
      <w:proofErr w:type="spellStart"/>
      <w:r>
        <w:t>Zubeena</w:t>
      </w:r>
      <w:proofErr w:type="spellEnd"/>
      <w:r>
        <w:t xml:space="preserve"> Zareen); children include son Moeen Nawaz and daughters Mahrukh, Mehreen and Mazia; brothers Anis Kaskar, </w:t>
      </w:r>
      <w:proofErr w:type="spellStart"/>
      <w:r>
        <w:t>Mustaquim</w:t>
      </w:r>
      <w:proofErr w:type="spellEnd"/>
      <w:r>
        <w:t xml:space="preserve"> </w:t>
      </w:r>
      <w:proofErr w:type="spellStart"/>
      <w:r>
        <w:t>Kaskar</w:t>
      </w:r>
      <w:proofErr w:type="spellEnd"/>
      <w:r>
        <w:t xml:space="preserve"> and Iqbal </w:t>
      </w:r>
      <w:proofErr w:type="spellStart"/>
      <w:r>
        <w:t>Kaskar</w:t>
      </w:r>
      <w:proofErr w:type="spellEnd"/>
      <w:r>
        <w:t xml:space="preserve"> (the latter jailed in India on an extortion case), and sisters Zaitun, Mumtaz and Farzana</w:t>
      </w:r>
    </w:p>
    <w:p w14:paraId="0A4ED486" w14:textId="77777777" w:rsidR="004639F0" w:rsidRDefault="00000000">
      <w:pPr>
        <w:spacing w:after="60"/>
      </w:pPr>
      <w:r>
        <w:rPr>
          <w:b/>
          <w:bCs/>
        </w:rPr>
        <w:t xml:space="preserve">Sanction measures/jurisdictions: </w:t>
      </w:r>
      <w:r>
        <w:t>UN Security Council (asset freeze, travel ban, arms embargo); also individually listed by the UK's Consolidated List of Financial Sanctions Targets (the only Indian national on that list) and subject to separate U.S. sanctions; India has an outstanding international arrest warrant against him and the U.S. has offered a $25 million bounty</w:t>
      </w:r>
    </w:p>
    <w:p w14:paraId="0D3BE1F7" w14:textId="77777777" w:rsidR="004639F0" w:rsidRDefault="00000000">
      <w:pPr>
        <w:spacing w:after="140"/>
      </w:pPr>
      <w:r>
        <w:rPr>
          <w:b/>
          <w:bCs/>
          <w:i/>
          <w:iCs/>
        </w:rPr>
        <w:t xml:space="preserve">Source: </w:t>
      </w:r>
      <w:hyperlink r:id="rId25" w:history="1">
        <w:r>
          <w:rPr>
            <w:rStyle w:val="Hyperlink"/>
          </w:rPr>
          <w:t>https://un.org/sc</w:t>
        </w:r>
        <w:r>
          <w:rPr>
            <w:rStyle w:val="Hyperlink"/>
          </w:rPr>
          <w:t>/</w:t>
        </w:r>
        <w:r>
          <w:rPr>
            <w:rStyle w:val="Hyperlink"/>
          </w:rPr>
          <w:t>suborg/en/sanctions/1267/aq_sanctions_list/summaries/individual/dawood-ibrahim-kaskar</w:t>
        </w:r>
      </w:hyperlink>
    </w:p>
    <w:p w14:paraId="4D586692" w14:textId="77777777" w:rsidR="004639F0" w:rsidRDefault="00000000">
      <w:pPr>
        <w:spacing w:after="140"/>
      </w:pPr>
      <w:r>
        <w:rPr>
          <w:b/>
          <w:bCs/>
          <w:i/>
          <w:iCs/>
        </w:rPr>
        <w:t xml:space="preserve">Source: </w:t>
      </w:r>
      <w:hyperlink r:id="rId26" w:history="1">
        <w:r>
          <w:rPr>
            <w:rStyle w:val="Hyperlink"/>
          </w:rPr>
          <w:t>https:/</w:t>
        </w:r>
        <w:r>
          <w:rPr>
            <w:rStyle w:val="Hyperlink"/>
          </w:rPr>
          <w:t>/</w:t>
        </w:r>
        <w:r>
          <w:rPr>
            <w:rStyle w:val="Hyperlink"/>
          </w:rPr>
          <w:t>www.opensanctions.org/entities/Q553191/</w:t>
        </w:r>
      </w:hyperlink>
    </w:p>
    <w:p w14:paraId="5363BE76" w14:textId="77777777" w:rsidR="004639F0" w:rsidRDefault="00000000">
      <w:pPr>
        <w:spacing w:after="140"/>
      </w:pPr>
      <w:r>
        <w:rPr>
          <w:b/>
          <w:bCs/>
          <w:i/>
          <w:iCs/>
        </w:rPr>
        <w:t xml:space="preserve">Source: </w:t>
      </w:r>
      <w:hyperlink r:id="rId27" w:history="1">
        <w:r>
          <w:rPr>
            <w:rStyle w:val="Hyperlink"/>
          </w:rPr>
          <w:t>https://the</w:t>
        </w:r>
        <w:r>
          <w:rPr>
            <w:rStyle w:val="Hyperlink"/>
          </w:rPr>
          <w:t>q</w:t>
        </w:r>
        <w:r>
          <w:rPr>
            <w:rStyle w:val="Hyperlink"/>
          </w:rPr>
          <w:t>uint.com/news/world/dawood-only-indian-on-uk-asset-freeze-list-with-3-pak-addresses</w:t>
        </w:r>
      </w:hyperlink>
    </w:p>
    <w:p w14:paraId="348EA363" w14:textId="77777777" w:rsidR="004639F0" w:rsidRDefault="00000000">
      <w:pPr>
        <w:spacing w:after="140"/>
      </w:pPr>
      <w:r>
        <w:rPr>
          <w:b/>
          <w:bCs/>
          <w:i/>
          <w:iCs/>
        </w:rPr>
        <w:lastRenderedPageBreak/>
        <w:t xml:space="preserve">Source: </w:t>
      </w:r>
      <w:hyperlink r:id="rId28" w:history="1">
        <w:r>
          <w:rPr>
            <w:rStyle w:val="Hyperlink"/>
          </w:rPr>
          <w:t>https://www.theweek.in/magazine/theweek/cover/2</w:t>
        </w:r>
        <w:r>
          <w:rPr>
            <w:rStyle w:val="Hyperlink"/>
          </w:rPr>
          <w:t>0</w:t>
        </w:r>
        <w:r>
          <w:rPr>
            <w:rStyle w:val="Hyperlink"/>
          </w:rPr>
          <w:t>21/02/19/d-company-looks-for-a-new-ceo.html</w:t>
        </w:r>
      </w:hyperlink>
    </w:p>
    <w:p w14:paraId="5F1EE3BB" w14:textId="77777777" w:rsidR="004639F0" w:rsidRDefault="00000000">
      <w:pPr>
        <w:pStyle w:val="Heading2"/>
        <w:keepNext/>
        <w:keepLines/>
        <w:spacing w:before="240" w:after="120"/>
      </w:pPr>
      <w:r>
        <w:t>5. Mohammad Abdul-Sattar Al-Sayyed</w:t>
      </w:r>
    </w:p>
    <w:p w14:paraId="3F1363CF" w14:textId="77777777" w:rsidR="004639F0" w:rsidRDefault="00000000">
      <w:pPr>
        <w:spacing w:after="60"/>
      </w:pPr>
      <w:r>
        <w:rPr>
          <w:b/>
          <w:bCs/>
        </w:rPr>
        <w:t xml:space="preserve">Aliases: </w:t>
      </w:r>
      <w:r>
        <w:t>Also recorded as Mohammad Abdul-Sattar AL SAYED / AL SAYYED / Al Sayed; "Dr. Mohammad Abd al-Sattar AL SAYED"</w:t>
      </w:r>
    </w:p>
    <w:p w14:paraId="65E8E519" w14:textId="77777777" w:rsidR="004639F0" w:rsidRDefault="00000000">
      <w:pPr>
        <w:spacing w:after="60"/>
      </w:pPr>
      <w:r>
        <w:rPr>
          <w:b/>
          <w:bCs/>
        </w:rPr>
        <w:t xml:space="preserve">Date/place of birth: </w:t>
      </w:r>
      <w:r>
        <w:t>1958, Tartus, Syria</w:t>
      </w:r>
    </w:p>
    <w:p w14:paraId="32A9D550" w14:textId="77777777" w:rsidR="004639F0" w:rsidRDefault="00000000">
      <w:pPr>
        <w:spacing w:after="60"/>
      </w:pPr>
      <w:r>
        <w:rPr>
          <w:b/>
          <w:bCs/>
        </w:rPr>
        <w:t xml:space="preserve">Nationality: </w:t>
      </w:r>
      <w:r>
        <w:t>Syrian</w:t>
      </w:r>
    </w:p>
    <w:p w14:paraId="386920C0" w14:textId="77777777" w:rsidR="004639F0" w:rsidRDefault="00000000">
      <w:pPr>
        <w:spacing w:after="60"/>
      </w:pPr>
      <w:r>
        <w:rPr>
          <w:b/>
          <w:bCs/>
        </w:rPr>
        <w:t xml:space="preserve">Current/previous positions: </w:t>
      </w:r>
      <w:r>
        <w:t xml:space="preserve">Minister of Religious Endowments (Awqaf) of the Syrian Arab Republic (Ba'ath Party-era government under Bashar al-Assad); also recorded as a </w:t>
      </w:r>
      <w:proofErr w:type="gramStart"/>
      <w:r>
        <w:t>State Minister</w:t>
      </w:r>
      <w:proofErr w:type="gramEnd"/>
      <w:r>
        <w:t xml:space="preserve"> appointed in July 2016</w:t>
      </w:r>
    </w:p>
    <w:p w14:paraId="341A328D" w14:textId="77777777" w:rsidR="004639F0" w:rsidRDefault="00000000">
      <w:pPr>
        <w:spacing w:after="60"/>
      </w:pPr>
      <w:r>
        <w:rPr>
          <w:b/>
          <w:bCs/>
        </w:rPr>
        <w:t xml:space="preserve">Grounds for sanctions: </w:t>
      </w:r>
      <w:r>
        <w:t>Designated by the EU on 16 October 2012 and separately by the UK (UK Sanctions List Ref: SYR0160, designated 31 December 2020) as a government minister sharing responsibility for the Assad regime's violent repression of the civilian population during the Syrian civil war</w:t>
      </w:r>
    </w:p>
    <w:p w14:paraId="6C122C07" w14:textId="77777777" w:rsidR="004639F0" w:rsidRDefault="00000000">
      <w:pPr>
        <w:spacing w:after="60"/>
      </w:pPr>
      <w:r>
        <w:rPr>
          <w:b/>
          <w:bCs/>
        </w:rPr>
        <w:t xml:space="preserve">Sanction measures: </w:t>
      </w:r>
      <w:r>
        <w:t>EU and UK asset freeze and travel ban under the Syria sanctions regime</w:t>
      </w:r>
    </w:p>
    <w:p w14:paraId="102FFC76" w14:textId="77777777" w:rsidR="004639F0" w:rsidRDefault="00000000">
      <w:pPr>
        <w:spacing w:after="60"/>
      </w:pPr>
      <w:r>
        <w:rPr>
          <w:b/>
          <w:bCs/>
        </w:rPr>
        <w:t xml:space="preserve">Relatives/close associates: </w:t>
      </w:r>
      <w:r>
        <w:t>Brother — Khayr al-Din Al-Sayyed, former Governor of Idlib appointed by President Bashar al-Assad, separately sanctioned (by Switzerland, France and the UK) for supporting the Syrian Armed Forces and pro-regime militias</w:t>
      </w:r>
    </w:p>
    <w:p w14:paraId="1BF4EE58" w14:textId="77777777" w:rsidR="004639F0" w:rsidRDefault="00000000">
      <w:pPr>
        <w:spacing w:after="60"/>
      </w:pPr>
      <w:r>
        <w:rPr>
          <w:b/>
          <w:bCs/>
        </w:rPr>
        <w:t xml:space="preserve">Political association: </w:t>
      </w:r>
      <w:r>
        <w:t>Arab Socialist Ba'ath Party – Syria Region</w:t>
      </w:r>
    </w:p>
    <w:p w14:paraId="1E6877A5" w14:textId="77777777" w:rsidR="004639F0" w:rsidRDefault="00000000">
      <w:pPr>
        <w:spacing w:after="140"/>
      </w:pPr>
      <w:r>
        <w:rPr>
          <w:b/>
          <w:bCs/>
          <w:i/>
          <w:iCs/>
        </w:rPr>
        <w:t xml:space="preserve">Source: </w:t>
      </w:r>
      <w:hyperlink r:id="rId29" w:history="1">
        <w:r>
          <w:rPr>
            <w:rStyle w:val="Hyperlink"/>
          </w:rPr>
          <w:t>https://data.europa.eu/apps/eusan</w:t>
        </w:r>
        <w:r>
          <w:rPr>
            <w:rStyle w:val="Hyperlink"/>
          </w:rPr>
          <w:t>c</w:t>
        </w:r>
        <w:r>
          <w:rPr>
            <w:rStyle w:val="Hyperlink"/>
          </w:rPr>
          <w:t>tionstracker/subjects/7129</w:t>
        </w:r>
      </w:hyperlink>
    </w:p>
    <w:p w14:paraId="28C2A7F8" w14:textId="77777777" w:rsidR="004639F0" w:rsidRDefault="00000000">
      <w:pPr>
        <w:spacing w:after="140"/>
      </w:pPr>
      <w:r>
        <w:rPr>
          <w:b/>
          <w:bCs/>
          <w:i/>
          <w:iCs/>
        </w:rPr>
        <w:t xml:space="preserve">Source: </w:t>
      </w:r>
      <w:hyperlink r:id="rId30" w:history="1">
        <w:r>
          <w:rPr>
            <w:rStyle w:val="Hyperlink"/>
          </w:rPr>
          <w:t>https://www.ope</w:t>
        </w:r>
        <w:r>
          <w:rPr>
            <w:rStyle w:val="Hyperlink"/>
          </w:rPr>
          <w:t>n</w:t>
        </w:r>
        <w:r>
          <w:rPr>
            <w:rStyle w:val="Hyperlink"/>
          </w:rPr>
          <w:t>sanctions.org/entities/Q6892847</w:t>
        </w:r>
      </w:hyperlink>
    </w:p>
    <w:p w14:paraId="4EB2A351" w14:textId="77777777" w:rsidR="004639F0" w:rsidRDefault="00000000">
      <w:pPr>
        <w:spacing w:after="140"/>
      </w:pPr>
      <w:r>
        <w:rPr>
          <w:b/>
          <w:bCs/>
          <w:i/>
          <w:iCs/>
        </w:rPr>
        <w:t xml:space="preserve">Source: </w:t>
      </w:r>
      <w:hyperlink r:id="rId31" w:history="1">
        <w:r>
          <w:rPr>
            <w:rStyle w:val="Hyperlink"/>
          </w:rPr>
          <w:t>https://opensanctions.org/entities/NK</w:t>
        </w:r>
        <w:r>
          <w:rPr>
            <w:rStyle w:val="Hyperlink"/>
          </w:rPr>
          <w:t>-</w:t>
        </w:r>
        <w:r>
          <w:rPr>
            <w:rStyle w:val="Hyperlink"/>
          </w:rPr>
          <w:t>hKJuYSvfti2S4HUdj2DRYb</w:t>
        </w:r>
      </w:hyperlink>
    </w:p>
    <w:p w14:paraId="36304C8B" w14:textId="77777777" w:rsidR="004639F0" w:rsidRDefault="00000000">
      <w:pPr>
        <w:spacing w:after="140"/>
      </w:pPr>
      <w:r>
        <w:rPr>
          <w:b/>
          <w:bCs/>
          <w:i/>
          <w:iCs/>
        </w:rPr>
        <w:t xml:space="preserve">Source: </w:t>
      </w:r>
      <w:hyperlink r:id="rId32" w:history="1">
        <w:r>
          <w:rPr>
            <w:rStyle w:val="Hyperlink"/>
          </w:rPr>
          <w:t>https://www.bma.bm/viewPDF/documents/2021-01-19-15-00-2</w:t>
        </w:r>
        <w:r>
          <w:rPr>
            <w:rStyle w:val="Hyperlink"/>
          </w:rPr>
          <w:t>2</w:t>
        </w:r>
        <w:r>
          <w:rPr>
            <w:rStyle w:val="Hyperlink"/>
          </w:rPr>
          <w:t>-Financial-Sanctions-Update.-Syria.-19-January-2021.pdf</w:t>
        </w:r>
      </w:hyperlink>
    </w:p>
    <w:p w14:paraId="75F53C78" w14:textId="77777777" w:rsidR="004639F0" w:rsidRDefault="00000000">
      <w:pPr>
        <w:pStyle w:val="Heading1"/>
        <w:keepNext/>
        <w:keepLines/>
        <w:spacing w:before="400" w:after="150"/>
      </w:pPr>
      <w:r>
        <w:t>Q6. Research on Politically Exposed Persons (PEPs)</w:t>
      </w:r>
    </w:p>
    <w:p w14:paraId="5C1DCED7" w14:textId="77777777" w:rsidR="004639F0" w:rsidRDefault="00000000">
      <w:pPr>
        <w:pStyle w:val="Heading2"/>
        <w:keepNext/>
        <w:keepLines/>
        <w:spacing w:before="240" w:after="120"/>
      </w:pPr>
      <w:r>
        <w:t>1. Chan Chun Sing</w:t>
      </w:r>
    </w:p>
    <w:p w14:paraId="7E94E2B2" w14:textId="77777777" w:rsidR="004639F0" w:rsidRDefault="00000000">
      <w:pPr>
        <w:spacing w:after="60"/>
      </w:pPr>
      <w:r>
        <w:rPr>
          <w:b/>
          <w:bCs/>
        </w:rPr>
        <w:t xml:space="preserve">Date/place of birth: </w:t>
      </w:r>
      <w:r>
        <w:t>9 October 1969, Singapore</w:t>
      </w:r>
    </w:p>
    <w:p w14:paraId="30C9C9A4" w14:textId="77777777" w:rsidR="004639F0" w:rsidRDefault="00000000">
      <w:pPr>
        <w:spacing w:after="60"/>
      </w:pPr>
      <w:r>
        <w:rPr>
          <w:b/>
          <w:bCs/>
        </w:rPr>
        <w:t xml:space="preserve">Nationality: </w:t>
      </w:r>
      <w:r>
        <w:t>Singaporean</w:t>
      </w:r>
    </w:p>
    <w:p w14:paraId="48495F89" w14:textId="77777777" w:rsidR="004639F0" w:rsidRDefault="00000000">
      <w:pPr>
        <w:spacing w:after="60"/>
      </w:pPr>
      <w:r>
        <w:rPr>
          <w:b/>
          <w:bCs/>
        </w:rPr>
        <w:t xml:space="preserve">Current position: </w:t>
      </w:r>
      <w:r>
        <w:t xml:space="preserve">Coordinating Minister for Public Services and Minister for </w:t>
      </w:r>
      <w:proofErr w:type="spellStart"/>
      <w:r>
        <w:t>Defence</w:t>
      </w:r>
      <w:proofErr w:type="spellEnd"/>
      <w:r>
        <w:t xml:space="preserve"> of Singapore (since 23 May 2025); Minister-in-charge of the Public Service (since 1 May 2018); Member of Parliament for the Buona Vista division of Tanjong Pagar GRC (since 2011)</w:t>
      </w:r>
    </w:p>
    <w:p w14:paraId="41E2E522" w14:textId="77777777" w:rsidR="004639F0" w:rsidRDefault="00000000">
      <w:pPr>
        <w:spacing w:after="60"/>
      </w:pPr>
      <w:r>
        <w:rPr>
          <w:b/>
          <w:bCs/>
        </w:rPr>
        <w:t xml:space="preserve">Previous positions: </w:t>
      </w:r>
      <w:r>
        <w:t xml:space="preserve">Minister for Education (2021–2025); Minister for Trade and Industry (2018–2021); Minister in the Prime Minister's Office (2015–2018); Secretary-General, National Trades Union Congress (2015–2018); Minister for Social and Family Development and Second Minister for </w:t>
      </w:r>
      <w:proofErr w:type="spellStart"/>
      <w:r>
        <w:t>Defence</w:t>
      </w:r>
      <w:proofErr w:type="spellEnd"/>
      <w:r>
        <w:t xml:space="preserve"> (2013–2015); Minister of State for Information, Communications and the Arts (2011–2012); earlier career as Chief of Army, Singapore Armed Forces (2010–2011)</w:t>
      </w:r>
    </w:p>
    <w:p w14:paraId="387D2570" w14:textId="77777777" w:rsidR="004639F0" w:rsidRDefault="00000000">
      <w:pPr>
        <w:spacing w:after="60"/>
      </w:pPr>
      <w:r>
        <w:rPr>
          <w:b/>
          <w:bCs/>
        </w:rPr>
        <w:t xml:space="preserve">Political affiliation: </w:t>
      </w:r>
      <w:r>
        <w:t>People's Action Party (PAP)</w:t>
      </w:r>
    </w:p>
    <w:p w14:paraId="34121C98" w14:textId="77777777" w:rsidR="004639F0" w:rsidRDefault="00000000">
      <w:pPr>
        <w:spacing w:after="60"/>
      </w:pPr>
      <w:r>
        <w:rPr>
          <w:b/>
          <w:bCs/>
        </w:rPr>
        <w:t xml:space="preserve">Affiliations: </w:t>
      </w:r>
      <w:r>
        <w:t>Deputy Chairman, People's Association; no public-listed-company directorships identified — his affiliations are with Singapore Government bodies and statutory boards consistent with his ministerial roles</w:t>
      </w:r>
    </w:p>
    <w:p w14:paraId="35DFC411" w14:textId="77777777" w:rsidR="004639F0" w:rsidRDefault="00000000">
      <w:pPr>
        <w:spacing w:after="140"/>
      </w:pPr>
      <w:r>
        <w:rPr>
          <w:b/>
          <w:bCs/>
          <w:i/>
          <w:iCs/>
        </w:rPr>
        <w:t xml:space="preserve">Source: </w:t>
      </w:r>
      <w:hyperlink r:id="rId33" w:history="1">
        <w:r>
          <w:rPr>
            <w:rStyle w:val="Hyperlink"/>
          </w:rPr>
          <w:t>https://www.pmo.gov.sg/cabinet/M</w:t>
        </w:r>
        <w:r>
          <w:rPr>
            <w:rStyle w:val="Hyperlink"/>
          </w:rPr>
          <w:t>r</w:t>
        </w:r>
        <w:r>
          <w:rPr>
            <w:rStyle w:val="Hyperlink"/>
          </w:rPr>
          <w:t>-CHAN-Chun-Sing</w:t>
        </w:r>
      </w:hyperlink>
    </w:p>
    <w:p w14:paraId="647199A3" w14:textId="77777777" w:rsidR="004639F0" w:rsidRDefault="00000000">
      <w:pPr>
        <w:spacing w:after="140"/>
      </w:pPr>
      <w:r>
        <w:rPr>
          <w:b/>
          <w:bCs/>
          <w:i/>
          <w:iCs/>
        </w:rPr>
        <w:t xml:space="preserve">Source: </w:t>
      </w:r>
      <w:hyperlink r:id="rId34" w:history="1">
        <w:r>
          <w:rPr>
            <w:rStyle w:val="Hyperlink"/>
          </w:rPr>
          <w:t>https://www.wikipedia.com/wi</w:t>
        </w:r>
        <w:r>
          <w:rPr>
            <w:rStyle w:val="Hyperlink"/>
          </w:rPr>
          <w:t>k</w:t>
        </w:r>
        <w:r>
          <w:rPr>
            <w:rStyle w:val="Hyperlink"/>
          </w:rPr>
          <w:t>i/Chan_Chun_Sing</w:t>
        </w:r>
      </w:hyperlink>
    </w:p>
    <w:p w14:paraId="3DD64225" w14:textId="77777777" w:rsidR="00A70A5E" w:rsidRDefault="00A70A5E">
      <w:pPr>
        <w:spacing w:after="140"/>
      </w:pPr>
    </w:p>
    <w:p w14:paraId="23201CB4" w14:textId="77777777" w:rsidR="00A70A5E" w:rsidRDefault="00A70A5E">
      <w:pPr>
        <w:spacing w:after="140"/>
      </w:pPr>
    </w:p>
    <w:p w14:paraId="67575C8F" w14:textId="77777777" w:rsidR="004639F0" w:rsidRDefault="00000000">
      <w:pPr>
        <w:pStyle w:val="Heading2"/>
        <w:keepNext/>
        <w:keepLines/>
        <w:spacing w:before="240" w:after="120"/>
      </w:pPr>
      <w:r>
        <w:lastRenderedPageBreak/>
        <w:t>2. Volodymyr Zelenskyy</w:t>
      </w:r>
    </w:p>
    <w:p w14:paraId="1D86CCAB" w14:textId="77777777" w:rsidR="004639F0" w:rsidRDefault="00000000">
      <w:pPr>
        <w:spacing w:after="60"/>
      </w:pPr>
      <w:r>
        <w:rPr>
          <w:b/>
          <w:bCs/>
        </w:rPr>
        <w:t xml:space="preserve">Full name: </w:t>
      </w:r>
      <w:r>
        <w:t xml:space="preserve">Volodymyr </w:t>
      </w:r>
      <w:proofErr w:type="spellStart"/>
      <w:r>
        <w:t>Oleksandrovych</w:t>
      </w:r>
      <w:proofErr w:type="spellEnd"/>
      <w:r>
        <w:t xml:space="preserve"> Zelenskyy</w:t>
      </w:r>
    </w:p>
    <w:p w14:paraId="5766731E" w14:textId="77777777" w:rsidR="004639F0" w:rsidRDefault="00000000">
      <w:pPr>
        <w:spacing w:after="60"/>
      </w:pPr>
      <w:r>
        <w:rPr>
          <w:b/>
          <w:bCs/>
        </w:rPr>
        <w:t xml:space="preserve">Date/place of birth: </w:t>
      </w:r>
      <w:r>
        <w:t>25 January 1978, Kryvyi Rih, Ukrainian SSR, Soviet Union (present-day Ukraine)</w:t>
      </w:r>
    </w:p>
    <w:p w14:paraId="105B2C2E" w14:textId="77777777" w:rsidR="004639F0" w:rsidRDefault="00000000">
      <w:pPr>
        <w:spacing w:after="60"/>
      </w:pPr>
      <w:r>
        <w:rPr>
          <w:b/>
          <w:bCs/>
        </w:rPr>
        <w:t xml:space="preserve">Nationality: </w:t>
      </w:r>
      <w:r>
        <w:t>Ukrainian</w:t>
      </w:r>
    </w:p>
    <w:p w14:paraId="14BA91DE" w14:textId="77777777" w:rsidR="004639F0" w:rsidRDefault="00000000">
      <w:pPr>
        <w:spacing w:after="60"/>
      </w:pPr>
      <w:r>
        <w:rPr>
          <w:b/>
          <w:bCs/>
        </w:rPr>
        <w:t xml:space="preserve">Current position: </w:t>
      </w:r>
      <w:r>
        <w:t>6th President of Ukraine (in office since 20 May 2019, elected 21 April 2019); Commander-in-Chief of Ukraine's armed forces</w:t>
      </w:r>
    </w:p>
    <w:p w14:paraId="547AAB1E" w14:textId="77777777" w:rsidR="004639F0" w:rsidRDefault="00000000">
      <w:pPr>
        <w:spacing w:after="60"/>
      </w:pPr>
      <w:r>
        <w:rPr>
          <w:b/>
          <w:bCs/>
        </w:rPr>
        <w:t xml:space="preserve">Previous career: </w:t>
      </w:r>
      <w:r>
        <w:t>Actor, comedian, screenwriter and producer; founder and executive producer of the "</w:t>
      </w:r>
      <w:proofErr w:type="spellStart"/>
      <w:r>
        <w:t>Kvartal</w:t>
      </w:r>
      <w:proofErr w:type="spellEnd"/>
      <w:r>
        <w:t xml:space="preserve"> 95" production company (1997/2003–2019); played a fictional Ukrainian president in the TV series "Servant of the People" (2015–2019), whose production company later formed the political party of the same name that Zelenskyy represents</w:t>
      </w:r>
    </w:p>
    <w:p w14:paraId="010383F4" w14:textId="77777777" w:rsidR="004639F0" w:rsidRDefault="00000000">
      <w:pPr>
        <w:spacing w:after="60"/>
      </w:pPr>
      <w:r>
        <w:rPr>
          <w:b/>
          <w:bCs/>
        </w:rPr>
        <w:t xml:space="preserve">Education: </w:t>
      </w:r>
      <w:r>
        <w:t>Law degree, Kryvyi Rih Institute of Economics (a branch of Kyiv National Economic University), graduated 2000</w:t>
      </w:r>
    </w:p>
    <w:p w14:paraId="7EE9EA40" w14:textId="77777777" w:rsidR="004639F0" w:rsidRDefault="00000000">
      <w:pPr>
        <w:spacing w:after="60"/>
      </w:pPr>
      <w:r>
        <w:rPr>
          <w:b/>
          <w:bCs/>
        </w:rPr>
        <w:t xml:space="preserve">Family/relatives: </w:t>
      </w:r>
      <w:r>
        <w:t xml:space="preserve">Father — Oleksandr Zelenskyy (professor of cybernetics/computer science); mother — </w:t>
      </w:r>
      <w:proofErr w:type="spellStart"/>
      <w:r>
        <w:t>Rymma</w:t>
      </w:r>
      <w:proofErr w:type="spellEnd"/>
      <w:r>
        <w:t xml:space="preserve"> Zelenska (engineer); spouse — Olena Zelenska; two children</w:t>
      </w:r>
    </w:p>
    <w:p w14:paraId="6ECC8572" w14:textId="77777777" w:rsidR="004639F0" w:rsidRDefault="00000000">
      <w:pPr>
        <w:spacing w:after="60"/>
      </w:pPr>
      <w:r>
        <w:rPr>
          <w:b/>
          <w:bCs/>
        </w:rPr>
        <w:t xml:space="preserve">Political party: </w:t>
      </w:r>
      <w:r>
        <w:t>Independent; associated with the "Servant of the People" party</w:t>
      </w:r>
    </w:p>
    <w:p w14:paraId="372856E2" w14:textId="77777777" w:rsidR="004639F0" w:rsidRDefault="00000000">
      <w:pPr>
        <w:spacing w:after="140"/>
      </w:pPr>
      <w:r>
        <w:rPr>
          <w:b/>
          <w:bCs/>
          <w:i/>
          <w:iCs/>
        </w:rPr>
        <w:t xml:space="preserve">Source: </w:t>
      </w:r>
      <w:hyperlink r:id="rId35" w:history="1">
        <w:r>
          <w:rPr>
            <w:rStyle w:val="Hyperlink"/>
          </w:rPr>
          <w:t>htt</w:t>
        </w:r>
        <w:r>
          <w:rPr>
            <w:rStyle w:val="Hyperlink"/>
          </w:rPr>
          <w:t>p</w:t>
        </w:r>
        <w:r>
          <w:rPr>
            <w:rStyle w:val="Hyperlink"/>
          </w:rPr>
          <w:t>s://en.Wikipedia.com/wiki/Zelensky</w:t>
        </w:r>
      </w:hyperlink>
    </w:p>
    <w:p w14:paraId="2199E84E" w14:textId="77777777" w:rsidR="004639F0" w:rsidRDefault="00000000">
      <w:pPr>
        <w:spacing w:after="140"/>
      </w:pPr>
      <w:r>
        <w:rPr>
          <w:b/>
          <w:bCs/>
          <w:i/>
          <w:iCs/>
        </w:rPr>
        <w:t xml:space="preserve">Source: </w:t>
      </w:r>
      <w:hyperlink r:id="rId36" w:history="1">
        <w:r>
          <w:rPr>
            <w:rStyle w:val="Hyperlink"/>
          </w:rPr>
          <w:t>https://weforu</w:t>
        </w:r>
        <w:r>
          <w:rPr>
            <w:rStyle w:val="Hyperlink"/>
          </w:rPr>
          <w:t>m</w:t>
        </w:r>
        <w:r>
          <w:rPr>
            <w:rStyle w:val="Hyperlink"/>
          </w:rPr>
          <w:t>.org/people/volodymyr-zelenskyy</w:t>
        </w:r>
      </w:hyperlink>
    </w:p>
    <w:p w14:paraId="2871C7C3" w14:textId="21F9F7AA" w:rsidR="004639F0" w:rsidRDefault="004639F0">
      <w:pPr>
        <w:spacing w:after="140"/>
      </w:pPr>
    </w:p>
    <w:p w14:paraId="30094BFF" w14:textId="77777777" w:rsidR="004639F0" w:rsidRDefault="00000000">
      <w:pPr>
        <w:pStyle w:val="Heading2"/>
        <w:keepNext/>
        <w:keepLines/>
        <w:spacing w:before="240" w:after="120"/>
      </w:pPr>
      <w:r>
        <w:t>3. Hemant Rao</w:t>
      </w:r>
    </w:p>
    <w:p w14:paraId="6FB54C67" w14:textId="77777777" w:rsidR="004639F0" w:rsidRDefault="00000000">
      <w:pPr>
        <w:spacing w:after="150"/>
      </w:pPr>
      <w:r>
        <w:t xml:space="preserve">"Hemant Rao" is a common Indian name, and a systematic search (general web search, news search, and PEP/sanctions-list search) did not return a single, clearly identifiable current or former holder of a prominent public function by this exact name that could be confirmed as a PEP with confidence. The name returned unrelated individuals, including an abstract artist from Madhya Pradesh, various Indian civil servants and politicians named "Rao" with different first names (e.g., Maheshwar Rao, </w:t>
      </w:r>
      <w:proofErr w:type="spellStart"/>
      <w:r>
        <w:t>Hanumantha</w:t>
      </w:r>
      <w:proofErr w:type="spellEnd"/>
      <w:r>
        <w:t xml:space="preserve"> Rao, Harish Rao), and an Indian diplomat named Nirupama Rao — none of whom match "Hemant Rao" precisely.</w:t>
      </w:r>
    </w:p>
    <w:p w14:paraId="1940F24C" w14:textId="77777777" w:rsidR="004639F0" w:rsidRDefault="00000000">
      <w:pPr>
        <w:spacing w:after="150"/>
      </w:pPr>
      <w:r>
        <w:t xml:space="preserve">As standard research-analyst practice, this entry is flagged rather than filled with an unverified match: attributing PEP status or biographical details to the wrong individual carries real compliance and reputational risk. Recommended next step: confirm with the requesting team whether a more specific identifier is available (e.g., full name, country, </w:t>
      </w:r>
      <w:proofErr w:type="spellStart"/>
      <w:r>
        <w:t>organisation</w:t>
      </w:r>
      <w:proofErr w:type="spellEnd"/>
      <w:r>
        <w:t xml:space="preserve">, or the context in which this name was flagged) so the correct subject can be verified against primary sanctions/PEP databases (OFAC, UN Consolidated List, </w:t>
      </w:r>
      <w:proofErr w:type="spellStart"/>
      <w:r>
        <w:t>OpenSanctions</w:t>
      </w:r>
      <w:proofErr w:type="spellEnd"/>
      <w:r>
        <w:t>, national PEP registries).</w:t>
      </w:r>
    </w:p>
    <w:p w14:paraId="6B9C1038" w14:textId="77777777" w:rsidR="004639F0" w:rsidRDefault="00000000">
      <w:pPr>
        <w:spacing w:after="140"/>
      </w:pPr>
      <w:r>
        <w:rPr>
          <w:b/>
          <w:bCs/>
          <w:i/>
          <w:iCs/>
        </w:rPr>
        <w:t xml:space="preserve">Source: </w:t>
      </w:r>
      <w:hyperlink r:id="rId37" w:history="1">
        <w:r>
          <w:rPr>
            <w:rStyle w:val="Hyperlink"/>
          </w:rPr>
          <w:t>https://en.wi</w:t>
        </w:r>
        <w:r>
          <w:rPr>
            <w:rStyle w:val="Hyperlink"/>
          </w:rPr>
          <w:t>k</w:t>
        </w:r>
        <w:r>
          <w:rPr>
            <w:rStyle w:val="Hyperlink"/>
          </w:rPr>
          <w:t>ipedia.org/wiki/Hemant_Rao (unrelated result: Indian abstract artist, not a PEP)</w:t>
        </w:r>
      </w:hyperlink>
    </w:p>
    <w:p w14:paraId="5D27208A" w14:textId="77777777" w:rsidR="004639F0" w:rsidRDefault="00000000">
      <w:pPr>
        <w:pStyle w:val="Heading2"/>
        <w:keepNext/>
        <w:keepLines/>
        <w:spacing w:before="240" w:after="120"/>
      </w:pPr>
      <w:r>
        <w:t xml:space="preserve">4. </w:t>
      </w:r>
      <w:proofErr w:type="spellStart"/>
      <w:r>
        <w:t>Siromi</w:t>
      </w:r>
      <w:proofErr w:type="spellEnd"/>
      <w:r>
        <w:t xml:space="preserve"> Dokonivalu Turaga</w:t>
      </w:r>
    </w:p>
    <w:p w14:paraId="41183310" w14:textId="77777777" w:rsidR="004639F0" w:rsidRDefault="00000000">
      <w:pPr>
        <w:spacing w:after="60"/>
      </w:pPr>
      <w:r>
        <w:rPr>
          <w:b/>
          <w:bCs/>
        </w:rPr>
        <w:t xml:space="preserve">Date/place of birth: </w:t>
      </w:r>
      <w:r>
        <w:t xml:space="preserve">1967 or 1968, Tovulailai village, </w:t>
      </w:r>
      <w:proofErr w:type="spellStart"/>
      <w:r>
        <w:t>Nairai</w:t>
      </w:r>
      <w:proofErr w:type="spellEnd"/>
      <w:r>
        <w:t xml:space="preserve">, </w:t>
      </w:r>
      <w:proofErr w:type="spellStart"/>
      <w:r>
        <w:t>Lomaiviti</w:t>
      </w:r>
      <w:proofErr w:type="spellEnd"/>
      <w:r>
        <w:t xml:space="preserve"> Islands, Fiji</w:t>
      </w:r>
    </w:p>
    <w:p w14:paraId="586BB9FD" w14:textId="77777777" w:rsidR="004639F0" w:rsidRDefault="00000000">
      <w:pPr>
        <w:spacing w:after="60"/>
      </w:pPr>
      <w:r>
        <w:rPr>
          <w:b/>
          <w:bCs/>
        </w:rPr>
        <w:t xml:space="preserve">Nationality: </w:t>
      </w:r>
      <w:r>
        <w:t>Fijian</w:t>
      </w:r>
    </w:p>
    <w:p w14:paraId="37CAFC32" w14:textId="77777777" w:rsidR="004639F0" w:rsidRDefault="00000000">
      <w:pPr>
        <w:spacing w:after="60"/>
      </w:pPr>
      <w:r>
        <w:rPr>
          <w:b/>
          <w:bCs/>
        </w:rPr>
        <w:t xml:space="preserve">Current position: </w:t>
      </w:r>
      <w:r>
        <w:t>Member of the Fijian Parliament (People's Alliance List), in office since 14 December 2022</w:t>
      </w:r>
    </w:p>
    <w:p w14:paraId="0139E97A" w14:textId="77777777" w:rsidR="004639F0" w:rsidRDefault="00000000">
      <w:pPr>
        <w:spacing w:after="60"/>
      </w:pPr>
      <w:r>
        <w:rPr>
          <w:b/>
          <w:bCs/>
        </w:rPr>
        <w:t xml:space="preserve">Previous positions: </w:t>
      </w:r>
      <w:r>
        <w:t>35th Attorney-General of Fiji and Minister for Justice (24 December 2022 – 5 June 2024), succeeded by Graham Leung; prior career as a resident Magistrate in the Nadi and Ba Magistrates Courts until May 2020; earlier worked in the Attorney-General's Office after being admitted as a lawyer in 1999; began his civil-service career in 1991 as a cadet in the Prime Minister's Office</w:t>
      </w:r>
    </w:p>
    <w:p w14:paraId="25BEA299" w14:textId="77777777" w:rsidR="004639F0" w:rsidRDefault="00000000">
      <w:pPr>
        <w:spacing w:after="60"/>
      </w:pPr>
      <w:r>
        <w:rPr>
          <w:b/>
          <w:bCs/>
        </w:rPr>
        <w:t xml:space="preserve">Political party: </w:t>
      </w:r>
      <w:r>
        <w:t>People's Alliance (led by Prime Minister Sitiveni Rabuka)</w:t>
      </w:r>
    </w:p>
    <w:p w14:paraId="1D7080AE" w14:textId="77777777" w:rsidR="004639F0" w:rsidRDefault="00000000">
      <w:pPr>
        <w:spacing w:after="60"/>
      </w:pPr>
      <w:r>
        <w:rPr>
          <w:b/>
          <w:bCs/>
        </w:rPr>
        <w:t xml:space="preserve">Education: </w:t>
      </w:r>
      <w:r>
        <w:t>University of the South Pacific (history and politics); Saint Peter's University, USA (political science); trained and admitted as a lawyer in Fiji</w:t>
      </w:r>
    </w:p>
    <w:p w14:paraId="000561ED" w14:textId="77777777" w:rsidR="004639F0" w:rsidRDefault="00000000">
      <w:pPr>
        <w:spacing w:after="60"/>
      </w:pPr>
      <w:r>
        <w:rPr>
          <w:b/>
          <w:bCs/>
        </w:rPr>
        <w:t xml:space="preserve">Family: </w:t>
      </w:r>
      <w:r>
        <w:t>Married with four children</w:t>
      </w:r>
    </w:p>
    <w:p w14:paraId="698A8099" w14:textId="77777777" w:rsidR="004639F0" w:rsidRDefault="00000000">
      <w:pPr>
        <w:spacing w:after="140"/>
      </w:pPr>
      <w:r>
        <w:rPr>
          <w:b/>
          <w:bCs/>
          <w:i/>
          <w:iCs/>
        </w:rPr>
        <w:t xml:space="preserve">Source: </w:t>
      </w:r>
      <w:hyperlink r:id="rId38" w:history="1">
        <w:r>
          <w:rPr>
            <w:rStyle w:val="Hyperlink"/>
          </w:rPr>
          <w:t>https://e</w:t>
        </w:r>
        <w:r>
          <w:rPr>
            <w:rStyle w:val="Hyperlink"/>
          </w:rPr>
          <w:t>n</w:t>
        </w:r>
        <w:r>
          <w:rPr>
            <w:rStyle w:val="Hyperlink"/>
          </w:rPr>
          <w:t>.wikipedia.org/wiki/Siromi_Turaga</w:t>
        </w:r>
      </w:hyperlink>
    </w:p>
    <w:p w14:paraId="01745853" w14:textId="77777777" w:rsidR="004639F0" w:rsidRDefault="00000000">
      <w:pPr>
        <w:spacing w:after="140"/>
      </w:pPr>
      <w:r>
        <w:rPr>
          <w:b/>
          <w:bCs/>
          <w:i/>
          <w:iCs/>
        </w:rPr>
        <w:lastRenderedPageBreak/>
        <w:t xml:space="preserve">Source: </w:t>
      </w:r>
      <w:hyperlink r:id="rId39" w:history="1">
        <w:r>
          <w:rPr>
            <w:rStyle w:val="Hyperlink"/>
          </w:rPr>
          <w:t>https://ww</w:t>
        </w:r>
        <w:r>
          <w:rPr>
            <w:rStyle w:val="Hyperlink"/>
          </w:rPr>
          <w:t>w</w:t>
        </w:r>
        <w:r>
          <w:rPr>
            <w:rStyle w:val="Hyperlink"/>
          </w:rPr>
          <w:t>.fijitimes.com.fj/?p=611869</w:t>
        </w:r>
      </w:hyperlink>
    </w:p>
    <w:p w14:paraId="676D0C91" w14:textId="77777777" w:rsidR="004639F0" w:rsidRDefault="00000000">
      <w:pPr>
        <w:spacing w:after="140"/>
      </w:pPr>
      <w:r>
        <w:rPr>
          <w:b/>
          <w:bCs/>
          <w:i/>
          <w:iCs/>
        </w:rPr>
        <w:t xml:space="preserve">Source: </w:t>
      </w:r>
      <w:hyperlink r:id="rId40" w:history="1">
        <w:r>
          <w:rPr>
            <w:rStyle w:val="Hyperlink"/>
          </w:rPr>
          <w:t>https://www.fbcnews.co</w:t>
        </w:r>
        <w:r>
          <w:rPr>
            <w:rStyle w:val="Hyperlink"/>
          </w:rPr>
          <w:t>m</w:t>
        </w:r>
        <w:r>
          <w:rPr>
            <w:rStyle w:val="Hyperlink"/>
          </w:rPr>
          <w:t>.fj/?p=507431</w:t>
        </w:r>
      </w:hyperlink>
    </w:p>
    <w:p w14:paraId="5D87FB28" w14:textId="77777777" w:rsidR="004639F0" w:rsidRDefault="00000000">
      <w:pPr>
        <w:pStyle w:val="Heading2"/>
        <w:keepNext/>
        <w:keepLines/>
        <w:spacing w:before="240" w:after="120"/>
      </w:pPr>
      <w:r>
        <w:t>5. Hossein Amir-Abdollahian</w:t>
      </w:r>
    </w:p>
    <w:p w14:paraId="44BB02BA" w14:textId="77777777" w:rsidR="004639F0" w:rsidRDefault="00000000">
      <w:pPr>
        <w:spacing w:after="60"/>
      </w:pPr>
      <w:r>
        <w:rPr>
          <w:b/>
          <w:bCs/>
        </w:rPr>
        <w:t xml:space="preserve">Date/place of birth: </w:t>
      </w:r>
      <w:r>
        <w:t xml:space="preserve">23 April 1964, </w:t>
      </w:r>
      <w:proofErr w:type="spellStart"/>
      <w:r>
        <w:t>Damghan</w:t>
      </w:r>
      <w:proofErr w:type="spellEnd"/>
      <w:r>
        <w:t>, Iran</w:t>
      </w:r>
    </w:p>
    <w:p w14:paraId="55646133" w14:textId="77777777" w:rsidR="004639F0" w:rsidRDefault="00000000">
      <w:pPr>
        <w:spacing w:after="60"/>
      </w:pPr>
      <w:r>
        <w:rPr>
          <w:b/>
          <w:bCs/>
        </w:rPr>
        <w:t xml:space="preserve">Date/place of death: </w:t>
      </w:r>
      <w:r>
        <w:t>19 May 2024 (aged 60), near Uzi, East Azerbaijan Province, Iran — killed in a helicopter crash alongside President Ebrahim Raisi</w:t>
      </w:r>
    </w:p>
    <w:p w14:paraId="06F1D43F" w14:textId="77777777" w:rsidR="004639F0" w:rsidRDefault="00000000">
      <w:pPr>
        <w:spacing w:after="60"/>
      </w:pPr>
      <w:r>
        <w:rPr>
          <w:b/>
          <w:bCs/>
        </w:rPr>
        <w:t xml:space="preserve">Nationality: </w:t>
      </w:r>
      <w:r>
        <w:t>Iranian</w:t>
      </w:r>
    </w:p>
    <w:p w14:paraId="06682BE3" w14:textId="77777777" w:rsidR="004639F0" w:rsidRDefault="00000000">
      <w:pPr>
        <w:spacing w:after="60"/>
      </w:pPr>
      <w:r>
        <w:rPr>
          <w:b/>
          <w:bCs/>
        </w:rPr>
        <w:t xml:space="preserve">Position held: </w:t>
      </w:r>
      <w:r>
        <w:t>Minister of Foreign Affairs of Iran (25 August 2021 – 19 May 2024), under President Ebrahim Raisi; succeeded (acting) by Ali Bagheri Kani and then Abbas Araghchi</w:t>
      </w:r>
    </w:p>
    <w:p w14:paraId="65686360" w14:textId="77777777" w:rsidR="004639F0" w:rsidRDefault="00000000">
      <w:pPr>
        <w:spacing w:after="60"/>
      </w:pPr>
      <w:r>
        <w:rPr>
          <w:b/>
          <w:bCs/>
        </w:rPr>
        <w:t xml:space="preserve">Previous positions: </w:t>
      </w:r>
      <w:r>
        <w:t>Deputy Foreign Minister for Arab and African Affairs (2011–2016); Ambassador of Iran to Bahrain (2007–2010); Director-General of International Affairs at the Foreign Ministry; special aide to the Speaker of the Iranian Parliament on international affairs</w:t>
      </w:r>
    </w:p>
    <w:p w14:paraId="70B957C0" w14:textId="77777777" w:rsidR="004639F0" w:rsidRDefault="00000000">
      <w:pPr>
        <w:spacing w:after="60"/>
      </w:pPr>
      <w:r>
        <w:rPr>
          <w:b/>
          <w:bCs/>
        </w:rPr>
        <w:t xml:space="preserve">Education: </w:t>
      </w:r>
      <w:r>
        <w:t>BA, School of International Relations (Iranian Foreign Ministry), 1991; MA (1996) and PhD (2010) in International Relations, University of Tehran</w:t>
      </w:r>
    </w:p>
    <w:p w14:paraId="116866F3" w14:textId="77777777" w:rsidR="004639F0" w:rsidRDefault="00000000">
      <w:pPr>
        <w:spacing w:after="60"/>
      </w:pPr>
      <w:r>
        <w:rPr>
          <w:b/>
          <w:bCs/>
        </w:rPr>
        <w:t xml:space="preserve">Close associates/affiliations: </w:t>
      </w:r>
      <w:r>
        <w:t>Widely described as close to Iran's Islamic Revolutionary Guard Corps (IRGC) and to the late Quds Force commander Qassem Soleimani; served under hardline President Ebrahim Raisi, a protégé of Supreme Leader Ali Khamenei</w:t>
      </w:r>
    </w:p>
    <w:p w14:paraId="6D42380A" w14:textId="77777777" w:rsidR="004639F0" w:rsidRDefault="00000000">
      <w:pPr>
        <w:spacing w:after="60"/>
      </w:pPr>
      <w:r>
        <w:rPr>
          <w:b/>
          <w:bCs/>
        </w:rPr>
        <w:t xml:space="preserve">Note on current status: </w:t>
      </w:r>
      <w:r>
        <w:t>As he is deceased, he is no longer a current PEP; however, deceased former senior officials are typically still retained on PEP watchlists for a defined look-back period given continuing risk from associates and estates</w:t>
      </w:r>
    </w:p>
    <w:p w14:paraId="206CC794" w14:textId="77777777" w:rsidR="004639F0" w:rsidRDefault="00000000">
      <w:pPr>
        <w:spacing w:after="140"/>
      </w:pPr>
      <w:r>
        <w:rPr>
          <w:b/>
          <w:bCs/>
          <w:i/>
          <w:iCs/>
        </w:rPr>
        <w:t xml:space="preserve">Source: </w:t>
      </w:r>
      <w:hyperlink r:id="rId41" w:history="1">
        <w:r>
          <w:rPr>
            <w:rStyle w:val="Hyperlink"/>
          </w:rPr>
          <w:t>https://en.wikipedia.org/wiki/Hos</w:t>
        </w:r>
        <w:r>
          <w:rPr>
            <w:rStyle w:val="Hyperlink"/>
          </w:rPr>
          <w:t>s</w:t>
        </w:r>
        <w:r>
          <w:rPr>
            <w:rStyle w:val="Hyperlink"/>
          </w:rPr>
          <w:t>ein_Amir-Abdollahian</w:t>
        </w:r>
      </w:hyperlink>
    </w:p>
    <w:p w14:paraId="08313AA2" w14:textId="77777777" w:rsidR="004639F0" w:rsidRDefault="00000000">
      <w:pPr>
        <w:spacing w:after="140"/>
      </w:pPr>
      <w:r>
        <w:rPr>
          <w:b/>
          <w:bCs/>
          <w:i/>
          <w:iCs/>
        </w:rPr>
        <w:t xml:space="preserve">Source: </w:t>
      </w:r>
      <w:hyperlink r:id="rId42" w:history="1">
        <w:r>
          <w:rPr>
            <w:rStyle w:val="Hyperlink"/>
          </w:rPr>
          <w:t>https://www.aljazeera.co</w:t>
        </w:r>
        <w:r>
          <w:rPr>
            <w:rStyle w:val="Hyperlink"/>
          </w:rPr>
          <w:t>m</w:t>
        </w:r>
        <w:r>
          <w:rPr>
            <w:rStyle w:val="Hyperlink"/>
          </w:rPr>
          <w:t>/news/2024/5/20/obituary-for-hossein-amir-abdollahian-iranian-foreign-minister</w:t>
        </w:r>
      </w:hyperlink>
    </w:p>
    <w:p w14:paraId="63A2FF5D" w14:textId="77777777" w:rsidR="004639F0" w:rsidRDefault="00000000">
      <w:pPr>
        <w:spacing w:after="140"/>
      </w:pPr>
      <w:r>
        <w:rPr>
          <w:b/>
          <w:bCs/>
          <w:i/>
          <w:iCs/>
        </w:rPr>
        <w:t xml:space="preserve">Source: </w:t>
      </w:r>
      <w:hyperlink r:id="rId43" w:history="1">
        <w:r>
          <w:rPr>
            <w:rStyle w:val="Hyperlink"/>
          </w:rPr>
          <w:t>https://rferl.org/amp/iran-hos</w:t>
        </w:r>
        <w:r>
          <w:rPr>
            <w:rStyle w:val="Hyperlink"/>
          </w:rPr>
          <w:t>s</w:t>
        </w:r>
        <w:r>
          <w:rPr>
            <w:rStyle w:val="Hyperlink"/>
          </w:rPr>
          <w:t>ein-amirabdollahian-obituary/32953987.html</w:t>
        </w:r>
      </w:hyperlink>
    </w:p>
    <w:p w14:paraId="7F2B7A8F" w14:textId="77777777" w:rsidR="004639F0" w:rsidRDefault="00000000">
      <w:pPr>
        <w:pStyle w:val="Heading1"/>
        <w:keepNext/>
        <w:keepLines/>
        <w:spacing w:before="400" w:after="150"/>
      </w:pPr>
      <w:r>
        <w:t>Notes on Methodology</w:t>
      </w:r>
    </w:p>
    <w:p w14:paraId="4209AFBE" w14:textId="77777777" w:rsidR="004639F0" w:rsidRDefault="00000000">
      <w:pPr>
        <w:spacing w:after="150"/>
      </w:pPr>
      <w:r>
        <w:t>All research above was conducted using publicly available secondary sources — official sanctions-list portals (OFAC SDN List, UN Security Council Consolidated List, EU Sanctions Map, UK OFSI list), government and parliamentary biography pages, established news outlets (Reuters, Al Jazeera, AP), and aggregator/compliance databases (</w:t>
      </w:r>
      <w:proofErr w:type="spellStart"/>
      <w:r>
        <w:t>OpenSanctions</w:t>
      </w:r>
      <w:proofErr w:type="spellEnd"/>
      <w:r>
        <w:t>, sanctions.lursoft.lv) that mirror official designations. A source URL has been provided for every extracted fact, as required by the assignment instructions. Where information could not be verified with confidence (Q6.3), this has been stated explicitly rather than presented as fact, consistent with the accuracy standards expected of a Research Analyst handling compliance-sensitive data.</w:t>
      </w:r>
    </w:p>
    <w:sectPr w:rsidR="004639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A54C8"/>
    <w:multiLevelType w:val="hybridMultilevel"/>
    <w:tmpl w:val="E1E840BA"/>
    <w:lvl w:ilvl="0" w:tplc="99A25222">
      <w:start w:val="1"/>
      <w:numFmt w:val="bullet"/>
      <w:lvlText w:val="●"/>
      <w:lvlJc w:val="left"/>
      <w:pPr>
        <w:ind w:left="720" w:hanging="360"/>
      </w:pPr>
    </w:lvl>
    <w:lvl w:ilvl="1" w:tplc="6414C1C0">
      <w:start w:val="1"/>
      <w:numFmt w:val="bullet"/>
      <w:lvlText w:val="○"/>
      <w:lvlJc w:val="left"/>
      <w:pPr>
        <w:ind w:left="1440" w:hanging="360"/>
      </w:pPr>
    </w:lvl>
    <w:lvl w:ilvl="2" w:tplc="9C04B750">
      <w:start w:val="1"/>
      <w:numFmt w:val="bullet"/>
      <w:lvlText w:val="■"/>
      <w:lvlJc w:val="left"/>
      <w:pPr>
        <w:ind w:left="2160" w:hanging="360"/>
      </w:pPr>
    </w:lvl>
    <w:lvl w:ilvl="3" w:tplc="109A4AC8">
      <w:start w:val="1"/>
      <w:numFmt w:val="bullet"/>
      <w:lvlText w:val="●"/>
      <w:lvlJc w:val="left"/>
      <w:pPr>
        <w:ind w:left="2880" w:hanging="360"/>
      </w:pPr>
    </w:lvl>
    <w:lvl w:ilvl="4" w:tplc="353CCDC4">
      <w:start w:val="1"/>
      <w:numFmt w:val="bullet"/>
      <w:lvlText w:val="○"/>
      <w:lvlJc w:val="left"/>
      <w:pPr>
        <w:ind w:left="3600" w:hanging="360"/>
      </w:pPr>
    </w:lvl>
    <w:lvl w:ilvl="5" w:tplc="69B6FFF2">
      <w:start w:val="1"/>
      <w:numFmt w:val="bullet"/>
      <w:lvlText w:val="■"/>
      <w:lvlJc w:val="left"/>
      <w:pPr>
        <w:ind w:left="4320" w:hanging="360"/>
      </w:pPr>
    </w:lvl>
    <w:lvl w:ilvl="6" w:tplc="838E73A8">
      <w:start w:val="1"/>
      <w:numFmt w:val="bullet"/>
      <w:lvlText w:val="●"/>
      <w:lvlJc w:val="left"/>
      <w:pPr>
        <w:ind w:left="5040" w:hanging="360"/>
      </w:pPr>
    </w:lvl>
    <w:lvl w:ilvl="7" w:tplc="536CC4B6">
      <w:start w:val="1"/>
      <w:numFmt w:val="bullet"/>
      <w:lvlText w:val="●"/>
      <w:lvlJc w:val="left"/>
      <w:pPr>
        <w:ind w:left="5760" w:hanging="360"/>
      </w:pPr>
    </w:lvl>
    <w:lvl w:ilvl="8" w:tplc="1696D714">
      <w:start w:val="1"/>
      <w:numFmt w:val="bullet"/>
      <w:lvlText w:val="●"/>
      <w:lvlJc w:val="left"/>
      <w:pPr>
        <w:ind w:left="6480" w:hanging="360"/>
      </w:pPr>
    </w:lvl>
  </w:abstractNum>
  <w:num w:numId="1" w16cid:durableId="492574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9F0"/>
    <w:rsid w:val="004639F0"/>
    <w:rsid w:val="0066540C"/>
    <w:rsid w:val="00A70A5E"/>
    <w:rsid w:val="00C44663"/>
    <w:rsid w:val="00F4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1A3B"/>
  <w15:docId w15:val="{D6453913-8FE6-4F18-970A-1BE4F511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F46A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ondaq.com/china/human-resource-management/1815850/ofac-rescinds-iranian-sanctions-relaxation-following-renewed-conflict" TargetMode="External"/><Relationship Id="rId18" Type="http://schemas.openxmlformats.org/officeDocument/2006/relationships/hyperlink" Target="https://war-sanctions.gur.gov.ua/en/sanctions/persons/348" TargetMode="External"/><Relationship Id="rId26" Type="http://schemas.openxmlformats.org/officeDocument/2006/relationships/hyperlink" Target="https://www.opensanctions.org/entities/Q553191/" TargetMode="External"/><Relationship Id="rId39" Type="http://schemas.openxmlformats.org/officeDocument/2006/relationships/hyperlink" Target="https://www.fijitimes.com.fj/?p=611869" TargetMode="External"/><Relationship Id="rId21" Type="http://schemas.openxmlformats.org/officeDocument/2006/relationships/hyperlink" Target="https://www.thompsonhinesmartrade.com/2020/09/departments-of-state-and-the-treasury-impose-additional-sanctions-on-iran/" TargetMode="External"/><Relationship Id="rId34" Type="http://schemas.openxmlformats.org/officeDocument/2006/relationships/hyperlink" Target="https://www.wikipedia.com/wiki/Chan_Chun_Sing" TargetMode="External"/><Relationship Id="rId42" Type="http://schemas.openxmlformats.org/officeDocument/2006/relationships/hyperlink" Target="https://www.aljazeera.com/news/2024/5/20/obituary-for-hossein-amir-abdollahian-iranian-foreign-minister" TargetMode="External"/><Relationship Id="rId7" Type="http://schemas.openxmlformats.org/officeDocument/2006/relationships/hyperlink" Target="https://en.wikipedia.org/wiki/Politically_exposed_person" TargetMode="External"/><Relationship Id="rId2" Type="http://schemas.openxmlformats.org/officeDocument/2006/relationships/styles" Target="styles.xml"/><Relationship Id="rId16" Type="http://schemas.openxmlformats.org/officeDocument/2006/relationships/hyperlink" Target="https://sanctions.lursoft.lv/person/-/uk-13936" TargetMode="External"/><Relationship Id="rId29" Type="http://schemas.openxmlformats.org/officeDocument/2006/relationships/hyperlink" Target="https://data.europa.eu/apps/eusanctionstracker/subjects/7129" TargetMode="External"/><Relationship Id="rId1" Type="http://schemas.openxmlformats.org/officeDocument/2006/relationships/numbering" Target="numbering.xml"/><Relationship Id="rId6" Type="http://schemas.openxmlformats.org/officeDocument/2006/relationships/hyperlink" Target="https://youverify.co/blog/aml-cft-anti-money-laundering-counter-terrorism-financing" TargetMode="External"/><Relationship Id="rId11" Type="http://schemas.openxmlformats.org/officeDocument/2006/relationships/hyperlink" Target="https://www.dlapiper.com/en-at/insights/publications/2026/07/ofac-and-ofsi-publish-joint-comparative-guidance-on-us-and-uk-sanctions" TargetMode="External"/><Relationship Id="rId24" Type="http://schemas.openxmlformats.org/officeDocument/2006/relationships/hyperlink" Target="https://www.aljazeera.com/news/2019/5/1/un-puts-pakistani-armed-group-chief-masood-azhar-on-terror-list" TargetMode="External"/><Relationship Id="rId32" Type="http://schemas.openxmlformats.org/officeDocument/2006/relationships/hyperlink" Target="https://www.bma.bm/viewPDF/documents/2021-01-19-15-00-22-Financial-Sanctions-Update.-Syria.-19-January-2021.pdf" TargetMode="External"/><Relationship Id="rId37" Type="http://schemas.openxmlformats.org/officeDocument/2006/relationships/hyperlink" Target="https://en.wikipedia.org/wiki/Hemant_Rao%20(unrelated%20result:%20Indian%20abstract%20artist,%20not%20a%20PEP)" TargetMode="External"/><Relationship Id="rId40" Type="http://schemas.openxmlformats.org/officeDocument/2006/relationships/hyperlink" Target="https://www.fbcnews.com.fj/?p=507431" TargetMode="External"/><Relationship Id="rId45" Type="http://schemas.openxmlformats.org/officeDocument/2006/relationships/theme" Target="theme/theme1.xml"/><Relationship Id="rId5" Type="http://schemas.openxmlformats.org/officeDocument/2006/relationships/hyperlink" Target="https://hyperverge.co/blog/combating-the-financing-of-terrorism-and-anti-money-laundering/" TargetMode="External"/><Relationship Id="rId15" Type="http://schemas.openxmlformats.org/officeDocument/2006/relationships/hyperlink" Target="https://en.wikipedia.org/wiki/Ivan_Kubrakov" TargetMode="External"/><Relationship Id="rId23" Type="http://schemas.openxmlformats.org/officeDocument/2006/relationships/hyperlink" Target="https://sanctions.lursoft.lv/person/-/UN-6908769?pdf=1" TargetMode="External"/><Relationship Id="rId28" Type="http://schemas.openxmlformats.org/officeDocument/2006/relationships/hyperlink" Target="https://www.theweek.in/magazine/theweek/cover/2021/02/19/d-company-looks-for-a-new-ceo.html" TargetMode="External"/><Relationship Id="rId36" Type="http://schemas.openxmlformats.org/officeDocument/2006/relationships/hyperlink" Target="https://weforum.org/people/volodymyr-zelenskyy" TargetMode="External"/><Relationship Id="rId10" Type="http://schemas.openxmlformats.org/officeDocument/2006/relationships/hyperlink" Target="https://www.gov.uk/government/publications/the-us-and-uk-economic-sanctions-authorities-a-comparative-overview/the-us-and-uk-economic-sanctions-authorities-a-comparative-overview" TargetMode="External"/><Relationship Id="rId19" Type="http://schemas.openxmlformats.org/officeDocument/2006/relationships/hyperlink" Target="https://sanctionssearch.ofac.treas.gov/Details.aspx?id=29522" TargetMode="External"/><Relationship Id="rId31" Type="http://schemas.openxmlformats.org/officeDocument/2006/relationships/hyperlink" Target="https://opensanctions.org/entities/NK-hKJuYSvfti2S4HUdj2DRYb"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inderr.com/resources/sanctions-lists-guide" TargetMode="External"/><Relationship Id="rId14" Type="http://schemas.openxmlformats.org/officeDocument/2006/relationships/hyperlink" Target="https://ofac.treasury.gov/sanctions-programs-and-country-information/iran-sanctions" TargetMode="External"/><Relationship Id="rId22" Type="http://schemas.openxmlformats.org/officeDocument/2006/relationships/hyperlink" Target="https://www.opensanctions.org/entities/Q6783838/" TargetMode="External"/><Relationship Id="rId27" Type="http://schemas.openxmlformats.org/officeDocument/2006/relationships/hyperlink" Target="https://thequint.com/news/world/dawood-only-indian-on-uk-asset-freeze-list-with-3-pak-addresses" TargetMode="External"/><Relationship Id="rId30" Type="http://schemas.openxmlformats.org/officeDocument/2006/relationships/hyperlink" Target="https://www.opensanctions.org/entities/Q6892847" TargetMode="External"/><Relationship Id="rId35" Type="http://schemas.openxmlformats.org/officeDocument/2006/relationships/hyperlink" Target="https://en.Wikipedia.com/wiki/Zelensky" TargetMode="External"/><Relationship Id="rId43" Type="http://schemas.openxmlformats.org/officeDocument/2006/relationships/hyperlink" Target="https://rferl.org/amp/iran-hossein-amirabdollahian-obituary/32953987.html" TargetMode="External"/><Relationship Id="rId8" Type="http://schemas.openxmlformats.org/officeDocument/2006/relationships/hyperlink" Target="https://amlwatcher.com/?p=27618" TargetMode="External"/><Relationship Id="rId3" Type="http://schemas.openxmlformats.org/officeDocument/2006/relationships/settings" Target="settings.xml"/><Relationship Id="rId12" Type="http://schemas.openxmlformats.org/officeDocument/2006/relationships/hyperlink" Target="https://eu-sanctions-compliance-helpdesk.europa.eu/21st-package-sanctions-against-russia_cs" TargetMode="External"/><Relationship Id="rId17" Type="http://schemas.openxmlformats.org/officeDocument/2006/relationships/hyperlink" Target="https://www.opensanctions.org/entities/Q98831330" TargetMode="External"/><Relationship Id="rId25" Type="http://schemas.openxmlformats.org/officeDocument/2006/relationships/hyperlink" Target="https://un.org/sc/suborg/en/sanctions/1267/aq_sanctions_list/summaries/individual/dawood-ibrahim-kaskar" TargetMode="External"/><Relationship Id="rId33" Type="http://schemas.openxmlformats.org/officeDocument/2006/relationships/hyperlink" Target="https://www.pmo.gov.sg/cabinet/Mr-CHAN-Chun-Sing" TargetMode="External"/><Relationship Id="rId38" Type="http://schemas.openxmlformats.org/officeDocument/2006/relationships/hyperlink" Target="https://en.wikipedia.org/wiki/Siromi_Turaga" TargetMode="External"/><Relationship Id="rId20" Type="http://schemas.openxmlformats.org/officeDocument/2006/relationships/hyperlink" Target="https://www.iranwatch.org/node/10769" TargetMode="External"/><Relationship Id="rId41" Type="http://schemas.openxmlformats.org/officeDocument/2006/relationships/hyperlink" Target="https://en.wikipedia.org/wiki/Hossein_Amir-Abdollah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4752</Words>
  <Characters>27092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sravani nalla</cp:lastModifiedBy>
  <cp:revision>2</cp:revision>
  <dcterms:created xsi:type="dcterms:W3CDTF">2026-09-27T12:34:00Z</dcterms:created>
  <dcterms:modified xsi:type="dcterms:W3CDTF">2026-09-27T12:34:00Z</dcterms:modified>
</cp:coreProperties>
</file>