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80"/>
        <w:jc w:val="center"/>
      </w:pPr>
      <w:r>
        <w:rPr>
          <w:rFonts w:ascii="宋体" w:hAnsi="宋体" w:eastAsia="宋体"/>
          <w:b/>
          <w:sz w:val="24"/>
        </w:rPr>
        <w:t>项目编号：HD20260815SH001</w:t>
      </w:r>
    </w:p>
    <w:p>
      <w:pPr>
        <w:spacing w:after="80"/>
        <w:jc w:val="center"/>
      </w:pPr>
      <w:r>
        <w:rPr>
          <w:rFonts w:ascii="宋体" w:hAnsi="宋体" w:eastAsia="宋体"/>
          <w:b/>
          <w:sz w:val="44"/>
        </w:rPr>
        <w:t>智慧医疗大数据与AI大模型分析平台</w:t>
      </w:r>
    </w:p>
    <w:p>
      <w:pPr>
        <w:spacing w:after="480"/>
        <w:jc w:val="center"/>
      </w:pPr>
      <w:r>
        <w:rPr>
          <w:rFonts w:ascii="宋体" w:hAnsi="宋体" w:eastAsia="宋体"/>
          <w:b w:val="0"/>
          <w:sz w:val="22"/>
        </w:rPr>
        <w:t>Smart-Healthcare-AI-Big-Data-Analytics-Platform</w:t>
      </w:r>
    </w:p>
    <w:p>
      <w:pPr>
        <w:spacing w:after="80"/>
        <w:jc w:val="center"/>
      </w:pPr>
      <w:r>
        <w:rPr>
          <w:rFonts w:ascii="宋体" w:hAnsi="宋体" w:eastAsia="宋体"/>
          <w:b/>
          <w:sz w:val="36"/>
        </w:rPr>
        <w:t>配置管理计划</w:t>
      </w:r>
    </w:p>
    <w:p>
      <w:pPr>
        <w:spacing w:after="480"/>
        <w:jc w:val="center"/>
      </w:pPr>
      <w:r>
        <w:rPr>
          <w:rFonts w:ascii="宋体" w:hAnsi="宋体" w:eastAsia="宋体"/>
          <w:b w:val="0"/>
          <w:sz w:val="24"/>
        </w:rPr>
        <w:t>Version: 1.0</w:t>
      </w:r>
    </w:p>
    <w:p/>
    <w:p/>
    <w:p>
      <w:pPr>
        <w:spacing w:after="120"/>
        <w:jc w:val="center"/>
      </w:pPr>
      <w:r>
        <w:rPr>
          <w:rFonts w:ascii="宋体" w:hAnsi="宋体" w:eastAsia="宋体"/>
          <w:b w:val="0"/>
          <w:sz w:val="22"/>
        </w:rPr>
        <w:t>项 目 承 担 部 门：第1组</w:t>
      </w:r>
    </w:p>
    <w:p>
      <w:pPr>
        <w:spacing w:after="120"/>
        <w:jc w:val="center"/>
      </w:pPr>
      <w:r>
        <w:rPr>
          <w:rFonts w:ascii="宋体" w:hAnsi="宋体" w:eastAsia="宋体"/>
          <w:b w:val="0"/>
          <w:sz w:val="22"/>
        </w:rPr>
        <w:t>撰  写  人（签名）：A</w:t>
      </w:r>
    </w:p>
    <w:p>
      <w:pPr>
        <w:spacing w:after="120"/>
        <w:jc w:val="center"/>
      </w:pPr>
      <w:r>
        <w:rPr>
          <w:rFonts w:ascii="宋体" w:hAnsi="宋体" w:eastAsia="宋体"/>
          <w:b w:val="0"/>
          <w:sz w:val="22"/>
        </w:rPr>
        <w:t>完  成  日  期：2026-08-15</w:t>
      </w:r>
    </w:p>
    <w:p>
      <w:pPr>
        <w:spacing w:after="120"/>
        <w:jc w:val="center"/>
      </w:pPr>
      <w:r>
        <w:rPr>
          <w:rFonts w:ascii="宋体" w:hAnsi="宋体" w:eastAsia="宋体"/>
          <w:b w:val="0"/>
          <w:sz w:val="22"/>
        </w:rPr>
        <w:t>本文档 使 用部门：■主管领导 ■项目组 □客户（市场） ☑维护人员 □用户</w:t>
      </w:r>
    </w:p>
    <w:p>
      <w:pPr>
        <w:spacing w:after="120"/>
        <w:jc w:val="center"/>
      </w:pPr>
      <w:r>
        <w:rPr>
          <w:rFonts w:ascii="宋体" w:hAnsi="宋体" w:eastAsia="宋体"/>
          <w:b w:val="0"/>
          <w:sz w:val="22"/>
        </w:rPr>
        <w:t>评审负责人（签名）：B</w:t>
      </w:r>
    </w:p>
    <w:p>
      <w:pPr>
        <w:spacing w:after="120"/>
        <w:jc w:val="center"/>
      </w:pPr>
      <w:r>
        <w:rPr>
          <w:rFonts w:ascii="宋体" w:hAnsi="宋体" w:eastAsia="宋体"/>
          <w:b w:val="0"/>
          <w:sz w:val="22"/>
        </w:rPr>
        <w:t>评  审  日  期：2026-08-15</w:t>
      </w:r>
    </w:p>
    <w:p>
      <w:r>
        <w:br w:type="page"/>
      </w:r>
    </w:p>
    <w:p>
      <w:pPr>
        <w:spacing w:after="120"/>
      </w:pPr>
      <w:r>
        <w:rPr>
          <w:rFonts w:ascii="宋体" w:hAnsi="宋体" w:eastAsia="宋体"/>
          <w:b/>
          <w:sz w:val="28"/>
        </w:rPr>
        <w:t>文档信息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标题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智慧医疗大数据与AI大模型分析平台配置管理计划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作者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创建日期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2026-08-15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上次更新日期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2026-08-15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版本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1.0.0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部门名称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第1组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宋体" w:hAnsi="宋体" w:eastAsia="宋体"/>
          <w:b/>
          <w:sz w:val="28"/>
        </w:rPr>
        <w:t>修订文档历史记录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日期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版本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作者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2026-08-15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1.0.0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正式发布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rFonts w:ascii="宋体" w:hAnsi="宋体" w:eastAsia="宋体"/>
          <w:b/>
          <w:sz w:val="28"/>
        </w:rPr>
        <w:t>目录</w:t>
      </w:r>
    </w:p>
    <w:p>
      <w:pPr>
        <w:spacing w:after="40"/>
      </w:pPr>
      <w:r>
        <w:rPr>
          <w:rFonts w:ascii="宋体" w:hAnsi="宋体" w:eastAsia="宋体"/>
          <w:b w:val="0"/>
          <w:sz w:val="21"/>
        </w:rPr>
        <w:t>1 简介</w:t>
      </w:r>
    </w:p>
    <w:p>
      <w:pPr>
        <w:spacing w:after="40"/>
      </w:pPr>
      <w:r>
        <w:rPr>
          <w:rFonts w:ascii="宋体" w:hAnsi="宋体" w:eastAsia="宋体"/>
          <w:b w:val="0"/>
          <w:sz w:val="21"/>
        </w:rPr>
        <w:t xml:space="preserve">  1.1 目的  1.2 范围  1.3 定义、首字母缩写词和缩略语  1.4 参考资料</w:t>
      </w:r>
    </w:p>
    <w:p>
      <w:pPr>
        <w:spacing w:after="40"/>
      </w:pPr>
      <w:r>
        <w:rPr>
          <w:rFonts w:ascii="宋体" w:hAnsi="宋体" w:eastAsia="宋体"/>
          <w:b w:val="0"/>
          <w:sz w:val="21"/>
        </w:rPr>
        <w:t>2 管理</w:t>
      </w:r>
    </w:p>
    <w:p>
      <w:pPr>
        <w:spacing w:after="40"/>
      </w:pPr>
      <w:r>
        <w:rPr>
          <w:rFonts w:ascii="宋体" w:hAnsi="宋体" w:eastAsia="宋体"/>
          <w:b w:val="0"/>
          <w:sz w:val="21"/>
        </w:rPr>
        <w:t xml:space="preserve">  2.1 组织结构  2.2 工作与职责  2.3 工具、环境和基础设施</w:t>
      </w:r>
    </w:p>
    <w:p>
      <w:pPr>
        <w:spacing w:after="40"/>
      </w:pPr>
      <w:r>
        <w:rPr>
          <w:rFonts w:ascii="宋体" w:hAnsi="宋体" w:eastAsia="宋体"/>
          <w:b w:val="0"/>
          <w:sz w:val="21"/>
        </w:rPr>
        <w:t>3 配置管理活动</w:t>
      </w:r>
    </w:p>
    <w:p>
      <w:pPr>
        <w:spacing w:after="40"/>
      </w:pPr>
      <w:r>
        <w:rPr>
          <w:rFonts w:ascii="宋体" w:hAnsi="宋体" w:eastAsia="宋体"/>
          <w:b w:val="0"/>
          <w:sz w:val="21"/>
        </w:rPr>
        <w:t xml:space="preserve">  3.1 配置管理系统  3.2 配置标识  3.3 项目基线  3.4 配置和变更控制  3.5 配置状态统计</w:t>
      </w:r>
    </w:p>
    <w:p>
      <w:pPr>
        <w:spacing w:after="40"/>
      </w:pPr>
      <w:r>
        <w:rPr>
          <w:rFonts w:ascii="宋体" w:hAnsi="宋体" w:eastAsia="宋体"/>
          <w:b w:val="0"/>
          <w:sz w:val="21"/>
        </w:rPr>
        <w:t>4 文件归档</w:t>
      </w:r>
    </w:p>
    <w:p>
      <w:pPr>
        <w:spacing w:after="40"/>
      </w:pPr>
      <w:r>
        <w:rPr>
          <w:rFonts w:ascii="宋体" w:hAnsi="宋体" w:eastAsia="宋体"/>
          <w:b w:val="0"/>
          <w:sz w:val="21"/>
        </w:rPr>
        <w:t>5 里程碑</w:t>
      </w:r>
    </w:p>
    <w:p>
      <w:r>
        <w:br w:type="page"/>
      </w:r>
    </w:p>
    <w:p>
      <w:pPr>
        <w:spacing w:before="280" w:after="160"/>
      </w:pPr>
      <w:r>
        <w:rPr>
          <w:rFonts w:ascii="宋体" w:hAnsi="宋体" w:eastAsia="宋体"/>
          <w:b/>
          <w:sz w:val="30"/>
        </w:rPr>
        <w:t>1 简介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1"/>
        </w:rPr>
        <w:t>智慧医疗大数据与AI大模型分析平台项目配置管理计划，用于明确产品全生命周期内各项配置管理相关工作的实施内容，详细规划各项活动的时间安排、职责分工，以及所需的人员、工具、计算机设备等各类资源保障。</w:t>
      </w:r>
    </w:p>
    <w:p>
      <w:pPr>
        <w:spacing w:before="200" w:after="120"/>
      </w:pPr>
      <w:r>
        <w:rPr>
          <w:rFonts w:ascii="宋体" w:hAnsi="宋体" w:eastAsia="宋体"/>
          <w:b/>
          <w:sz w:val="26"/>
        </w:rPr>
        <w:t>1.1 目的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1"/>
        </w:rPr>
        <w:t>配置管理计划的目的在于，定义或参考那些描述要在软件产品开发中执行配置和变更控制管理（CM）方式的步骤和活动，确保项目在开发、建模、测试和交付全过程中的一致性、可控性和可追踪性。</w:t>
      </w:r>
    </w:p>
    <w:p>
      <w:pPr>
        <w:spacing w:before="200" w:after="120"/>
      </w:pPr>
      <w:r>
        <w:rPr>
          <w:rFonts w:ascii="宋体" w:hAnsi="宋体" w:eastAsia="宋体"/>
          <w:b/>
          <w:sz w:val="26"/>
        </w:rPr>
        <w:t>1.2 范围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1"/>
        </w:rPr>
        <w:t>本计划适用于智慧医疗大数据与AI大模型分析平台项目的数据源文件、源代码、数据库脚本、接口契约、模型配置、测试用例、部署脚本及各类过程文档等配置项的全生命周期管理。</w:t>
      </w:r>
    </w:p>
    <w:p>
      <w:pPr>
        <w:spacing w:before="200" w:after="120"/>
      </w:pPr>
      <w:r>
        <w:rPr>
          <w:rFonts w:ascii="宋体" w:hAnsi="宋体" w:eastAsia="宋体"/>
          <w:b/>
          <w:sz w:val="26"/>
        </w:rPr>
        <w:t>1.3 定义、首字母缩写词和缩略语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缩写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名称</w:t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SHCP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Smart-Healthcare-AI-Big-Data-Analytics-Platform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本项目平台的英文简称，本配置管理计划的服务对象。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CCB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变更控制委员会 Configuration Control Board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负责审批、拒绝或推迟变更请求（CR）的决策机构。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CI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配置项 Configuration Item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项目中需要受控管理的实体，如需求文档、源代码、数据库脚本、模型配置、测试用例等。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CM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配置管理 Configuration Management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包括配置标识、版本控制、变更控制、状态报告和配置审计。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CMP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配置管理计划 Configuration Management Plan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描述项目配置管理活动的文档。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CR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变更请求 Change Request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对基线配置项进行修改的正式申请，经 CCB 批准后方可实施。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DM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部署经理 Deploy Manager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负责将经过测试和批准的配置项部署到目标环境。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PM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项目经理 Project Manager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项目整体负责人，参与 CCB 决策，协调资源配置。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PPQA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产品与过程质量保证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独立审计配置管理过程和中间产品。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SCM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软件配置管理 Software Configuration Management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CM 在软件领域的具体落地。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QSC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质量监督委员会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监督项目整体质量（含配置管理质量）的高级机构。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TE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测试工程师 Test Engineer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负责对配置项进行功能、性能、集成测试。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LLM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大语言模型 Large Language Model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本项目 AI 智能交互模块的核心能力来源。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API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应用程序接口 Application Programming Interface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服务层对外提供的标准化接口。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ETL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抽取-转换-加载 Extract-Transform-Load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数据预处理与入库流程。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宋体" w:hAnsi="宋体" w:eastAsia="宋体"/>
          <w:b/>
          <w:sz w:val="26"/>
        </w:rPr>
        <w:t>1.4 参考资料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软件工程导论（第6版）张海潘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软件工程（原书第10版）[英]伊恩·萨默维尔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Smart-Healthcare-AI-Big-Data-Analytics-Platform.docx（项目立项文档）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项目解析.md、团队分工协作规范.md</w:t>
      </w:r>
    </w:p>
    <w:p>
      <w:pPr>
        <w:spacing w:before="280" w:after="160"/>
      </w:pPr>
      <w:r>
        <w:rPr>
          <w:rFonts w:ascii="宋体" w:hAnsi="宋体" w:eastAsia="宋体"/>
          <w:b/>
          <w:sz w:val="30"/>
        </w:rPr>
        <w:t>2 管理</w:t>
      </w:r>
    </w:p>
    <w:p>
      <w:pPr>
        <w:spacing w:before="200" w:after="120"/>
      </w:pPr>
      <w:r>
        <w:rPr>
          <w:rFonts w:ascii="宋体" w:hAnsi="宋体" w:eastAsia="宋体"/>
          <w:b/>
          <w:sz w:val="26"/>
        </w:rPr>
        <w:t>2.1 组织结构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1"/>
        </w:rPr>
        <w:t>项目采用以项目经理（PM）为核心、配置经理（CM）专职负责配置库、其余角色分工协同的组织结构。组织层次自上而下为：质量监督委员会（QSC）→ 变更控制委员会（CCB）→ 项目组（数据层、服务层、AI 层、前端、测试）。</w:t>
      </w:r>
    </w:p>
    <w:p>
      <w:pPr>
        <w:spacing w:after="120"/>
      </w:pPr>
      <w:r>
        <w:rPr>
          <w:rFonts w:ascii="宋体" w:hAnsi="宋体" w:eastAsia="宋体"/>
          <w:b w:val="0"/>
          <w:color w:val="808080"/>
          <w:sz w:val="18"/>
        </w:rPr>
        <w:t>（组织结构图：QSC 置于顶层，CCB 居中，下方为 PM/SA/SE/TE/CM/PPQA 各角色，此处为占位）</w:t>
      </w:r>
    </w:p>
    <w:p>
      <w:pPr>
        <w:spacing w:before="200" w:after="120"/>
      </w:pPr>
      <w:r>
        <w:rPr>
          <w:rFonts w:ascii="宋体" w:hAnsi="宋体" w:eastAsia="宋体"/>
          <w:b/>
          <w:sz w:val="26"/>
        </w:rPr>
        <w:t>2.2 工作与职责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角色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人员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职责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接口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CCB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 B C D E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监督变更流程，由所有利益方代表组成，负责基线的确定与变更的审批。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与任意角色：接收并处理变更请求，将结果通知提出者。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配置经理(CM)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为团队提供 CM 基础设施与环境，撰写 CM 计划，管理配置库权限与备份，组织配置审计，汇报变更统计。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与 PM：提供配置状态报告；与集成员：管理基线；与任意角色：提供配置库。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集成员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在集成工作区组合各模块构件生成工作版本，制定集成计划，执行代码合并与联调。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与配置经理：获取基线版本。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任意角色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 B C D E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均可检入/检出与产品相关的工件，提交变更请求并更新自己拥有的请求。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遵守 CMP，按流程提交 CR。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宋体" w:hAnsi="宋体" w:eastAsia="宋体"/>
          <w:b/>
          <w:sz w:val="26"/>
        </w:rPr>
        <w:t>2.3 工具、环境和基础设施</w:t>
      </w:r>
    </w:p>
    <w:p>
      <w:pPr>
        <w:spacing w:before="120" w:after="80"/>
      </w:pPr>
      <w:r>
        <w:rPr>
          <w:rFonts w:ascii="宋体" w:hAnsi="宋体" w:eastAsia="宋体"/>
          <w:b/>
          <w:sz w:val="23"/>
        </w:rPr>
        <w:t>2.3.1 工具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使用时期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工具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原因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配置管理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全生命周期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Git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分布式版本控制，按功能提交，支持分支协作。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文档管理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全生命周期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WPS Office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编写过程文档与报告。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开发语言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开发阶段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Python 3.x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数据处理、后端服务、AI 交互均基于 Python。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数据存储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开发/测试/发布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MySQL + Redis + HDFS(预留)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结构化入库、缓存加速、海量存储。</w:t>
            </w:r>
          </w:p>
        </w:tc>
      </w:tr>
    </w:tbl>
    <w:p>
      <w:pPr>
        <w:spacing w:after="40"/>
      </w:pPr>
    </w:p>
    <w:p>
      <w:pPr>
        <w:spacing w:before="120" w:after="80"/>
      </w:pPr>
      <w:r>
        <w:rPr>
          <w:rFonts w:ascii="宋体" w:hAnsi="宋体" w:eastAsia="宋体"/>
          <w:b/>
          <w:sz w:val="23"/>
        </w:rPr>
        <w:t>2.3.2 CM环境和基础设施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1"/>
        </w:rPr>
        <w:t>产品数据量：本数据集为医院住院患者出院数据（33 个字段，数十万条），预计占用磁盘空间不低于 5GB（含原始数据与备份）。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资源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配置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开发/测试服务器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 台（云服务器或本地工作站，8 核 CPU / 16GB 内存 / 100GB 磁盘）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数据库服务器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MySQL 8.x（可复用同一台服务器）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备份服务器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 台（与主服务器分离，用于每周备份）</w:t>
            </w:r>
          </w:p>
        </w:tc>
      </w:tr>
    </w:tbl>
    <w:p>
      <w:pPr>
        <w:spacing w:after="40"/>
      </w:pPr>
    </w:p>
    <w:p>
      <w:pPr>
        <w:spacing w:before="280" w:after="160"/>
      </w:pPr>
      <w:r>
        <w:rPr>
          <w:rFonts w:ascii="宋体" w:hAnsi="宋体" w:eastAsia="宋体"/>
          <w:b/>
          <w:sz w:val="30"/>
        </w:rPr>
        <w:t>3 配置管理活动</w:t>
      </w:r>
    </w:p>
    <w:p>
      <w:pPr>
        <w:spacing w:before="200" w:after="120"/>
      </w:pPr>
      <w:r>
        <w:rPr>
          <w:rFonts w:ascii="宋体" w:hAnsi="宋体" w:eastAsia="宋体"/>
          <w:b/>
          <w:sz w:val="26"/>
        </w:rPr>
        <w:t>3.1 配置管理系统</w:t>
      </w:r>
    </w:p>
    <w:p>
      <w:pPr>
        <w:spacing w:before="120" w:after="80"/>
      </w:pPr>
      <w:r>
        <w:rPr>
          <w:rFonts w:ascii="宋体" w:hAnsi="宋体" w:eastAsia="宋体"/>
          <w:b/>
          <w:sz w:val="23"/>
        </w:rPr>
        <w:t>3.1.1 配置库结构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1"/>
        </w:rPr>
        <w:t>根据软件配置管理规范，配置库包括开发库、受控库和基线库三级：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开发库：开发人员的个人/团队工作区，存放正在开发、尚未评审的工件。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受控库：存放已完成评审、受版本控制的工件，由配置管理员统一管理。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基线库：存放经基线评审并正式发布的工件，作为项目基线的正式库。</w:t>
      </w:r>
    </w:p>
    <w:p>
      <w:pPr>
        <w:spacing w:before="120" w:after="80"/>
      </w:pPr>
      <w:r>
        <w:rPr>
          <w:rFonts w:ascii="宋体" w:hAnsi="宋体" w:eastAsia="宋体"/>
          <w:b/>
          <w:sz w:val="23"/>
        </w:rPr>
        <w:t>3.1.2 配置库的权限划分</w:t>
      </w:r>
    </w:p>
    <w:p>
      <w:pPr>
        <w:spacing w:after="120"/>
      </w:pPr>
      <w:r>
        <w:rPr>
          <w:rFonts w:ascii="宋体" w:hAnsi="宋体" w:eastAsia="宋体"/>
          <w:b/>
          <w:sz w:val="21"/>
        </w:rPr>
        <w:t>角色说明：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角色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成员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PM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项目经理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SA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系统分析师/架构师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SE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B、C、D、E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软件工程师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TE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测试工程师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CM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配置管理员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PPQA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产品和过程质量保证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宋体" w:hAnsi="宋体" w:eastAsia="宋体"/>
          <w:b/>
          <w:sz w:val="21"/>
        </w:rPr>
        <w:t>开发库目录结构与权限（只读：全员；写：按目录授权）：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目录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只读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写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项目管理类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PP / PMC / IPM / SAM / RSKM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全员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PM、CM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工程类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RD / RM / TS（需求与架构）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全员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PM、CM、SA、SE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工程类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DB（数据库设计）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全员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PM、CM、SA、SE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工程类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Coding/data_layer（数据层）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全员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PM、CM、SE（B）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工程类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Coding/service_layer（服务层）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全员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PM、CM、SE（C）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工程类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Coding/ai_layer（AI层）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全员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PM、CM、SE（D）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工程类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Coding/frontend（前端）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全员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PM、CM、SE（E）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工程类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PI / VER / VAL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全员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PM、CM、TE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其他类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docs / data / config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全员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PM、CM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支持类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CM / PPQA / DAR / MA / OT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全员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PM、CM、PPQA</w:t>
            </w:r>
          </w:p>
        </w:tc>
      </w:tr>
    </w:tbl>
    <w:p>
      <w:pPr>
        <w:spacing w:after="40"/>
      </w:pPr>
    </w:p>
    <w:p>
      <w:pPr>
        <w:spacing w:after="120"/>
        <w:ind w:firstLine="420"/>
      </w:pPr>
      <w:r>
        <w:rPr>
          <w:rFonts w:ascii="宋体" w:hAnsi="宋体" w:eastAsia="宋体"/>
          <w:b w:val="0"/>
          <w:sz w:val="21"/>
        </w:rPr>
        <w:t>受控库：目录结构与开发库一致，仅存放评审通过的工件；写权限收归 CM（文档类）与 PM，其余角色只读。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1"/>
        </w:rPr>
        <w:t>基线库：目录结构与工程类一致；写权限仅为 CM，其余角色只读，保证基线的完整性与不可篡改。</w:t>
      </w:r>
    </w:p>
    <w:p>
      <w:pPr>
        <w:spacing w:before="120" w:after="80"/>
      </w:pPr>
      <w:r>
        <w:rPr>
          <w:rFonts w:ascii="宋体" w:hAnsi="宋体" w:eastAsia="宋体"/>
          <w:b/>
          <w:sz w:val="23"/>
        </w:rPr>
        <w:t>3.1.3 配置库的管理层次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不需要版本控制、仅需访问权限的配置项，由开发人员放入开发库。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需要保存并需要版本控制的配置项，由配置管理员放入受控库。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需要版本控制并需基线级别管理的配置项，由配置管理员放入基线库。</w:t>
      </w:r>
    </w:p>
    <w:p>
      <w:pPr>
        <w:spacing w:before="200" w:after="120"/>
      </w:pPr>
      <w:r>
        <w:rPr>
          <w:rFonts w:ascii="宋体" w:hAnsi="宋体" w:eastAsia="宋体"/>
          <w:b/>
          <w:sz w:val="26"/>
        </w:rPr>
        <w:t>3.2 配置标识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1"/>
        </w:rPr>
        <w:t>本项目采用的配置项标识方式：项目英文简称_工件名称，如 SHCP_配置管理计划、SHCP_schema.sql。基线以标签标识特定版本的工件集合，便于复用与引用。</w:t>
      </w:r>
    </w:p>
    <w:p>
      <w:pPr>
        <w:spacing w:before="200" w:after="120"/>
      </w:pPr>
      <w:r>
        <w:rPr>
          <w:rFonts w:ascii="宋体" w:hAnsi="宋体" w:eastAsia="宋体"/>
          <w:b/>
          <w:sz w:val="26"/>
        </w:rPr>
        <w:t>3.3 项目基线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1"/>
        </w:rPr>
        <w:t>基线在各阶段评审完成时建立，也可由项目经理决定在阶段内建立。基线号规则：阶段基线号 + 序号（如设计阶段第三次基线为 B003）。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基线号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建立时机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基线类型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A001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需求阶段完成（第1周）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需求基线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B001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设计阶段完成（第2周）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设计基线（DB/API/列名契约冻结）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C001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开发阶段完成（第4周）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开发基线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D001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测试阶段完成（第5周）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测试基线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E001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发布与答辩（第6周）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发布基线</w:t>
            </w:r>
          </w:p>
        </w:tc>
      </w:tr>
    </w:tbl>
    <w:p>
      <w:pPr>
        <w:spacing w:after="40"/>
      </w:pPr>
    </w:p>
    <w:p>
      <w:pPr>
        <w:spacing w:after="120"/>
        <w:ind w:firstLine="420"/>
      </w:pPr>
      <w:r>
        <w:rPr>
          <w:rFonts w:ascii="宋体" w:hAnsi="宋体" w:eastAsia="宋体"/>
          <w:b w:val="0"/>
          <w:sz w:val="21"/>
        </w:rPr>
        <w:t>基线创建：非代码类基线由配置经理创建；代码类基线由集成员根据架构文档创建。基线发布：每次创建后由配置经理发布。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1"/>
        </w:rPr>
        <w:t>变更申请单号：项目简称_编号，如 SHCP_001。</w:t>
      </w:r>
    </w:p>
    <w:p>
      <w:pPr>
        <w:spacing w:before="200" w:after="120"/>
      </w:pPr>
      <w:r>
        <w:rPr>
          <w:rFonts w:ascii="宋体" w:hAnsi="宋体" w:eastAsia="宋体"/>
          <w:b/>
          <w:sz w:val="26"/>
        </w:rPr>
        <w:t>3.4 配置和变更控制</w:t>
      </w:r>
    </w:p>
    <w:p>
      <w:pPr>
        <w:spacing w:before="120" w:after="80"/>
      </w:pPr>
      <w:r>
        <w:rPr>
          <w:rFonts w:ascii="宋体" w:hAnsi="宋体" w:eastAsia="宋体"/>
          <w:b/>
          <w:sz w:val="23"/>
        </w:rPr>
        <w:t>3.4.1 变更请求的处理和审批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1"/>
        </w:rPr>
        <w:t>软件配置的变更管理适用于本项目所有文档和代码。任何角色均可提交变更请求（CR），经 CCB 审批后方可实施。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活动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角色</w:t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提交变更请求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提交者</w:t>
            </w:r>
          </w:p>
        </w:tc>
        <w:tc>
          <w:tcPr>
            <w:tcW w:type="dxa" w:w="53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任何涉众均可提交 CR。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复审变更请求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CCB</w:t>
            </w:r>
          </w:p>
        </w:tc>
        <w:tc>
          <w:tcPr>
            <w:tcW w:type="dxa" w:w="53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初审确定请求是否有效，判定在本次发布范围内/外。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确认重复或拒绝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CCB 代表</w:t>
            </w:r>
          </w:p>
        </w:tc>
        <w:tc>
          <w:tcPr>
            <w:tcW w:type="dxa" w:w="53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确认重复或无效请求，必要时向提交者收集信息。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更新变更请求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提交者</w:t>
            </w:r>
          </w:p>
        </w:tc>
        <w:tc>
          <w:tcPr>
            <w:tcW w:type="dxa" w:w="53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补充信息后重新提交 CCB 复审。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分配工作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PM</w:t>
            </w:r>
          </w:p>
        </w:tc>
        <w:tc>
          <w:tcPr>
            <w:tcW w:type="dxa" w:w="53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按请求类型分配角色并更新计划。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进行变更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指定角色</w:t>
            </w:r>
          </w:p>
        </w:tc>
        <w:tc>
          <w:tcPr>
            <w:tcW w:type="dxa" w:w="53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执行开发、测试等常规活动，完成后标记已解决。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核实测试版本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测试员</w:t>
            </w:r>
          </w:p>
        </w:tc>
        <w:tc>
          <w:tcPr>
            <w:tcW w:type="dxa" w:w="53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在测试工作版本中核实变更。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核实发布版本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集成员</w:t>
            </w:r>
          </w:p>
        </w:tc>
        <w:tc>
          <w:tcPr>
            <w:tcW w:type="dxa" w:w="538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在发布版本核实并关闭 CR。</w:t>
            </w:r>
          </w:p>
        </w:tc>
      </w:tr>
    </w:tbl>
    <w:p>
      <w:pPr>
        <w:spacing w:after="40"/>
      </w:pPr>
    </w:p>
    <w:p>
      <w:pPr>
        <w:spacing w:after="120"/>
        <w:ind w:firstLine="420"/>
      </w:pPr>
      <w:r>
        <w:rPr>
          <w:rFonts w:ascii="宋体" w:hAnsi="宋体" w:eastAsia="宋体"/>
          <w:b w:val="0"/>
          <w:sz w:val="21"/>
        </w:rPr>
        <w:t>CR 状态流转：已提交 → 已打开 → 已指定 → 已解决 → 已核实 → 已关闭；异常分支包括已推迟、重复、已拒绝、详细信息、测试已失败。</w:t>
      </w:r>
    </w:p>
    <w:p>
      <w:pPr>
        <w:spacing w:before="120" w:after="80"/>
      </w:pPr>
      <w:r>
        <w:rPr>
          <w:rFonts w:ascii="宋体" w:hAnsi="宋体" w:eastAsia="宋体"/>
          <w:b/>
          <w:sz w:val="23"/>
        </w:rPr>
        <w:t>3.4.2 变更控制委员会 (CCB)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1"/>
        </w:rPr>
        <w:t>职责：明确产品基线、复审对基线的变更、批准/否决或延期执行变更。选择成员标准：从用户、开发人员、测试小组、项目管理中选择。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1"/>
        </w:rPr>
        <w:t>本项目 CCB 成员：A、B、C、D、E；CCB 主席：A。CCB 以事件触发为主，每个阶段结束时按需召开会议。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人员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角色</w:t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职责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CCB 主席 / 协调员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协调组织、通知复审人员、测试复审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复审员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需求复审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复审员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架构复审、代码复审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复审员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架构复审、代码复审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E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复审员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代码复审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宋体" w:hAnsi="宋体" w:eastAsia="宋体"/>
          <w:b/>
          <w:sz w:val="26"/>
        </w:rPr>
        <w:t>3.5 配置状态统计</w:t>
      </w:r>
    </w:p>
    <w:p>
      <w:pPr>
        <w:spacing w:before="120" w:after="80"/>
      </w:pPr>
      <w:r>
        <w:rPr>
          <w:rFonts w:ascii="宋体" w:hAnsi="宋体" w:eastAsia="宋体"/>
          <w:b/>
          <w:sz w:val="23"/>
        </w:rPr>
        <w:t>3.5.1 项目介质存储和发布进程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1"/>
        </w:rPr>
        <w:t>备份机制及保留策略：每周五下班时将主服务器数据备份到备份服务器；备份服务器仅保留最近两个月的备份。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1"/>
        </w:rPr>
        <w:t>事故处理和恢复机制：主服务器当机、遭病毒、硬件损坏等事故时，采用备份服务器数据恢复。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1"/>
        </w:rPr>
        <w:t>防病毒机制：每周末杀毒，负责人为配置管理员（C）。介质保留方式：联机，磁盘（硬盘），Windows 文件格式。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标识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对象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0.1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数据层与服务层联调版本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项目组内部人员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0.2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系统集成与前端联调版本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项目组内部人员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1.0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正式发布版本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用户 / 评审</w:t>
            </w:r>
          </w:p>
        </w:tc>
      </w:tr>
    </w:tbl>
    <w:p>
      <w:pPr>
        <w:spacing w:after="40"/>
      </w:pPr>
    </w:p>
    <w:p>
      <w:pPr>
        <w:spacing w:before="120" w:after="80"/>
      </w:pPr>
      <w:r>
        <w:rPr>
          <w:rFonts w:ascii="宋体" w:hAnsi="宋体" w:eastAsia="宋体"/>
          <w:b/>
          <w:sz w:val="23"/>
        </w:rPr>
        <w:t>3.5.2 报告和审计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1"/>
        </w:rPr>
        <w:t>频率：每个里程碑进行报告；报告人：配置管理经理（C）。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名称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描述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配置管理项目清单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配置管理员编写活动清单后向 PM 申请。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变更申请单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项目问题说明及变更请求内容，含 CCB 复审意见。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配置状态报告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描述当前软件工作版本。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基线审计报告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对基线的功能审计与物理审计。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基线状态报告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跟踪基线发布与变更状态。</w:t>
            </w:r>
          </w:p>
        </w:tc>
      </w:tr>
    </w:tbl>
    <w:p>
      <w:pPr>
        <w:spacing w:after="40"/>
      </w:pPr>
    </w:p>
    <w:p>
      <w:pPr>
        <w:spacing w:after="120"/>
        <w:ind w:firstLine="420"/>
      </w:pPr>
      <w:r>
        <w:rPr>
          <w:rFonts w:ascii="宋体" w:hAnsi="宋体" w:eastAsia="宋体"/>
          <w:b w:val="0"/>
          <w:sz w:val="21"/>
        </w:rPr>
        <w:t>功能审计：核实配置项实际性能是否符合需求；物理审计：验证基线工件是否为正确版本。</w:t>
      </w:r>
    </w:p>
    <w:p>
      <w:pPr>
        <w:spacing w:before="280" w:after="160"/>
      </w:pPr>
      <w:r>
        <w:rPr>
          <w:rFonts w:ascii="宋体" w:hAnsi="宋体" w:eastAsia="宋体"/>
          <w:b/>
          <w:sz w:val="30"/>
        </w:rPr>
        <w:t>4 文件归档</w:t>
      </w:r>
    </w:p>
    <w:p>
      <w:pPr>
        <w:spacing w:before="200" w:after="120"/>
      </w:pPr>
      <w:r>
        <w:rPr>
          <w:rFonts w:ascii="宋体" w:hAnsi="宋体" w:eastAsia="宋体"/>
          <w:b/>
          <w:sz w:val="26"/>
        </w:rPr>
        <w:t>4.1 归档范围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1"/>
        </w:rPr>
        <w:t>所有与配置管理工作相关的文件均纳入归档：配置项清单、配置标识文件、变更申请与评审记录、基线建立/发布/冻结记录、配置审计与状态报告、版本控制记录、配置库操作日志、评审记录与会议纪要。</w:t>
      </w:r>
    </w:p>
    <w:p>
      <w:pPr>
        <w:spacing w:before="200" w:after="120"/>
      </w:pPr>
      <w:r>
        <w:rPr>
          <w:rFonts w:ascii="宋体" w:hAnsi="宋体" w:eastAsia="宋体"/>
          <w:b/>
          <w:sz w:val="26"/>
        </w:rPr>
        <w:t>4.2 归档原则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完整性：文件齐全完整、内容真实有效。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规范性：统一格式与命名，明确版本标识。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安全性：重要文件加密存储，严格管控访问权限。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可追溯性：清晰追溯至责任人、时间、版本与配置项。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及时性：阶段结束或活动完成后及时归档。</w:t>
      </w:r>
    </w:p>
    <w:p>
      <w:pPr>
        <w:spacing w:before="200" w:after="120"/>
      </w:pPr>
      <w:r>
        <w:rPr>
          <w:rFonts w:ascii="宋体" w:hAnsi="宋体" w:eastAsia="宋体"/>
          <w:b/>
          <w:sz w:val="26"/>
        </w:rPr>
        <w:t>4.3 归档流程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1. 文件整理：责任人对文件分类、编号，确认版本与内容完整。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2. 审核确认：配置管理员或项目负责人审核并签字确认。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3. 入库归档：按既定目录结构存入配置库或文档服务器。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4. 登记备案：在归档台账登记名称、编号、版本、责任人、日期与位置。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5. 定期检查：定期抽查归档文件的完整性与有效性。</w:t>
      </w:r>
    </w:p>
    <w:p>
      <w:pPr>
        <w:spacing w:before="280" w:after="160"/>
      </w:pPr>
      <w:r>
        <w:rPr>
          <w:rFonts w:ascii="宋体" w:hAnsi="宋体" w:eastAsia="宋体"/>
          <w:b/>
          <w:sz w:val="30"/>
        </w:rPr>
        <w:t>5 里程碑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里程碑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目标完成时间</w:t>
            </w:r>
          </w:p>
        </w:tc>
        <w:tc>
          <w:tcPr>
            <w:tcW w:type="dxa" w:w="368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输出内容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里程碑1：需求阶段完成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第1周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需求说明书、项目计划（需求基线 A001）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里程碑2：设计阶段完成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第2周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DB schema、API 契约、系统架构（设计基线 B001）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里程碑3：开发阶段完成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第3-4周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数据/服务/AI/前端代码，前后端联调（开发基线 C001）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里程碑4：测试阶段完成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第5周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测试记录、问题清单、修复记录（测试基线 D001）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里程碑5：发布与答辩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第6周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答辩 PPT、演示环境、发布包（发布基线 E001）</w:t>
            </w:r>
          </w:p>
        </w:tc>
      </w:tr>
    </w:tbl>
    <w:p>
      <w:pPr>
        <w:spacing w:after="40"/>
      </w:pPr>
    </w:p>
    <w:p>
      <w:pPr>
        <w:spacing w:after="120"/>
        <w:ind w:firstLine="420"/>
      </w:pPr>
      <w:r>
        <w:rPr>
          <w:rFonts w:ascii="宋体" w:hAnsi="宋体" w:eastAsia="宋体"/>
          <w:b w:val="0"/>
          <w:sz w:val="21"/>
        </w:rPr>
        <w:t>本配置管理计划用于保障《智慧医疗大数据与AI大模型分析平台》项目在开发、建模、测试和交付全过程中的一致性、可控性和可追踪性，为后续开发实施、答辩演示和成果归档提供配置管理依据。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