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E3" w:rsidRDefault="00AF65AB">
      <w:r>
        <w:t>UC 08 Re</w:t>
      </w:r>
      <w:r w:rsidR="00C72C40">
        <w:t>– Visualizar Relat</w:t>
      </w:r>
      <w:r>
        <w:t>órios</w:t>
      </w:r>
    </w:p>
    <w:tbl>
      <w:tblPr>
        <w:tblStyle w:val="Tabelacomgrade"/>
        <w:tblW w:w="0" w:type="auto"/>
        <w:tblLook w:val="04A0"/>
      </w:tblPr>
      <w:tblGrid>
        <w:gridCol w:w="2263"/>
        <w:gridCol w:w="6798"/>
      </w:tblGrid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D3726F" w:rsidRDefault="00C72C40" w:rsidP="00376ADB">
            <w:r>
              <w:t>– Visualizar relatórios</w:t>
            </w:r>
          </w:p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Descrição:</w:t>
            </w:r>
          </w:p>
        </w:tc>
        <w:tc>
          <w:tcPr>
            <w:tcW w:w="6798" w:type="dxa"/>
          </w:tcPr>
          <w:p w:rsidR="00D3726F" w:rsidRDefault="00C72C40" w:rsidP="00376ADB">
            <w:r w:rsidRPr="00665584">
              <w:t>Este caso de uso tem como finalidade permi</w:t>
            </w:r>
            <w:r>
              <w:t xml:space="preserve">tir a Visualização dos Relatórios no sistema. A Visualização dos Relatórios </w:t>
            </w:r>
            <w:r w:rsidRPr="00665584">
              <w:t xml:space="preserve">envolve as funcionalidades </w:t>
            </w:r>
            <w:r>
              <w:t>consulta.</w:t>
            </w:r>
          </w:p>
        </w:tc>
      </w:tr>
      <w:tr w:rsidR="00D3726F" w:rsidTr="00376ADB">
        <w:tc>
          <w:tcPr>
            <w:tcW w:w="2263" w:type="dxa"/>
            <w:shd w:val="clear" w:color="auto" w:fill="D0CECE" w:themeFill="background2" w:themeFillShade="E6"/>
          </w:tcPr>
          <w:p w:rsidR="00D3726F" w:rsidRDefault="00D3726F" w:rsidP="00376ADB">
            <w:r>
              <w:t>Ator Principal:</w:t>
            </w:r>
          </w:p>
        </w:tc>
        <w:tc>
          <w:tcPr>
            <w:tcW w:w="6798" w:type="dxa"/>
          </w:tcPr>
          <w:p w:rsidR="00D3726F" w:rsidRPr="006D1826" w:rsidRDefault="006D1826" w:rsidP="006D1826">
            <w:r>
              <w:rPr>
                <w:u w:val="single"/>
              </w:rPr>
              <w:t>Gerente: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Pré-condições:</w:t>
            </w:r>
          </w:p>
        </w:tc>
        <w:tc>
          <w:tcPr>
            <w:tcW w:w="6798" w:type="dxa"/>
          </w:tcPr>
          <w:p w:rsidR="006D1826" w:rsidRDefault="006D1826" w:rsidP="00EC3603">
            <w:r w:rsidRPr="00665584">
              <w:t>Usuários devem estar autenticados no sistema.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Pós-condições:</w:t>
            </w:r>
          </w:p>
        </w:tc>
        <w:tc>
          <w:tcPr>
            <w:tcW w:w="6798" w:type="dxa"/>
          </w:tcPr>
          <w:p w:rsidR="006D1826" w:rsidRDefault="006D1826" w:rsidP="00376ADB">
            <w:r>
              <w:t>O usuário deve ser capaz de gerenciar o Sistema</w:t>
            </w:r>
            <w:proofErr w:type="gramStart"/>
            <w:r>
              <w:t xml:space="preserve">  </w:t>
            </w:r>
            <w:proofErr w:type="gramEnd"/>
            <w:r>
              <w:t>e executar suas funcionalidades com sucesso.</w:t>
            </w:r>
          </w:p>
        </w:tc>
      </w:tr>
      <w:tr w:rsidR="006D1826" w:rsidTr="00376ADB">
        <w:tc>
          <w:tcPr>
            <w:tcW w:w="2263" w:type="dxa"/>
            <w:shd w:val="clear" w:color="auto" w:fill="D0CECE" w:themeFill="background2" w:themeFillShade="E6"/>
          </w:tcPr>
          <w:p w:rsidR="006D1826" w:rsidRDefault="006D1826" w:rsidP="00376ADB">
            <w:r>
              <w:t>Requisitos Funcionais:</w:t>
            </w:r>
          </w:p>
        </w:tc>
        <w:tc>
          <w:tcPr>
            <w:tcW w:w="6798" w:type="dxa"/>
          </w:tcPr>
          <w:p w:rsidR="006D1826" w:rsidRDefault="006D1826" w:rsidP="00376ADB"/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>Fluxo Principal: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6D1826" w:rsidRDefault="006D1826" w:rsidP="006D1826">
            <w:pPr>
              <w:pStyle w:val="PargrafodaLista"/>
              <w:ind w:left="0"/>
            </w:pPr>
            <w:r>
              <w:t xml:space="preserve">P1 – O ator seleciona opção Relatório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  <w:p w:rsidR="006D1826" w:rsidRDefault="006D1826" w:rsidP="006D1826">
            <w:pPr>
              <w:pStyle w:val="PargrafodaLista"/>
              <w:ind w:left="0"/>
            </w:pPr>
            <w:r>
              <w:t>P2 – O sistema disponibiliza o</w:t>
            </w:r>
            <w:proofErr w:type="gramStart"/>
            <w:r>
              <w:t xml:space="preserve">  </w:t>
            </w:r>
            <w:proofErr w:type="gramEnd"/>
            <w:r>
              <w:t>acesso a ao Relatório</w:t>
            </w:r>
          </w:p>
          <w:p w:rsidR="006D1826" w:rsidRPr="007661ED" w:rsidRDefault="006D1826" w:rsidP="006D1826">
            <w:pPr>
              <w:pStyle w:val="PargrafodaLista"/>
              <w:ind w:left="0"/>
              <w:rPr>
                <w:u w:val="single"/>
              </w:rPr>
            </w:pPr>
            <w:r>
              <w:t>P3 – O ator vai seleciona</w:t>
            </w:r>
            <w:proofErr w:type="gramStart"/>
            <w:r>
              <w:t xml:space="preserve">  </w:t>
            </w:r>
            <w:proofErr w:type="gramEnd"/>
            <w:r>
              <w:t xml:space="preserve">uma </w:t>
            </w:r>
            <w:proofErr w:type="spellStart"/>
            <w:r>
              <w:t>opsão</w:t>
            </w:r>
            <w:proofErr w:type="spellEnd"/>
            <w:r>
              <w:t xml:space="preserve"> de Relatório.</w:t>
            </w:r>
          </w:p>
          <w:p w:rsidR="006D1826" w:rsidRDefault="006D1826" w:rsidP="006D1826">
            <w:pPr>
              <w:pStyle w:val="PargrafodaLista"/>
              <w:tabs>
                <w:tab w:val="left" w:pos="3015"/>
              </w:tabs>
              <w:ind w:left="0"/>
            </w:pPr>
            <w:r>
              <w:t>P4 – O sistema vai apr</w:t>
            </w:r>
            <w:r w:rsidR="007661ED">
              <w:t>esentar o relatório solicitado.</w:t>
            </w:r>
          </w:p>
          <w:p w:rsidR="006D1826" w:rsidRDefault="006D1826" w:rsidP="006D1826">
            <w:r>
              <w:t>P</w:t>
            </w:r>
            <w:r w:rsidR="007661ED">
              <w:t>5</w:t>
            </w:r>
            <w:r>
              <w:t>– O caso de uso é encerrado.</w:t>
            </w:r>
          </w:p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>Fluxo Alternativo: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7661ED" w:rsidRDefault="007661ED" w:rsidP="007661ED">
            <w:pPr>
              <w:pStyle w:val="PargrafodaLista"/>
              <w:ind w:left="0"/>
            </w:pPr>
            <w:r>
              <w:t>A1 -     Relatório Diário</w:t>
            </w:r>
          </w:p>
          <w:p w:rsidR="007661ED" w:rsidRDefault="007661ED" w:rsidP="007661ED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2 – Relatório semanal</w:t>
            </w:r>
          </w:p>
          <w:p w:rsidR="007661ED" w:rsidRPr="007661ED" w:rsidRDefault="007661ED" w:rsidP="007661ED">
            <w:pPr>
              <w:pStyle w:val="PargrafodaLista"/>
              <w:ind w:left="0"/>
              <w:rPr>
                <w:u w:val="single"/>
              </w:rPr>
            </w:pPr>
            <w:proofErr w:type="gramStart"/>
            <w:r>
              <w:t>A1.</w:t>
            </w:r>
            <w:proofErr w:type="gramEnd"/>
            <w:r>
              <w:t>3 – relatório mensal</w:t>
            </w:r>
          </w:p>
          <w:p w:rsidR="006D1826" w:rsidRDefault="006D1826" w:rsidP="007661ED">
            <w:pPr>
              <w:pStyle w:val="PargrafodaLista"/>
              <w:ind w:left="0"/>
            </w:pPr>
          </w:p>
        </w:tc>
      </w:tr>
      <w:tr w:rsidR="006D182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6D1826" w:rsidRDefault="006D1826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6D1826" w:rsidTr="00376ADB">
        <w:tc>
          <w:tcPr>
            <w:tcW w:w="9061" w:type="dxa"/>
            <w:gridSpan w:val="2"/>
          </w:tcPr>
          <w:p w:rsidR="006D1826" w:rsidRPr="0033190C" w:rsidRDefault="0033190C" w:rsidP="00376ADB">
            <w:pPr>
              <w:rPr>
                <w:u w:val="single"/>
              </w:rPr>
            </w:pPr>
            <w:r>
              <w:t>Não se Aplica.</w:t>
            </w:r>
          </w:p>
        </w:tc>
      </w:tr>
    </w:tbl>
    <w:p w:rsidR="00D3726F" w:rsidRDefault="00D3726F">
      <w:bookmarkStart w:id="0" w:name="_GoBack"/>
      <w:bookmarkEnd w:id="0"/>
    </w:p>
    <w:sectPr w:rsidR="00D3726F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F65AB"/>
    <w:rsid w:val="002A40E3"/>
    <w:rsid w:val="0033190C"/>
    <w:rsid w:val="004D5402"/>
    <w:rsid w:val="00681D5F"/>
    <w:rsid w:val="006D1826"/>
    <w:rsid w:val="007661ED"/>
    <w:rsid w:val="0099686E"/>
    <w:rsid w:val="00A52F80"/>
    <w:rsid w:val="00AF65AB"/>
    <w:rsid w:val="00C72C40"/>
    <w:rsid w:val="00D37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1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Israel</cp:lastModifiedBy>
  <cp:revision>3</cp:revision>
  <dcterms:created xsi:type="dcterms:W3CDTF">2016-03-31T21:00:00Z</dcterms:created>
  <dcterms:modified xsi:type="dcterms:W3CDTF">2016-04-16T18:06:00Z</dcterms:modified>
</cp:coreProperties>
</file>