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Première de couverture :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Depuis la soutenance précédente, beaucoup d'événements ont eu lieu et cela a chamboulé notre planning, rééquilibrant nos objectifs à la hausse ou à la baisse. La charge de travail, prévisible mais pas assez prise au sérieux, n'a pas permis de concentrer vraiment sur les différentes tâches du projet. On a donc opté pour des mesures radicales et une nouvelle façon de travailler permettant de pallier aux différents manques qu’il y a et ceux à venir.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