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B897" w14:textId="145F97C2" w:rsidR="00D1590F" w:rsidRDefault="009A1708" w:rsidP="009A1708">
      <w:pPr>
        <w:pStyle w:val="Heading1"/>
        <w:numPr>
          <w:ilvl w:val="0"/>
          <w:numId w:val="1"/>
        </w:numPr>
      </w:pPr>
      <w:r>
        <w:t>PHÂN TÍCH THIẾT KẾ</w:t>
      </w:r>
    </w:p>
    <w:p w14:paraId="324DA91F" w14:textId="30F3E21F" w:rsidR="009A1708" w:rsidRDefault="009A1708" w:rsidP="009A1708">
      <w:pPr>
        <w:pStyle w:val="Heading2"/>
      </w:pPr>
      <w:r>
        <w:t xml:space="preserve">2. Phân tích thiết kế khối cảm biến </w:t>
      </w:r>
    </w:p>
    <w:p w14:paraId="7F1AD786" w14:textId="6EC0B45D" w:rsidR="009A1708" w:rsidRDefault="00FA0F7B" w:rsidP="00FA0F7B">
      <w:pPr>
        <w:ind w:firstLine="270"/>
      </w:pPr>
      <w:r>
        <w:t xml:space="preserve">Khối cảm biến có </w:t>
      </w:r>
      <w:r w:rsidR="003E281E">
        <w:t>chức năng</w:t>
      </w:r>
      <w:r>
        <w:t xml:space="preserve"> thu thập dữ liệu từ không khí trong phòng, chuyển thành tín hiệu số và truyền về vi điều khiển để thực hiện thao tác tính toán và hiển thị.</w:t>
      </w:r>
      <w:r w:rsidR="00CC0952">
        <w:t xml:space="preserve"> </w:t>
      </w:r>
      <w:r w:rsidR="003E281E">
        <w:t>Dựa trên những yêu cầu thiết kế về thông số đo, dải đo cũng như giá thành, em đã thực hiện lựa chọn các cảm biến trong khối với các thông số kỹ thuật phù hợp được mô tả trong bảng</w:t>
      </w:r>
      <w:r w:rsidR="00CC0952">
        <w:t xml:space="preserve"> </w:t>
      </w:r>
      <w:r w:rsidR="003E281E">
        <w:t>sau:</w:t>
      </w:r>
    </w:p>
    <w:tbl>
      <w:tblPr>
        <w:tblStyle w:val="TableGrid"/>
        <w:tblW w:w="0" w:type="auto"/>
        <w:tblLook w:val="04A0" w:firstRow="1" w:lastRow="0" w:firstColumn="1" w:lastColumn="0" w:noHBand="0" w:noVBand="1"/>
      </w:tblPr>
      <w:tblGrid>
        <w:gridCol w:w="1870"/>
        <w:gridCol w:w="1870"/>
        <w:gridCol w:w="1870"/>
        <w:gridCol w:w="1870"/>
        <w:gridCol w:w="1870"/>
      </w:tblGrid>
      <w:tr w:rsidR="003E281E" w14:paraId="0B8923D3" w14:textId="77777777" w:rsidTr="00B66D29">
        <w:tc>
          <w:tcPr>
            <w:tcW w:w="1870" w:type="dxa"/>
          </w:tcPr>
          <w:p w14:paraId="79F511E3" w14:textId="2C74E95F" w:rsidR="003E281E" w:rsidRPr="00C8317A" w:rsidRDefault="002F6BD8" w:rsidP="00C8317A">
            <w:pPr>
              <w:jc w:val="center"/>
              <w:rPr>
                <w:b/>
                <w:bCs/>
              </w:rPr>
            </w:pPr>
            <w:r w:rsidRPr="00C8317A">
              <w:rPr>
                <w:b/>
                <w:bCs/>
              </w:rPr>
              <w:t>Thông số</w:t>
            </w:r>
          </w:p>
        </w:tc>
        <w:tc>
          <w:tcPr>
            <w:tcW w:w="1870" w:type="dxa"/>
            <w:tcBorders>
              <w:bottom w:val="single" w:sz="4" w:space="0" w:color="auto"/>
            </w:tcBorders>
          </w:tcPr>
          <w:p w14:paraId="49BC2B99" w14:textId="48C07DBB" w:rsidR="003E281E" w:rsidRPr="00C8317A" w:rsidRDefault="002F6BD8" w:rsidP="00C8317A">
            <w:pPr>
              <w:jc w:val="center"/>
              <w:rPr>
                <w:b/>
                <w:bCs/>
              </w:rPr>
            </w:pPr>
            <w:r w:rsidRPr="00C8317A">
              <w:rPr>
                <w:b/>
                <w:bCs/>
              </w:rPr>
              <w:t>Tên cảm biến</w:t>
            </w:r>
          </w:p>
        </w:tc>
        <w:tc>
          <w:tcPr>
            <w:tcW w:w="1870" w:type="dxa"/>
            <w:tcBorders>
              <w:bottom w:val="single" w:sz="4" w:space="0" w:color="auto"/>
            </w:tcBorders>
          </w:tcPr>
          <w:p w14:paraId="52E1696B" w14:textId="10DD894D" w:rsidR="003E281E" w:rsidRPr="00C8317A" w:rsidRDefault="00E11CA5" w:rsidP="00C8317A">
            <w:pPr>
              <w:jc w:val="center"/>
              <w:rPr>
                <w:b/>
                <w:bCs/>
              </w:rPr>
            </w:pPr>
            <w:r w:rsidRPr="00C8317A">
              <w:rPr>
                <w:b/>
                <w:bCs/>
              </w:rPr>
              <w:t>Dữ liệu đầu ra</w:t>
            </w:r>
          </w:p>
        </w:tc>
        <w:tc>
          <w:tcPr>
            <w:tcW w:w="1870" w:type="dxa"/>
          </w:tcPr>
          <w:p w14:paraId="2C9609BC" w14:textId="4C4988A4" w:rsidR="003E281E" w:rsidRPr="00C8317A" w:rsidRDefault="00C8317A" w:rsidP="00C8317A">
            <w:pPr>
              <w:jc w:val="center"/>
              <w:rPr>
                <w:b/>
                <w:bCs/>
              </w:rPr>
            </w:pPr>
            <w:r w:rsidRPr="00C8317A">
              <w:rPr>
                <w:b/>
                <w:bCs/>
              </w:rPr>
              <w:t>Dải đo</w:t>
            </w:r>
          </w:p>
        </w:tc>
        <w:tc>
          <w:tcPr>
            <w:tcW w:w="1870" w:type="dxa"/>
          </w:tcPr>
          <w:p w14:paraId="13003F4D" w14:textId="29E17133" w:rsidR="003E281E" w:rsidRPr="00C8317A" w:rsidRDefault="00C8317A" w:rsidP="00C8317A">
            <w:pPr>
              <w:jc w:val="center"/>
              <w:rPr>
                <w:b/>
                <w:bCs/>
              </w:rPr>
            </w:pPr>
            <w:r w:rsidRPr="00C8317A">
              <w:rPr>
                <w:b/>
                <w:bCs/>
              </w:rPr>
              <w:t>Độ phân giải</w:t>
            </w:r>
          </w:p>
        </w:tc>
      </w:tr>
      <w:tr w:rsidR="003E281E" w14:paraId="72F72BDC" w14:textId="77777777" w:rsidTr="00B66D29">
        <w:tc>
          <w:tcPr>
            <w:tcW w:w="1870" w:type="dxa"/>
          </w:tcPr>
          <w:p w14:paraId="315373B9" w14:textId="3D26720E" w:rsidR="003E281E" w:rsidRDefault="00C8317A" w:rsidP="00FA0F7B">
            <w:r>
              <w:t>PM2.5</w:t>
            </w:r>
          </w:p>
        </w:tc>
        <w:tc>
          <w:tcPr>
            <w:tcW w:w="1870" w:type="dxa"/>
            <w:tcBorders>
              <w:bottom w:val="nil"/>
            </w:tcBorders>
          </w:tcPr>
          <w:p w14:paraId="698B4C1B" w14:textId="365AEBDC" w:rsidR="003E281E" w:rsidRDefault="00C8317A" w:rsidP="00FA0F7B">
            <w:r>
              <w:t>PMS7003</w:t>
            </w:r>
          </w:p>
        </w:tc>
        <w:tc>
          <w:tcPr>
            <w:tcW w:w="1870" w:type="dxa"/>
            <w:tcBorders>
              <w:bottom w:val="nil"/>
            </w:tcBorders>
          </w:tcPr>
          <w:p w14:paraId="1FF3A817" w14:textId="5B8DBB4F" w:rsidR="003E281E" w:rsidRDefault="00B66D29" w:rsidP="00FA0F7B">
            <w:r>
              <w:t>Tín hiệu số</w:t>
            </w:r>
          </w:p>
        </w:tc>
        <w:tc>
          <w:tcPr>
            <w:tcW w:w="1870" w:type="dxa"/>
          </w:tcPr>
          <w:p w14:paraId="61842CA1" w14:textId="3D179653"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26B1181F" w14:textId="1CE39AD4"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473FD451" w14:textId="77777777" w:rsidTr="00B66D29">
        <w:tc>
          <w:tcPr>
            <w:tcW w:w="1870" w:type="dxa"/>
          </w:tcPr>
          <w:p w14:paraId="273007A2" w14:textId="7A28D30C" w:rsidR="003E281E" w:rsidRDefault="00C8317A" w:rsidP="00FA0F7B">
            <w:r>
              <w:t>PM10</w:t>
            </w:r>
          </w:p>
        </w:tc>
        <w:tc>
          <w:tcPr>
            <w:tcW w:w="1870" w:type="dxa"/>
            <w:tcBorders>
              <w:top w:val="nil"/>
              <w:bottom w:val="single" w:sz="4" w:space="0" w:color="auto"/>
            </w:tcBorders>
          </w:tcPr>
          <w:p w14:paraId="78A18B3E" w14:textId="77777777" w:rsidR="003E281E" w:rsidRDefault="003E281E" w:rsidP="00FA0F7B"/>
        </w:tc>
        <w:tc>
          <w:tcPr>
            <w:tcW w:w="1870" w:type="dxa"/>
            <w:tcBorders>
              <w:top w:val="nil"/>
              <w:bottom w:val="single" w:sz="4" w:space="0" w:color="auto"/>
            </w:tcBorders>
          </w:tcPr>
          <w:p w14:paraId="6867CEF8" w14:textId="77777777" w:rsidR="003E281E" w:rsidRDefault="003E281E" w:rsidP="00FA0F7B"/>
        </w:tc>
        <w:tc>
          <w:tcPr>
            <w:tcW w:w="1870" w:type="dxa"/>
          </w:tcPr>
          <w:p w14:paraId="717BED43" w14:textId="4CEEB6D5"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3A4A1621" w14:textId="33ADCFCA"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12D363C7" w14:textId="77777777" w:rsidTr="00B66D29">
        <w:tc>
          <w:tcPr>
            <w:tcW w:w="1870" w:type="dxa"/>
          </w:tcPr>
          <w:p w14:paraId="76C10994" w14:textId="5AA0BBC8" w:rsidR="003E281E" w:rsidRDefault="00C8317A" w:rsidP="00FA0F7B">
            <w:r>
              <w:t xml:space="preserve">Nhiệt độ </w:t>
            </w:r>
          </w:p>
        </w:tc>
        <w:tc>
          <w:tcPr>
            <w:tcW w:w="1870" w:type="dxa"/>
            <w:tcBorders>
              <w:bottom w:val="nil"/>
            </w:tcBorders>
          </w:tcPr>
          <w:p w14:paraId="66997105" w14:textId="7B7B024C" w:rsidR="003E281E" w:rsidRDefault="00B66D29" w:rsidP="00FA0F7B">
            <w:r>
              <w:t>DHT22</w:t>
            </w:r>
          </w:p>
        </w:tc>
        <w:tc>
          <w:tcPr>
            <w:tcW w:w="1870" w:type="dxa"/>
            <w:tcBorders>
              <w:bottom w:val="nil"/>
            </w:tcBorders>
          </w:tcPr>
          <w:p w14:paraId="2791A934" w14:textId="18EBCF57" w:rsidR="003E281E" w:rsidRDefault="00B66D29" w:rsidP="00FA0F7B">
            <w:r>
              <w:t>Tín hiệu số</w:t>
            </w:r>
          </w:p>
        </w:tc>
        <w:tc>
          <w:tcPr>
            <w:tcW w:w="1870" w:type="dxa"/>
          </w:tcPr>
          <w:p w14:paraId="1A15084F" w14:textId="709D8DAF" w:rsidR="003E281E" w:rsidRDefault="00B66D29" w:rsidP="00FA0F7B">
            <w:r>
              <w:t xml:space="preserve">-40 – 80 </w:t>
            </w:r>
            <w:r w:rsidRPr="00F77401">
              <w:rPr>
                <w:szCs w:val="28"/>
              </w:rPr>
              <w:t xml:space="preserve">° C     </w:t>
            </w:r>
          </w:p>
        </w:tc>
        <w:tc>
          <w:tcPr>
            <w:tcW w:w="1870" w:type="dxa"/>
          </w:tcPr>
          <w:p w14:paraId="33EC7F10" w14:textId="27707BE2" w:rsidR="003E281E" w:rsidRDefault="00B66D29" w:rsidP="00FA0F7B">
            <w:r w:rsidRPr="00F77401">
              <w:rPr>
                <w:szCs w:val="28"/>
              </w:rPr>
              <w:t>0.1°C</w:t>
            </w:r>
          </w:p>
        </w:tc>
      </w:tr>
      <w:tr w:rsidR="003E281E" w14:paraId="4F52D90E" w14:textId="77777777" w:rsidTr="00B66D29">
        <w:tc>
          <w:tcPr>
            <w:tcW w:w="1870" w:type="dxa"/>
          </w:tcPr>
          <w:p w14:paraId="52A79066" w14:textId="3CF35C01" w:rsidR="003E281E" w:rsidRDefault="00C8317A" w:rsidP="00FA0F7B">
            <w:r>
              <w:t xml:space="preserve">Độ ẩm </w:t>
            </w:r>
          </w:p>
        </w:tc>
        <w:tc>
          <w:tcPr>
            <w:tcW w:w="1870" w:type="dxa"/>
            <w:tcBorders>
              <w:top w:val="nil"/>
            </w:tcBorders>
          </w:tcPr>
          <w:p w14:paraId="015B815C" w14:textId="77777777" w:rsidR="003E281E" w:rsidRDefault="003E281E" w:rsidP="00FA0F7B"/>
        </w:tc>
        <w:tc>
          <w:tcPr>
            <w:tcW w:w="1870" w:type="dxa"/>
            <w:tcBorders>
              <w:top w:val="nil"/>
            </w:tcBorders>
          </w:tcPr>
          <w:p w14:paraId="2E7E53E8" w14:textId="77777777" w:rsidR="003E281E" w:rsidRDefault="003E281E" w:rsidP="00FA0F7B"/>
        </w:tc>
        <w:tc>
          <w:tcPr>
            <w:tcW w:w="1870" w:type="dxa"/>
          </w:tcPr>
          <w:p w14:paraId="3F65A893" w14:textId="3F2DF584" w:rsidR="003E281E" w:rsidRDefault="00B66D29" w:rsidP="00B66D29">
            <w:r>
              <w:t xml:space="preserve">0 – 100 </w:t>
            </w:r>
            <w:r w:rsidRPr="00F77401">
              <w:rPr>
                <w:szCs w:val="28"/>
              </w:rPr>
              <w:t>% RH</w:t>
            </w:r>
          </w:p>
        </w:tc>
        <w:tc>
          <w:tcPr>
            <w:tcW w:w="1870" w:type="dxa"/>
          </w:tcPr>
          <w:p w14:paraId="3A00E4B5" w14:textId="59A157CD" w:rsidR="003E281E" w:rsidRDefault="00B66D29" w:rsidP="00FA0F7B">
            <w:r>
              <w:rPr>
                <w:szCs w:val="28"/>
              </w:rPr>
              <w:t>2</w:t>
            </w:r>
            <w:r w:rsidRPr="00F77401">
              <w:rPr>
                <w:szCs w:val="28"/>
              </w:rPr>
              <w:t>% RH</w:t>
            </w:r>
          </w:p>
        </w:tc>
      </w:tr>
    </w:tbl>
    <w:p w14:paraId="02E628CF" w14:textId="1F8FB708" w:rsidR="009A1708" w:rsidRDefault="00B66D29" w:rsidP="00B66D29">
      <w:pPr>
        <w:pStyle w:val="Heading3"/>
      </w:pPr>
      <w:r>
        <w:t>2.1 Cảm biến đo nồng độ bụi PMS7003</w:t>
      </w:r>
    </w:p>
    <w:p w14:paraId="676D747D" w14:textId="54889765" w:rsidR="00B66D29" w:rsidRPr="00B66D29" w:rsidRDefault="00F6693B" w:rsidP="00B66D29">
      <w:pPr>
        <w:ind w:firstLine="360"/>
      </w:pPr>
      <w:r>
        <w:t xml:space="preserve">Module cảm biến đo nồng độ bụi PMS7003 là loại phổ biến </w:t>
      </w:r>
    </w:p>
    <w:p w14:paraId="2034BECD" w14:textId="77777777" w:rsidR="00B66D29" w:rsidRPr="00B66D29" w:rsidRDefault="00B66D29" w:rsidP="00B66D29">
      <w:pPr>
        <w:ind w:firstLine="270"/>
      </w:pPr>
    </w:p>
    <w:sectPr w:rsidR="00B66D29" w:rsidRPr="00B6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D76"/>
    <w:multiLevelType w:val="hybridMultilevel"/>
    <w:tmpl w:val="2188CB70"/>
    <w:lvl w:ilvl="0" w:tplc="A57283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E72"/>
    <w:multiLevelType w:val="hybridMultilevel"/>
    <w:tmpl w:val="F74229A6"/>
    <w:lvl w:ilvl="0" w:tplc="C2FCBB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173995"/>
    <w:multiLevelType w:val="hybridMultilevel"/>
    <w:tmpl w:val="CF268C76"/>
    <w:lvl w:ilvl="0" w:tplc="7786E470">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03785">
    <w:abstractNumId w:val="2"/>
  </w:num>
  <w:num w:numId="2" w16cid:durableId="126240681">
    <w:abstractNumId w:val="0"/>
  </w:num>
  <w:num w:numId="3" w16cid:durableId="2013294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AD"/>
    <w:rsid w:val="000402AD"/>
    <w:rsid w:val="00061A73"/>
    <w:rsid w:val="00091C35"/>
    <w:rsid w:val="001030E5"/>
    <w:rsid w:val="00261953"/>
    <w:rsid w:val="002D713D"/>
    <w:rsid w:val="002F6BD8"/>
    <w:rsid w:val="003E281E"/>
    <w:rsid w:val="004728B6"/>
    <w:rsid w:val="004848CB"/>
    <w:rsid w:val="005325DE"/>
    <w:rsid w:val="00603125"/>
    <w:rsid w:val="006B44E3"/>
    <w:rsid w:val="0076773F"/>
    <w:rsid w:val="007F51DD"/>
    <w:rsid w:val="00984B78"/>
    <w:rsid w:val="009A1708"/>
    <w:rsid w:val="00A62266"/>
    <w:rsid w:val="00B06D09"/>
    <w:rsid w:val="00B66D29"/>
    <w:rsid w:val="00C8317A"/>
    <w:rsid w:val="00CC0952"/>
    <w:rsid w:val="00D1590F"/>
    <w:rsid w:val="00D1709A"/>
    <w:rsid w:val="00E11CA5"/>
    <w:rsid w:val="00EA5BD7"/>
    <w:rsid w:val="00ED19EB"/>
    <w:rsid w:val="00F6693B"/>
    <w:rsid w:val="00FA0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0896"/>
  <w15:chartTrackingRefBased/>
  <w15:docId w15:val="{BA6F75FB-834A-48EF-86C2-E6D83240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08"/>
    <w:rPr>
      <w:sz w:val="26"/>
    </w:rPr>
  </w:style>
  <w:style w:type="paragraph" w:styleId="Heading1">
    <w:name w:val="heading 1"/>
    <w:basedOn w:val="Normal"/>
    <w:next w:val="Normal"/>
    <w:link w:val="Heading1Char"/>
    <w:uiPriority w:val="9"/>
    <w:qFormat/>
    <w:rsid w:val="009A1708"/>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170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6D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08"/>
    <w:rPr>
      <w:rFonts w:eastAsiaTheme="majorEastAsia" w:cstheme="majorBidi"/>
      <w:b/>
      <w:sz w:val="26"/>
      <w:szCs w:val="32"/>
    </w:rPr>
  </w:style>
  <w:style w:type="character" w:customStyle="1" w:styleId="Heading2Char">
    <w:name w:val="Heading 2 Char"/>
    <w:basedOn w:val="DefaultParagraphFont"/>
    <w:link w:val="Heading2"/>
    <w:uiPriority w:val="9"/>
    <w:rsid w:val="009A1708"/>
    <w:rPr>
      <w:rFonts w:eastAsiaTheme="majorEastAsia" w:cstheme="majorBidi"/>
      <w:b/>
      <w:sz w:val="26"/>
      <w:szCs w:val="26"/>
    </w:rPr>
  </w:style>
  <w:style w:type="character" w:customStyle="1" w:styleId="Heading3Char">
    <w:name w:val="Heading 3 Char"/>
    <w:basedOn w:val="DefaultParagraphFont"/>
    <w:link w:val="Heading3"/>
    <w:uiPriority w:val="9"/>
    <w:rsid w:val="00B66D29"/>
    <w:rPr>
      <w:rFonts w:eastAsiaTheme="majorEastAsia" w:cstheme="majorBidi"/>
      <w:b/>
      <w:sz w:val="26"/>
      <w:szCs w:val="24"/>
    </w:rPr>
  </w:style>
  <w:style w:type="table" w:styleId="TableGrid">
    <w:name w:val="Table Grid"/>
    <w:basedOn w:val="TableNormal"/>
    <w:uiPriority w:val="39"/>
    <w:rsid w:val="003E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5</cp:revision>
  <dcterms:created xsi:type="dcterms:W3CDTF">2022-11-13T08:17:00Z</dcterms:created>
  <dcterms:modified xsi:type="dcterms:W3CDTF">2022-11-13T10:22:00Z</dcterms:modified>
</cp:coreProperties>
</file>