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R-1746323899165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Brian Perez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+18149067877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andrewprice@example.org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$203.16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namanhle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$4.57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$57.11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$68.34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$73.14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hehehe 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