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C9C3" w14:textId="48A468C8" w:rsidR="00207861" w:rsidRPr="00C647DB" w:rsidRDefault="00BE7FBC">
      <w:pPr>
        <w:jc w:val="center"/>
      </w:pPr>
      <w:r w:rsidRPr="00C647DB">
        <w:rPr>
          <w:noProof/>
        </w:rPr>
        <w:drawing>
          <wp:anchor distT="0" distB="0" distL="114300" distR="114300" simplePos="0" relativeHeight="251658240" behindDoc="0" locked="0" layoutInCell="1" hidden="0" allowOverlap="1" wp14:anchorId="7946CD1F" wp14:editId="1863E11E">
            <wp:simplePos x="0" y="0"/>
            <wp:positionH relativeFrom="column">
              <wp:posOffset>5324475</wp:posOffset>
            </wp:positionH>
            <wp:positionV relativeFrom="paragraph">
              <wp:posOffset>10795</wp:posOffset>
            </wp:positionV>
            <wp:extent cx="2696210" cy="1051560"/>
            <wp:effectExtent l="0" t="0" r="0" b="0"/>
            <wp:wrapSquare wrapText="bothSides" distT="0" distB="0" distL="114300" distR="114300"/>
            <wp:docPr id="2126282691" name="image7.png"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close-up of a logo&#10;&#10;Description automatically generated"/>
                    <pic:cNvPicPr preferRelativeResize="0"/>
                  </pic:nvPicPr>
                  <pic:blipFill>
                    <a:blip r:embed="rId9"/>
                    <a:srcRect/>
                    <a:stretch>
                      <a:fillRect/>
                    </a:stretch>
                  </pic:blipFill>
                  <pic:spPr>
                    <a:xfrm>
                      <a:off x="0" y="0"/>
                      <a:ext cx="2696210" cy="1051560"/>
                    </a:xfrm>
                    <a:prstGeom prst="rect">
                      <a:avLst/>
                    </a:prstGeom>
                    <a:ln/>
                  </pic:spPr>
                </pic:pic>
              </a:graphicData>
            </a:graphic>
          </wp:anchor>
        </w:drawing>
      </w:r>
      <w:r w:rsidR="00393F4A" w:rsidRPr="00C647DB">
        <w:rPr>
          <w:b/>
          <w:noProof/>
        </w:rPr>
        <w:drawing>
          <wp:inline distT="0" distB="0" distL="0" distR="0" wp14:anchorId="7946CD1D" wp14:editId="1F1CA658">
            <wp:extent cx="1051560" cy="1051560"/>
            <wp:effectExtent l="0" t="0" r="0" b="0"/>
            <wp:docPr id="2126282693" name="image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Logo&#10;&#10;Description automatically generated"/>
                    <pic:cNvPicPr preferRelativeResize="0"/>
                  </pic:nvPicPr>
                  <pic:blipFill>
                    <a:blip r:embed="rId10"/>
                    <a:srcRect/>
                    <a:stretch>
                      <a:fillRect/>
                    </a:stretch>
                  </pic:blipFill>
                  <pic:spPr>
                    <a:xfrm>
                      <a:off x="0" y="0"/>
                      <a:ext cx="1051560" cy="1051560"/>
                    </a:xfrm>
                    <a:prstGeom prst="rect">
                      <a:avLst/>
                    </a:prstGeom>
                    <a:ln/>
                  </pic:spPr>
                </pic:pic>
              </a:graphicData>
            </a:graphic>
          </wp:inline>
        </w:drawing>
      </w:r>
    </w:p>
    <w:p w14:paraId="7946C9C4" w14:textId="77777777" w:rsidR="00207861" w:rsidRPr="00C647DB" w:rsidRDefault="00207861">
      <w:pPr>
        <w:jc w:val="center"/>
        <w:rPr>
          <w:b/>
        </w:rPr>
      </w:pPr>
    </w:p>
    <w:p w14:paraId="7946C9C5" w14:textId="77777777" w:rsidR="00207861" w:rsidRPr="00C647DB" w:rsidRDefault="00207861">
      <w:pPr>
        <w:jc w:val="center"/>
        <w:rPr>
          <w:b/>
        </w:rPr>
      </w:pPr>
    </w:p>
    <w:p w14:paraId="7946C9C6" w14:textId="77777777" w:rsidR="00207861" w:rsidRPr="00C647DB" w:rsidRDefault="00393F4A">
      <w:pPr>
        <w:pStyle w:val="Title"/>
        <w:rPr>
          <w:color w:val="auto"/>
        </w:rPr>
      </w:pPr>
      <w:r w:rsidRPr="00C647DB">
        <w:rPr>
          <w:color w:val="auto"/>
        </w:rPr>
        <w:t>MOBILE APPLICATION FOR FOOD RECOMMENDATION BASED ON USER’S MOOD USING AI MODELS</w:t>
      </w:r>
    </w:p>
    <w:p w14:paraId="7946C9C7" w14:textId="77777777" w:rsidR="00207861" w:rsidRPr="00C647DB" w:rsidRDefault="00207861"/>
    <w:p w14:paraId="7946C9C9" w14:textId="77777777" w:rsidR="00207861" w:rsidRPr="00C647DB" w:rsidRDefault="00207861"/>
    <w:p w14:paraId="7946C9CE" w14:textId="52F845AF" w:rsidR="00207861" w:rsidRPr="00C647DB" w:rsidRDefault="00393F4A" w:rsidP="00BE7FBC">
      <w:pPr>
        <w:jc w:val="center"/>
        <w:rPr>
          <w:b/>
        </w:rPr>
      </w:pPr>
      <w:r w:rsidRPr="00C647DB">
        <w:rPr>
          <w:noProof/>
        </w:rPr>
        <mc:AlternateContent>
          <mc:Choice Requires="wps">
            <w:drawing>
              <wp:anchor distT="0" distB="0" distL="114300" distR="114300" simplePos="0" relativeHeight="251659264" behindDoc="0" locked="0" layoutInCell="1" hidden="0" allowOverlap="1" wp14:anchorId="7946CD21" wp14:editId="7946CD22">
                <wp:simplePos x="0" y="0"/>
                <wp:positionH relativeFrom="column">
                  <wp:posOffset>1358900</wp:posOffset>
                </wp:positionH>
                <wp:positionV relativeFrom="paragraph">
                  <wp:posOffset>9817100</wp:posOffset>
                </wp:positionV>
                <wp:extent cx="0" cy="800100"/>
                <wp:effectExtent l="0" t="0" r="0" b="0"/>
                <wp:wrapNone/>
                <wp:docPr id="2126282689" name="Straight Arrow Connector 2126282689"/>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rgbClr val="00000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1358900</wp:posOffset>
                </wp:positionH>
                <wp:positionV relativeFrom="paragraph">
                  <wp:posOffset>9817100</wp:posOffset>
                </wp:positionV>
                <wp:extent cx="0" cy="800100"/>
                <wp:effectExtent b="0" l="0" r="0" t="0"/>
                <wp:wrapNone/>
                <wp:docPr id="2126282689"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0" cy="800100"/>
                        </a:xfrm>
                        <a:prstGeom prst="rect"/>
                        <a:ln/>
                      </pic:spPr>
                    </pic:pic>
                  </a:graphicData>
                </a:graphic>
              </wp:anchor>
            </w:drawing>
          </mc:Fallback>
        </mc:AlternateContent>
      </w:r>
      <w:r w:rsidRPr="00C647DB">
        <w:rPr>
          <w:noProof/>
        </w:rPr>
        <mc:AlternateContent>
          <mc:Choice Requires="wps">
            <w:drawing>
              <wp:anchor distT="0" distB="0" distL="114300" distR="114300" simplePos="0" relativeHeight="251660288" behindDoc="0" locked="0" layoutInCell="1" hidden="0" allowOverlap="1" wp14:anchorId="7946CD23" wp14:editId="7946CD24">
                <wp:simplePos x="0" y="0"/>
                <wp:positionH relativeFrom="column">
                  <wp:posOffset>1358900</wp:posOffset>
                </wp:positionH>
                <wp:positionV relativeFrom="paragraph">
                  <wp:posOffset>9817100</wp:posOffset>
                </wp:positionV>
                <wp:extent cx="0" cy="800100"/>
                <wp:effectExtent l="0" t="0" r="0" b="0"/>
                <wp:wrapNone/>
                <wp:docPr id="2126282690" name="Straight Arrow Connector 2126282690"/>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rgbClr val="00000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1358900</wp:posOffset>
                </wp:positionH>
                <wp:positionV relativeFrom="paragraph">
                  <wp:posOffset>9817100</wp:posOffset>
                </wp:positionV>
                <wp:extent cx="0" cy="800100"/>
                <wp:effectExtent b="0" l="0" r="0" t="0"/>
                <wp:wrapNone/>
                <wp:docPr id="2126282690"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0" cy="800100"/>
                        </a:xfrm>
                        <a:prstGeom prst="rect"/>
                        <a:ln/>
                      </pic:spPr>
                    </pic:pic>
                  </a:graphicData>
                </a:graphic>
              </wp:anchor>
            </w:drawing>
          </mc:Fallback>
        </mc:AlternateContent>
      </w:r>
      <w:r w:rsidR="00DE1386" w:rsidRPr="00C647DB">
        <w:t>Progress</w:t>
      </w:r>
      <w:r w:rsidRPr="00C647DB">
        <w:t xml:space="preserve"> report was submitted to the School of Computer Science and Engineering in partial fulfilment of the requirement for the degree of </w:t>
      </w:r>
      <w:r w:rsidRPr="00C647DB">
        <w:br/>
        <w:t>Bachelor of Information Technology/Computer Science/Computer Engineering.</w:t>
      </w:r>
      <w:r w:rsidR="00BE7FBC" w:rsidRPr="00C647DB">
        <w:rPr>
          <w:b/>
        </w:rPr>
        <w:br/>
      </w:r>
    </w:p>
    <w:p w14:paraId="7946C9D1" w14:textId="4148E9FA" w:rsidR="00207861" w:rsidRPr="00C647DB" w:rsidRDefault="00393F4A" w:rsidP="00BE7FBC">
      <w:pPr>
        <w:spacing w:line="480" w:lineRule="auto"/>
        <w:jc w:val="center"/>
      </w:pPr>
      <w:r w:rsidRPr="00C647DB">
        <w:t xml:space="preserve">In specialization </w:t>
      </w:r>
    </w:p>
    <w:p w14:paraId="7946C9D4" w14:textId="198D0C9A" w:rsidR="00207861" w:rsidRPr="00C647DB" w:rsidRDefault="00393F4A" w:rsidP="00BE7FBC">
      <w:pPr>
        <w:spacing w:line="480" w:lineRule="auto"/>
        <w:jc w:val="center"/>
      </w:pPr>
      <w:r w:rsidRPr="00C647DB">
        <w:t>By</w:t>
      </w:r>
      <w:r w:rsidRPr="00C647DB">
        <w:br/>
      </w:r>
      <w:proofErr w:type="spellStart"/>
      <w:r w:rsidRPr="00C647DB">
        <w:t>Mr</w:t>
      </w:r>
      <w:proofErr w:type="spellEnd"/>
      <w:r w:rsidRPr="00C647DB">
        <w:t>: Le Thanh Phuong Nam</w:t>
      </w:r>
      <w:r w:rsidRPr="00C647DB">
        <w:br/>
        <w:t>ID (HCMIU): ITITWE19025</w:t>
      </w:r>
      <w:r w:rsidR="00BE7FBC" w:rsidRPr="00C647DB">
        <w:br/>
      </w:r>
      <w:r w:rsidRPr="00C647DB">
        <w:t>Student number (UWE): 23083609</w:t>
      </w:r>
    </w:p>
    <w:p w14:paraId="7946C9D6" w14:textId="77777777" w:rsidR="00207861" w:rsidRPr="00C647DB" w:rsidRDefault="00393F4A">
      <w:pPr>
        <w:spacing w:line="480" w:lineRule="auto"/>
        <w:jc w:val="center"/>
      </w:pPr>
      <w:r w:rsidRPr="00C647DB">
        <w:t xml:space="preserve">International University - Vietnam National University HCMC </w:t>
      </w:r>
      <w:r w:rsidRPr="00C647DB">
        <w:br/>
        <w:t>University of the West of England</w:t>
      </w:r>
    </w:p>
    <w:p w14:paraId="7946C9D7" w14:textId="77777777" w:rsidR="00207861" w:rsidRPr="00C647DB" w:rsidRDefault="00207861">
      <w:pPr>
        <w:spacing w:line="480" w:lineRule="auto"/>
      </w:pPr>
    </w:p>
    <w:p w14:paraId="611F6D3F" w14:textId="77777777" w:rsidR="00BA00D2" w:rsidRPr="00C647DB" w:rsidRDefault="00393F4A" w:rsidP="00BA00D2">
      <w:pPr>
        <w:spacing w:line="480" w:lineRule="auto"/>
        <w:jc w:val="center"/>
      </w:pPr>
      <w:r w:rsidRPr="00C647DB">
        <w:t>March 202</w:t>
      </w:r>
      <w:r w:rsidR="00F7659F" w:rsidRPr="00C647DB">
        <w:t>5</w:t>
      </w:r>
      <w:bookmarkStart w:id="0" w:name="_heading=h.6x83aeyiccpz" w:colFirst="0" w:colLast="0"/>
      <w:bookmarkStart w:id="1" w:name="_heading=h.43coim8x7111" w:colFirst="0" w:colLast="0"/>
      <w:bookmarkStart w:id="2" w:name="_heading=h.ig60481wjplh" w:colFirst="0" w:colLast="0"/>
      <w:bookmarkEnd w:id="0"/>
      <w:bookmarkEnd w:id="1"/>
      <w:bookmarkEnd w:id="2"/>
    </w:p>
    <w:p w14:paraId="5AC8D0F5" w14:textId="77777777" w:rsidR="00FC764D" w:rsidRPr="00C647DB" w:rsidRDefault="00FC764D" w:rsidP="00BA00D2">
      <w:pPr>
        <w:spacing w:line="480" w:lineRule="auto"/>
        <w:jc w:val="center"/>
        <w:sectPr w:rsidR="00FC764D" w:rsidRPr="00C647DB" w:rsidSect="00BA00D2">
          <w:footerReference w:type="default" r:id="rId12"/>
          <w:pgSz w:w="16834" w:h="11909" w:orient="landscape"/>
          <w:pgMar w:top="1440" w:right="1084" w:bottom="1440" w:left="1440" w:header="720" w:footer="808" w:gutter="0"/>
          <w:pgNumType w:start="1"/>
          <w:cols w:space="720"/>
          <w:docGrid w:linePitch="326"/>
        </w:sectPr>
      </w:pPr>
    </w:p>
    <w:p w14:paraId="7946CA48" w14:textId="0DAEF3D7" w:rsidR="00207861" w:rsidRPr="00C647DB" w:rsidRDefault="00393F4A" w:rsidP="00FC764D">
      <w:pPr>
        <w:pStyle w:val="Heading1"/>
        <w:rPr>
          <w:color w:val="auto"/>
        </w:rPr>
      </w:pPr>
      <w:r w:rsidRPr="00C647DB">
        <w:rPr>
          <w:color w:val="auto"/>
        </w:rPr>
        <w:lastRenderedPageBreak/>
        <w:t>ABSTRACT</w:t>
      </w:r>
    </w:p>
    <w:p w14:paraId="7946CA4A" w14:textId="47B6A075" w:rsidR="00207861" w:rsidRPr="00C647DB" w:rsidRDefault="00044B51" w:rsidP="00C647DB">
      <w:pPr>
        <w:ind w:left="720"/>
        <w:jc w:val="both"/>
        <w:rPr>
          <w:sz w:val="22"/>
          <w:szCs w:val="22"/>
        </w:rPr>
      </w:pPr>
      <w:r w:rsidRPr="00C647DB">
        <w:t>Nowadays, AI is gradually changing the way people access information and make decisions, so the application of AI in personalized nutrition is becoming increasingly necessary. The thesis develops a method that applies AI to generate food recommendations according to user mood expressions. The essential part of the recommender system is the food recommendation model depends on machine learning algorithms for appropriate food choices from nutritional data and eating behavior; meanwhile, the facial emotion recognition model is selected from a pre-trained model on Hugging Face. Thus, this study applies primarily to the Random Forest algorithm to train a model to predict suitable foods based on nutritional parameters. In addition, to identify the relationship between emotions and nutrition, the study synthesizes scientific literature in the fields of psychology and nutrition. Ultimately, the project integrates these models through the integration of React Native as a frontend technology alongside Flask for the backend development</w:t>
      </w:r>
      <w:r w:rsidR="00393F4A" w:rsidRPr="00C647DB">
        <w:t>.</w:t>
      </w:r>
    </w:p>
    <w:p w14:paraId="7946CA4B" w14:textId="77777777" w:rsidR="00207861" w:rsidRPr="00C647DB" w:rsidRDefault="00393F4A">
      <w:pPr>
        <w:pStyle w:val="Heading1"/>
        <w:rPr>
          <w:color w:val="auto"/>
        </w:rPr>
      </w:pPr>
      <w:bookmarkStart w:id="3" w:name="_heading=h.aa7od3jfd274" w:colFirst="0" w:colLast="0"/>
      <w:bookmarkEnd w:id="3"/>
      <w:r w:rsidRPr="00C647DB">
        <w:rPr>
          <w:color w:val="auto"/>
        </w:rPr>
        <w:t>AUTHOR KEYWORDS</w:t>
      </w:r>
    </w:p>
    <w:p w14:paraId="7946CA4F" w14:textId="1BB46735" w:rsidR="00207861" w:rsidRPr="00C647DB" w:rsidRDefault="00E84AA1" w:rsidP="00C647DB">
      <w:pPr>
        <w:spacing w:before="240" w:after="240"/>
        <w:ind w:left="720"/>
        <w:jc w:val="both"/>
        <w:rPr>
          <w:b/>
          <w:sz w:val="28"/>
          <w:szCs w:val="28"/>
        </w:rPr>
      </w:pPr>
      <w:r w:rsidRPr="00C647DB">
        <w:t>AI-driven food recommendation system, Mood-driven dietary recommendation, Random Forest in Nutrition AI recommendations, Facial emotion detection for food selection, AI in health and nutrition informatics.</w:t>
      </w:r>
    </w:p>
    <w:p w14:paraId="7946CA50" w14:textId="1577423B" w:rsidR="00207861" w:rsidRPr="00C647DB" w:rsidRDefault="00393F4A" w:rsidP="00FC764D">
      <w:pPr>
        <w:pStyle w:val="Heading1"/>
        <w:rPr>
          <w:color w:val="auto"/>
          <w:sz w:val="27"/>
          <w:szCs w:val="27"/>
        </w:rPr>
      </w:pPr>
      <w:r w:rsidRPr="00C647DB">
        <w:rPr>
          <w:color w:val="auto"/>
        </w:rPr>
        <w:br/>
        <w:t>INTRODUCTION</w:t>
      </w:r>
    </w:p>
    <w:p w14:paraId="7946CA51" w14:textId="77777777" w:rsidR="00207861" w:rsidRPr="00C647DB" w:rsidRDefault="00393F4A" w:rsidP="00AE0ED0">
      <w:pPr>
        <w:pStyle w:val="Heading2"/>
        <w:rPr>
          <w:color w:val="auto"/>
        </w:rPr>
      </w:pPr>
      <w:bookmarkStart w:id="4" w:name="_heading=h.xhi73szhaqa1" w:colFirst="0" w:colLast="0"/>
      <w:bookmarkEnd w:id="4"/>
      <w:r w:rsidRPr="00C647DB">
        <w:rPr>
          <w:color w:val="auto"/>
        </w:rPr>
        <w:t>Background</w:t>
      </w:r>
    </w:p>
    <w:p w14:paraId="7946CA52" w14:textId="762EDDA1" w:rsidR="00207861" w:rsidRPr="00C647DB" w:rsidRDefault="00810B75" w:rsidP="003B7D58">
      <w:pPr>
        <w:ind w:left="630"/>
        <w:jc w:val="both"/>
      </w:pPr>
      <w:r w:rsidRPr="00C647DB">
        <w:t>According to the study “Effects of daily stress on negative mood” in 1989, there are many factors that can cause stress in this life from gender differences, for example, women tend to have stronger negative mood reactions to personal problems such as traffic problems; however, men tend to be more affected by financial problems. In some cases, some factors can make women's moods better but make men's moods worse. Interpersonal conflicts from arguments between husband and wife, children, etc., have a significant impact on leading to negative moods and persistent stress has been shown to be related to poor mental health tolerance. In addition, the author also showed that mood will tend to improve immediately after a stressful event has just occurred</w:t>
      </w:r>
      <w:r w:rsidR="00393F4A" w:rsidRPr="00C647DB">
        <w:t xml:space="preserve"> </w:t>
      </w:r>
      <w:hyperlink w:anchor="bookmark=id.gbd9okyilwhn">
        <w:r w:rsidR="00207861" w:rsidRPr="00C647DB">
          <w:rPr>
            <w:u w:val="single"/>
          </w:rPr>
          <w:t xml:space="preserve">(Bolger </w:t>
        </w:r>
      </w:hyperlink>
      <w:hyperlink w:anchor="bookmark=id.gbd9okyilwhn">
        <w:r w:rsidR="00207861" w:rsidRPr="00C647DB">
          <w:rPr>
            <w:i/>
            <w:u w:val="single"/>
          </w:rPr>
          <w:t>et al.</w:t>
        </w:r>
      </w:hyperlink>
      <w:hyperlink w:anchor="bookmark=id.gbd9okyilwhn">
        <w:r w:rsidR="00207861" w:rsidRPr="00C647DB">
          <w:rPr>
            <w:u w:val="single"/>
          </w:rPr>
          <w:t>, 1989)</w:t>
        </w:r>
      </w:hyperlink>
      <w:r w:rsidR="00393F4A" w:rsidRPr="00C647DB">
        <w:t>.</w:t>
      </w:r>
    </w:p>
    <w:p w14:paraId="7946CA53" w14:textId="77777777" w:rsidR="00207861" w:rsidRPr="00C647DB" w:rsidRDefault="00207861" w:rsidP="003B7D58">
      <w:pPr>
        <w:ind w:left="630"/>
        <w:jc w:val="both"/>
      </w:pPr>
    </w:p>
    <w:p w14:paraId="7946CA54" w14:textId="17AA133C" w:rsidR="00207861" w:rsidRPr="00C647DB" w:rsidRDefault="00350FEE" w:rsidP="003B7D58">
      <w:pPr>
        <w:ind w:left="630"/>
        <w:jc w:val="both"/>
      </w:pPr>
      <w:r w:rsidRPr="00C647DB">
        <w:t>Understanding when people overcome or release negative states, they will have a quick recovery to stabilize their emotions, along with being inspired by studies in the study “Better moods for better eating?: How mood influences food choice” in 2014 related to letting users choose healthy food or a dish according to their personal preferences that match their current mood is negative or positive. Furthermore, most people select carbohydrate-rich foods such as candy and sugary drinks to increase serotonin production during times of negative feelings. Conversely, when happy, they tend to choose energy-rich and nutritious foods such as fruits, vegetables and proteins</w:t>
      </w:r>
      <w:r w:rsidR="00393F4A" w:rsidRPr="00C647DB">
        <w:t xml:space="preserve"> </w:t>
      </w:r>
      <w:hyperlink w:anchor="bookmark=id.mllm0te37f6n">
        <w:r w:rsidR="00207861" w:rsidRPr="00C647DB">
          <w:rPr>
            <w:u w:val="single"/>
          </w:rPr>
          <w:t xml:space="preserve">(Gardner </w:t>
        </w:r>
      </w:hyperlink>
      <w:hyperlink w:anchor="bookmark=id.mllm0te37f6n">
        <w:r w:rsidR="00207861" w:rsidRPr="00C647DB">
          <w:rPr>
            <w:i/>
            <w:u w:val="single"/>
          </w:rPr>
          <w:t>et al.</w:t>
        </w:r>
      </w:hyperlink>
      <w:hyperlink w:anchor="bookmark=id.mllm0te37f6n">
        <w:r w:rsidR="00207861" w:rsidRPr="00C647DB">
          <w:rPr>
            <w:u w:val="single"/>
          </w:rPr>
          <w:t>, 2014)</w:t>
        </w:r>
      </w:hyperlink>
      <w:r w:rsidR="00393F4A" w:rsidRPr="00C647DB">
        <w:t>.</w:t>
      </w:r>
    </w:p>
    <w:p w14:paraId="7946CA55" w14:textId="77777777" w:rsidR="00207861" w:rsidRPr="00C647DB" w:rsidRDefault="00207861" w:rsidP="003B7D58">
      <w:pPr>
        <w:ind w:left="630"/>
        <w:jc w:val="both"/>
      </w:pPr>
    </w:p>
    <w:p w14:paraId="7946CA56" w14:textId="3756D877" w:rsidR="00207861" w:rsidRPr="00C647DB" w:rsidRDefault="00350FEE" w:rsidP="003B7D58">
      <w:pPr>
        <w:ind w:left="630"/>
        <w:jc w:val="both"/>
      </w:pPr>
      <w:r w:rsidRPr="00C647DB">
        <w:t xml:space="preserve">Therefore, I implemented this thesis as an additional potential solution to suggest which foods can really help improve negative </w:t>
      </w:r>
      <w:r w:rsidRPr="00C647DB">
        <w:lastRenderedPageBreak/>
        <w:t>moods or are suitable to maintain and stimulate positive states according to scientific research about the nutrients in the ingredients of each dish combined with a little personal preference of the person. From there, the results obtained after the project can partly support further research on the food selection behavior of users for each specific type of mood in the future</w:t>
      </w:r>
      <w:r w:rsidR="00393F4A" w:rsidRPr="00C647DB">
        <w:t>.</w:t>
      </w:r>
    </w:p>
    <w:p w14:paraId="7946CA57" w14:textId="77777777" w:rsidR="00207861" w:rsidRPr="00C647DB" w:rsidRDefault="00393F4A">
      <w:pPr>
        <w:ind w:left="630"/>
      </w:pPr>
      <w:r w:rsidRPr="00C647DB">
        <w:t xml:space="preserve">  </w:t>
      </w:r>
    </w:p>
    <w:p w14:paraId="7946CA58" w14:textId="77777777" w:rsidR="00207861" w:rsidRPr="00C647DB" w:rsidRDefault="00393F4A" w:rsidP="00AE0ED0">
      <w:pPr>
        <w:pStyle w:val="Heading2"/>
        <w:rPr>
          <w:color w:val="auto"/>
        </w:rPr>
      </w:pPr>
      <w:bookmarkStart w:id="5" w:name="_heading=h.yx16rc2eo8tf" w:colFirst="0" w:colLast="0"/>
      <w:bookmarkEnd w:id="5"/>
      <w:r w:rsidRPr="00C647DB">
        <w:rPr>
          <w:color w:val="auto"/>
        </w:rPr>
        <w:t>Problem Statement</w:t>
      </w:r>
    </w:p>
    <w:p w14:paraId="176B15EB" w14:textId="77777777" w:rsidR="00AE0ED0" w:rsidRPr="00C647DB" w:rsidRDefault="00AE0ED0" w:rsidP="00AE0ED0">
      <w:pPr>
        <w:rPr>
          <w:lang w:eastAsia="ko-KR"/>
        </w:rPr>
      </w:pPr>
    </w:p>
    <w:p w14:paraId="5AD41ABC" w14:textId="77777777" w:rsidR="00A9354B" w:rsidRPr="00C647DB" w:rsidRDefault="00A9354B" w:rsidP="003B7D58">
      <w:pPr>
        <w:ind w:left="630"/>
        <w:jc w:val="both"/>
      </w:pPr>
      <w:r w:rsidRPr="00C647DB">
        <w:t>Understanding different moods, the factors and the effects of those moods on human health. The problem is that I need a system that can detect human emotions. In terms of expertise, as an IT student, I do not have the expertise of psychologists to be able to easily diagnose and define human emotions, which are extremely complex. Therefore, the core problem is the lack of accuracy in choosing emotion recognition options.</w:t>
      </w:r>
    </w:p>
    <w:p w14:paraId="16127943" w14:textId="77777777" w:rsidR="00A9354B" w:rsidRPr="00C647DB" w:rsidRDefault="00A9354B" w:rsidP="003B7D58">
      <w:pPr>
        <w:ind w:left="630"/>
        <w:jc w:val="both"/>
      </w:pPr>
      <w:r w:rsidRPr="00C647DB">
        <w:t>However, the above problem can be solved if using the support of current AI models. The restricted capabilities of algorithms result in another problem because they have trouble differentiating intricate emotional cues, especially when faced with various human emotional expressions. Since the AI model can only predict emotions based on the data collecting and training process of humans, it is impossible to ensure that the process has been standardized from research in psychology.</w:t>
      </w:r>
    </w:p>
    <w:p w14:paraId="5DC2C672" w14:textId="77777777" w:rsidR="00A9354B" w:rsidRPr="00C647DB" w:rsidRDefault="00A9354B" w:rsidP="003B7D58">
      <w:pPr>
        <w:ind w:left="630"/>
        <w:jc w:val="both"/>
      </w:pPr>
      <w:r w:rsidRPr="00C647DB">
        <w:t xml:space="preserve">In addition, concerns about choosing the right dataset along with an algorithm suitable for the dataset and the project's need for suggesting dishes based on mood using an AI model are also difficult problems. Therefore, the solution was that I needed to determine from the beginning the reason, criteria for the dataset, the necessary data type and which algorithm is suitable. This leads to the next problem based on the selected dataset, I must </w:t>
      </w:r>
      <w:r w:rsidRPr="00C647DB">
        <w:t>give methods on using which data type to research which ingredients in food would suit which mood of people.</w:t>
      </w:r>
    </w:p>
    <w:p w14:paraId="1443EBB8" w14:textId="77777777" w:rsidR="00A9354B" w:rsidRPr="00C647DB" w:rsidRDefault="00A9354B" w:rsidP="003B7D58">
      <w:pPr>
        <w:ind w:left="630"/>
        <w:jc w:val="both"/>
      </w:pPr>
      <w:r w:rsidRPr="00C647DB">
        <w:t>Subsequently, current food recommendation applications are mainly based on personal taste and preferences, without fully exploiting the mood factor in food decision-making. Meanwhile, nutrition research indicates that feelings affect our selection choices regarding food. Therefore, the problem that needs to be solved is how to scientifically and effectively incorporate mood into the food recommendation process using AI.</w:t>
      </w:r>
    </w:p>
    <w:p w14:paraId="605A1961" w14:textId="77777777" w:rsidR="00115077" w:rsidRPr="00C647DB" w:rsidRDefault="00115077" w:rsidP="003B7D58">
      <w:pPr>
        <w:ind w:left="630"/>
        <w:jc w:val="both"/>
      </w:pPr>
    </w:p>
    <w:p w14:paraId="7946CA61" w14:textId="05DA0840" w:rsidR="00207861" w:rsidRPr="00C647DB" w:rsidRDefault="00A9354B" w:rsidP="003B7D58">
      <w:pPr>
        <w:ind w:left="630"/>
        <w:jc w:val="both"/>
      </w:pPr>
      <w:r w:rsidRPr="00C647DB">
        <w:t>Therefore, this study aims to explore and analyze the above problems in detail and propose solutions to improve the accuracy and applicability of the systems. Solving these problems would contribute to promoting the development and effective application of AI recommendation technology to identify human behavior depending on mood</w:t>
      </w:r>
      <w:r w:rsidR="00393F4A" w:rsidRPr="00C647DB">
        <w:t>.</w:t>
      </w:r>
    </w:p>
    <w:p w14:paraId="7946CA62" w14:textId="77777777" w:rsidR="00207861" w:rsidRPr="00C647DB" w:rsidRDefault="00393F4A">
      <w:pPr>
        <w:ind w:left="630"/>
      </w:pPr>
      <w:r w:rsidRPr="00C647DB">
        <w:t xml:space="preserve">   </w:t>
      </w:r>
    </w:p>
    <w:p w14:paraId="7946CA63" w14:textId="77777777" w:rsidR="00207861" w:rsidRPr="00C647DB" w:rsidRDefault="00393F4A" w:rsidP="00AE0ED0">
      <w:pPr>
        <w:pStyle w:val="Heading2"/>
        <w:rPr>
          <w:color w:val="auto"/>
        </w:rPr>
      </w:pPr>
      <w:bookmarkStart w:id="6" w:name="_heading=h.hqlzej3mg4kq" w:colFirst="0" w:colLast="0"/>
      <w:bookmarkEnd w:id="6"/>
      <w:r w:rsidRPr="00C647DB">
        <w:rPr>
          <w:color w:val="auto"/>
        </w:rPr>
        <w:t>Scope and Objectives</w:t>
      </w:r>
    </w:p>
    <w:p w14:paraId="38F0A6F3" w14:textId="77777777" w:rsidR="00AE0ED0" w:rsidRPr="00C647DB" w:rsidRDefault="00AE0ED0" w:rsidP="00AE0ED0">
      <w:pPr>
        <w:rPr>
          <w:lang w:eastAsia="ko-KR"/>
        </w:rPr>
      </w:pPr>
    </w:p>
    <w:p w14:paraId="51FD004E" w14:textId="33E0B39A" w:rsidR="001060AC" w:rsidRPr="00C647DB" w:rsidRDefault="001060AC" w:rsidP="003B7D58">
      <w:pPr>
        <w:ind w:left="630"/>
        <w:jc w:val="both"/>
      </w:pPr>
      <w:r w:rsidRPr="00C647DB">
        <w:t xml:space="preserve">The scope of this thesis is to develop a model that can suggest suitable food based on the analysis of the effectiveness of each nutrient in each dish for each type of emotion. This model will be trained using ML techniques on a public dataset containing the names of food with the quantification of nutrients in that dish per 100g of intake. Additionally, I also integrate a public model that has been studied to be able to classify certain emotions through facial selfies. All of this is integrated and built into a mobile application with a user-friendly interface, importantly, it can visualize the results of my research. The efficient project implementation process relies on my detailed plan that distributes tasks using the Project Timeline and Gantt chart and WBS </w:t>
      </w:r>
      <w:hyperlink w:anchor="AppendixAA" w:history="1">
        <w:r w:rsidRPr="00C647DB">
          <w:rPr>
            <w:rStyle w:val="Hyperlink"/>
            <w:color w:val="auto"/>
          </w:rPr>
          <w:t>(Appendix A-C)</w:t>
        </w:r>
      </w:hyperlink>
      <w:r w:rsidRPr="00C647DB">
        <w:t>.</w:t>
      </w:r>
    </w:p>
    <w:p w14:paraId="72019EDA" w14:textId="77777777" w:rsidR="001060AC" w:rsidRPr="00C647DB" w:rsidRDefault="001060AC" w:rsidP="003B7D58">
      <w:pPr>
        <w:ind w:left="630"/>
        <w:jc w:val="both"/>
      </w:pPr>
      <w:r w:rsidRPr="00C647DB">
        <w:lastRenderedPageBreak/>
        <w:t>The objective of this work is to analyze the relationship between mood and nutrients, combined with individual nutritional needs. Next, I need to create a dependable system with self-learning abilities to employ the appropriate algorithm for accurate mood-based dish suitability assessments. Finally, evaluation of the model performance requires analysis using accuracy, recall and precision alongside confusion matrix evaluation.</w:t>
      </w:r>
    </w:p>
    <w:p w14:paraId="7946CA66" w14:textId="6EAD78FE" w:rsidR="00207861" w:rsidRPr="00C647DB" w:rsidRDefault="00207861">
      <w:pPr>
        <w:ind w:left="630"/>
      </w:pPr>
    </w:p>
    <w:p w14:paraId="7946CA67" w14:textId="77777777" w:rsidR="00207861" w:rsidRPr="00C647DB" w:rsidRDefault="00207861">
      <w:pPr>
        <w:ind w:left="630"/>
      </w:pPr>
    </w:p>
    <w:p w14:paraId="7946CA68" w14:textId="77777777" w:rsidR="00207861" w:rsidRPr="00C647DB" w:rsidRDefault="00393F4A" w:rsidP="00AE0ED0">
      <w:pPr>
        <w:pStyle w:val="Heading2"/>
        <w:rPr>
          <w:color w:val="auto"/>
        </w:rPr>
      </w:pPr>
      <w:bookmarkStart w:id="7" w:name="_heading=h.zewxg08hv9fk" w:colFirst="0" w:colLast="0"/>
      <w:bookmarkEnd w:id="7"/>
      <w:r w:rsidRPr="00C647DB">
        <w:rPr>
          <w:color w:val="auto"/>
        </w:rPr>
        <w:t>Assumption and Solution</w:t>
      </w:r>
    </w:p>
    <w:p w14:paraId="01A15ED7" w14:textId="77777777" w:rsidR="00AE0ED0" w:rsidRPr="00C647DB" w:rsidRDefault="00AE0ED0" w:rsidP="00AE0ED0">
      <w:pPr>
        <w:rPr>
          <w:lang w:eastAsia="ko-KR"/>
        </w:rPr>
      </w:pPr>
    </w:p>
    <w:p w14:paraId="7946CA69" w14:textId="77777777" w:rsidR="00207861" w:rsidRPr="00C647DB" w:rsidRDefault="00393F4A">
      <w:pPr>
        <w:spacing w:after="160" w:line="278" w:lineRule="auto"/>
        <w:ind w:left="630"/>
      </w:pPr>
      <w:r w:rsidRPr="00C647DB">
        <w:t>The research requires many basic assumptions:</w:t>
      </w:r>
    </w:p>
    <w:p w14:paraId="7946CA6A" w14:textId="77777777" w:rsidR="00207861" w:rsidRPr="00C647DB" w:rsidRDefault="00393F4A">
      <w:pPr>
        <w:numPr>
          <w:ilvl w:val="0"/>
          <w:numId w:val="4"/>
        </w:numPr>
        <w:pBdr>
          <w:top w:val="nil"/>
          <w:left w:val="nil"/>
          <w:bottom w:val="nil"/>
          <w:right w:val="nil"/>
          <w:between w:val="nil"/>
        </w:pBdr>
        <w:spacing w:line="278" w:lineRule="auto"/>
      </w:pPr>
      <w:r w:rsidRPr="00C647DB">
        <w:t xml:space="preserve">Mood has an impact on food </w:t>
      </w:r>
      <w:proofErr w:type="gramStart"/>
      <w:r w:rsidRPr="00C647DB">
        <w:t>recommendation</w:t>
      </w:r>
      <w:proofErr w:type="gramEnd"/>
      <w:r w:rsidRPr="00C647DB">
        <w:t xml:space="preserve"> and this can be modeled using nutritional data.</w:t>
      </w:r>
    </w:p>
    <w:p w14:paraId="7946CA6B" w14:textId="77777777" w:rsidR="00207861" w:rsidRPr="00C647DB" w:rsidRDefault="00393F4A">
      <w:pPr>
        <w:numPr>
          <w:ilvl w:val="0"/>
          <w:numId w:val="4"/>
        </w:numPr>
        <w:pBdr>
          <w:top w:val="nil"/>
          <w:left w:val="nil"/>
          <w:bottom w:val="nil"/>
          <w:right w:val="nil"/>
          <w:between w:val="nil"/>
        </w:pBdr>
        <w:spacing w:line="278" w:lineRule="auto"/>
      </w:pPr>
      <w:r w:rsidRPr="00C647DB">
        <w:t>Emotion data from facial images can be used to identify mood.</w:t>
      </w:r>
    </w:p>
    <w:p w14:paraId="7946CA6C" w14:textId="77777777" w:rsidR="00207861" w:rsidRPr="00C647DB" w:rsidRDefault="00393F4A">
      <w:pPr>
        <w:numPr>
          <w:ilvl w:val="0"/>
          <w:numId w:val="4"/>
        </w:numPr>
        <w:pBdr>
          <w:top w:val="nil"/>
          <w:left w:val="nil"/>
          <w:bottom w:val="nil"/>
          <w:right w:val="nil"/>
          <w:between w:val="nil"/>
        </w:pBdr>
        <w:spacing w:after="160" w:line="278" w:lineRule="auto"/>
      </w:pPr>
      <w:r w:rsidRPr="00C647DB">
        <w:t>Random Forest model is a suitable algorithm to solve the food recommendation problem.</w:t>
      </w:r>
    </w:p>
    <w:p w14:paraId="7946CA6D" w14:textId="77777777" w:rsidR="00207861" w:rsidRPr="00C647DB" w:rsidRDefault="00393F4A">
      <w:pPr>
        <w:spacing w:after="160" w:line="278" w:lineRule="auto"/>
        <w:ind w:firstLine="720"/>
      </w:pPr>
      <w:r w:rsidRPr="00C647DB">
        <w:t>Solution for these assumptions above:</w:t>
      </w:r>
    </w:p>
    <w:p w14:paraId="7946CA6E" w14:textId="77777777" w:rsidR="00207861" w:rsidRPr="00C647DB" w:rsidRDefault="00393F4A">
      <w:pPr>
        <w:numPr>
          <w:ilvl w:val="0"/>
          <w:numId w:val="5"/>
        </w:numPr>
        <w:pBdr>
          <w:top w:val="nil"/>
          <w:left w:val="nil"/>
          <w:bottom w:val="nil"/>
          <w:right w:val="nil"/>
          <w:between w:val="nil"/>
        </w:pBdr>
        <w:spacing w:line="278" w:lineRule="auto"/>
      </w:pPr>
      <w:r w:rsidRPr="00C647DB">
        <w:t>Food and nutritional value data from a standardized dataset.</w:t>
      </w:r>
    </w:p>
    <w:p w14:paraId="7946CA6F" w14:textId="77777777" w:rsidR="00207861" w:rsidRPr="00C647DB" w:rsidRDefault="00393F4A">
      <w:pPr>
        <w:numPr>
          <w:ilvl w:val="0"/>
          <w:numId w:val="5"/>
        </w:numPr>
        <w:pBdr>
          <w:top w:val="nil"/>
          <w:left w:val="nil"/>
          <w:bottom w:val="nil"/>
          <w:right w:val="nil"/>
          <w:between w:val="nil"/>
        </w:pBdr>
        <w:spacing w:line="278" w:lineRule="auto"/>
      </w:pPr>
      <w:r w:rsidRPr="00C647DB">
        <w:t>Facial emotion recognition model available from Hugging Face.</w:t>
      </w:r>
    </w:p>
    <w:p w14:paraId="7946CA71" w14:textId="2C93C7E6" w:rsidR="00207861" w:rsidRPr="00C647DB" w:rsidRDefault="00393F4A" w:rsidP="00F05C70">
      <w:pPr>
        <w:numPr>
          <w:ilvl w:val="0"/>
          <w:numId w:val="5"/>
        </w:numPr>
        <w:pBdr>
          <w:top w:val="nil"/>
          <w:left w:val="nil"/>
          <w:bottom w:val="nil"/>
          <w:right w:val="nil"/>
          <w:between w:val="nil"/>
        </w:pBdr>
        <w:spacing w:after="160" w:line="278" w:lineRule="auto"/>
      </w:pPr>
      <w:r w:rsidRPr="00C647DB">
        <w:t>Training the food recommendation model using Random Forest.</w:t>
      </w:r>
      <w:bookmarkStart w:id="8" w:name="_heading=h.ej0sbycfpnag" w:colFirst="0" w:colLast="0"/>
      <w:bookmarkStart w:id="9" w:name="_heading=h.wmzd6vaobs6q" w:colFirst="0" w:colLast="0"/>
      <w:bookmarkEnd w:id="8"/>
      <w:bookmarkEnd w:id="9"/>
    </w:p>
    <w:p w14:paraId="7946CA72" w14:textId="68B5ABF9" w:rsidR="00207861" w:rsidRPr="00C647DB" w:rsidRDefault="00393F4A" w:rsidP="009B4B17">
      <w:pPr>
        <w:pStyle w:val="Heading1"/>
        <w:rPr>
          <w:color w:val="auto"/>
        </w:rPr>
      </w:pPr>
      <w:r w:rsidRPr="00C647DB">
        <w:rPr>
          <w:color w:val="auto"/>
        </w:rPr>
        <w:t>RESEARCH METHODS</w:t>
      </w:r>
    </w:p>
    <w:p w14:paraId="7946CA73" w14:textId="77777777" w:rsidR="00207861" w:rsidRPr="00C647DB" w:rsidRDefault="00207861"/>
    <w:p w14:paraId="7946CA74" w14:textId="77777777" w:rsidR="00207861" w:rsidRPr="00C647DB" w:rsidRDefault="00393F4A" w:rsidP="00AE0ED0">
      <w:pPr>
        <w:pStyle w:val="Heading2"/>
        <w:numPr>
          <w:ilvl w:val="0"/>
          <w:numId w:val="7"/>
        </w:numPr>
        <w:rPr>
          <w:color w:val="auto"/>
        </w:rPr>
      </w:pPr>
      <w:bookmarkStart w:id="10" w:name="_heading=h.5ga8xpdhpxkz" w:colFirst="0" w:colLast="0"/>
      <w:bookmarkEnd w:id="10"/>
      <w:r w:rsidRPr="00C647DB">
        <w:rPr>
          <w:color w:val="auto"/>
        </w:rPr>
        <w:t>Method approach research</w:t>
      </w:r>
    </w:p>
    <w:p w14:paraId="3371F2A6" w14:textId="77777777" w:rsidR="00AE0ED0" w:rsidRPr="00C647DB" w:rsidRDefault="00AE0ED0" w:rsidP="00AE0ED0">
      <w:pPr>
        <w:rPr>
          <w:lang w:eastAsia="ko-KR"/>
        </w:rPr>
      </w:pPr>
    </w:p>
    <w:p w14:paraId="7946CA75" w14:textId="581FCFFE" w:rsidR="00207861" w:rsidRPr="00C647DB" w:rsidRDefault="00AE0ED0" w:rsidP="003B7D58">
      <w:pPr>
        <w:spacing w:after="160" w:line="259" w:lineRule="auto"/>
        <w:ind w:left="630"/>
        <w:jc w:val="both"/>
      </w:pPr>
      <w:r w:rsidRPr="00C647DB">
        <w:t xml:space="preserve">To conduct this research, I focused on understanding two important aspects, one is to find the most accurate way to determine the user's mood and the other is how to build a mood-based food recommendation model using AI. Firstly, I researched scientific papers on the relationship between mood and nutrients to build a theoretical background for shaping the method applied to model training. Secondly, I had to research ML algorithms that can be applied to my project needs such as Logistic Regression, Random Forest, Gradient Boosting, etc. to choose an algorithm that is truly suitable for the data source that I found from online scientific libraries such as Google Scholar, IEEE Xplore, PubMed, </w:t>
      </w:r>
      <w:proofErr w:type="spellStart"/>
      <w:r w:rsidRPr="00C647DB">
        <w:t>etc</w:t>
      </w:r>
      <w:proofErr w:type="spellEnd"/>
      <w:r w:rsidRPr="00C647DB">
        <w:t xml:space="preserve"> </w:t>
      </w:r>
      <w:hyperlink w:anchor="Table1" w:history="1">
        <w:r w:rsidRPr="00C647DB">
          <w:rPr>
            <w:rStyle w:val="Hyperlink"/>
            <w:color w:val="auto"/>
          </w:rPr>
          <w:t>(Table 1)</w:t>
        </w:r>
      </w:hyperlink>
      <w:r w:rsidRPr="00C647DB">
        <w:t>.</w:t>
      </w:r>
      <w:r w:rsidR="00393F4A" w:rsidRPr="00C647DB">
        <w:t xml:space="preserve"> </w:t>
      </w:r>
    </w:p>
    <w:p w14:paraId="23A7DF80" w14:textId="77777777" w:rsidR="00AE0ED0" w:rsidRPr="00C647DB" w:rsidRDefault="00AE0ED0">
      <w:pPr>
        <w:spacing w:after="160" w:line="259" w:lineRule="auto"/>
        <w:ind w:left="630"/>
      </w:pPr>
    </w:p>
    <w:tbl>
      <w:tblPr>
        <w:tblStyle w:val="a0"/>
        <w:tblW w:w="6385" w:type="dxa"/>
        <w:tblInd w:w="63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2875"/>
        <w:gridCol w:w="3510"/>
      </w:tblGrid>
      <w:tr w:rsidR="00C647DB" w:rsidRPr="00C647DB" w14:paraId="7946CA78" w14:textId="77777777" w:rsidTr="009B4B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946CA76" w14:textId="77777777" w:rsidR="00207861" w:rsidRPr="00C647DB" w:rsidRDefault="00393F4A">
            <w:pPr>
              <w:spacing w:after="160" w:line="259" w:lineRule="auto"/>
              <w:rPr>
                <w:color w:val="auto"/>
              </w:rPr>
            </w:pPr>
            <w:r w:rsidRPr="00C647DB">
              <w:rPr>
                <w:color w:val="auto"/>
              </w:rPr>
              <w:t>Research Theme</w:t>
            </w:r>
          </w:p>
        </w:tc>
        <w:tc>
          <w:tcPr>
            <w:tcW w:w="3510" w:type="dxa"/>
          </w:tcPr>
          <w:p w14:paraId="7946CA77" w14:textId="77777777" w:rsidR="00207861" w:rsidRPr="00C647DB" w:rsidRDefault="00393F4A">
            <w:pPr>
              <w:spacing w:after="160" w:line="259" w:lineRule="auto"/>
              <w:cnfStyle w:val="100000000000" w:firstRow="1" w:lastRow="0" w:firstColumn="0" w:lastColumn="0" w:oddVBand="0" w:evenVBand="0" w:oddHBand="0" w:evenHBand="0" w:firstRowFirstColumn="0" w:firstRowLastColumn="0" w:lastRowFirstColumn="0" w:lastRowLastColumn="0"/>
              <w:rPr>
                <w:color w:val="auto"/>
              </w:rPr>
            </w:pPr>
            <w:r w:rsidRPr="00C647DB">
              <w:rPr>
                <w:color w:val="auto"/>
              </w:rPr>
              <w:t>Goal</w:t>
            </w:r>
          </w:p>
        </w:tc>
      </w:tr>
      <w:tr w:rsidR="00C647DB" w:rsidRPr="00C647DB" w14:paraId="7946CA7B" w14:textId="77777777" w:rsidTr="009B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946CA79" w14:textId="77777777" w:rsidR="00207861" w:rsidRPr="00C647DB" w:rsidRDefault="00393F4A">
            <w:pPr>
              <w:spacing w:after="160" w:line="259" w:lineRule="auto"/>
            </w:pPr>
            <w:r w:rsidRPr="00C647DB">
              <w:t>AI-based food recommendation system</w:t>
            </w:r>
          </w:p>
        </w:tc>
        <w:tc>
          <w:tcPr>
            <w:tcW w:w="3510" w:type="dxa"/>
          </w:tcPr>
          <w:p w14:paraId="7946CA7A" w14:textId="77777777" w:rsidR="00207861" w:rsidRPr="00C647DB" w:rsidRDefault="00393F4A">
            <w:pPr>
              <w:spacing w:after="160" w:line="259" w:lineRule="auto"/>
              <w:cnfStyle w:val="000000100000" w:firstRow="0" w:lastRow="0" w:firstColumn="0" w:lastColumn="0" w:oddVBand="0" w:evenVBand="0" w:oddHBand="1" w:evenHBand="0" w:firstRowFirstColumn="0" w:firstRowLastColumn="0" w:lastRowFirstColumn="0" w:lastRowLastColumn="0"/>
            </w:pPr>
            <w:r w:rsidRPr="00C647DB">
              <w:t>For reference to previous research on food recommendation systems.</w:t>
            </w:r>
          </w:p>
        </w:tc>
      </w:tr>
      <w:tr w:rsidR="00C647DB" w:rsidRPr="00C647DB" w14:paraId="7946CA7E" w14:textId="77777777" w:rsidTr="009B4B17">
        <w:tc>
          <w:tcPr>
            <w:cnfStyle w:val="001000000000" w:firstRow="0" w:lastRow="0" w:firstColumn="1" w:lastColumn="0" w:oddVBand="0" w:evenVBand="0" w:oddHBand="0" w:evenHBand="0" w:firstRowFirstColumn="0" w:firstRowLastColumn="0" w:lastRowFirstColumn="0" w:lastRowLastColumn="0"/>
            <w:tcW w:w="2875" w:type="dxa"/>
          </w:tcPr>
          <w:p w14:paraId="7946CA7C" w14:textId="77777777" w:rsidR="00207861" w:rsidRPr="00C647DB" w:rsidRDefault="00393F4A">
            <w:pPr>
              <w:spacing w:after="160" w:line="259" w:lineRule="auto"/>
            </w:pPr>
            <w:r w:rsidRPr="00C647DB">
              <w:t>Mood and nutrition relationship</w:t>
            </w:r>
          </w:p>
        </w:tc>
        <w:tc>
          <w:tcPr>
            <w:tcW w:w="3510" w:type="dxa"/>
          </w:tcPr>
          <w:p w14:paraId="7946CA7D" w14:textId="77777777" w:rsidR="00207861" w:rsidRPr="00C647DB" w:rsidRDefault="00393F4A">
            <w:pPr>
              <w:spacing w:after="160" w:line="259" w:lineRule="auto"/>
              <w:cnfStyle w:val="000000000000" w:firstRow="0" w:lastRow="0" w:firstColumn="0" w:lastColumn="0" w:oddVBand="0" w:evenVBand="0" w:oddHBand="0" w:evenHBand="0" w:firstRowFirstColumn="0" w:firstRowLastColumn="0" w:lastRowFirstColumn="0" w:lastRowLastColumn="0"/>
            </w:pPr>
            <w:r w:rsidRPr="00C647DB">
              <w:t>To investigate the relationship between nutrition and emotions and the scientific study of the impact of nutrition on mental health.</w:t>
            </w:r>
          </w:p>
        </w:tc>
      </w:tr>
      <w:tr w:rsidR="00C647DB" w:rsidRPr="00C647DB" w14:paraId="7946CA81" w14:textId="77777777" w:rsidTr="009B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946CA7F" w14:textId="77777777" w:rsidR="00207861" w:rsidRPr="00C647DB" w:rsidRDefault="00393F4A">
            <w:pPr>
              <w:spacing w:after="160" w:line="259" w:lineRule="auto"/>
            </w:pPr>
            <w:r w:rsidRPr="00C647DB">
              <w:lastRenderedPageBreak/>
              <w:t>Tolerable Upper Intake Levels / Recommended Dietary Allowances / Daily dosage of mood-enhancing nutrients</w:t>
            </w:r>
          </w:p>
        </w:tc>
        <w:tc>
          <w:tcPr>
            <w:tcW w:w="3510" w:type="dxa"/>
          </w:tcPr>
          <w:p w14:paraId="7946CA80" w14:textId="77777777" w:rsidR="00207861" w:rsidRPr="00C647DB" w:rsidRDefault="00393F4A">
            <w:pPr>
              <w:spacing w:after="160" w:line="259" w:lineRule="auto"/>
              <w:cnfStyle w:val="000000100000" w:firstRow="0" w:lastRow="0" w:firstColumn="0" w:lastColumn="0" w:oddVBand="0" w:evenVBand="0" w:oddHBand="1" w:evenHBand="0" w:firstRowFirstColumn="0" w:firstRowLastColumn="0" w:lastRowFirstColumn="0" w:lastRowLastColumn="0"/>
            </w:pPr>
            <w:r w:rsidRPr="00C647DB">
              <w:t>To determine the appropriate daily intake of each nutrient</w:t>
            </w:r>
          </w:p>
        </w:tc>
      </w:tr>
    </w:tbl>
    <w:p w14:paraId="7946CA82" w14:textId="77777777" w:rsidR="00207861" w:rsidRPr="00C647DB" w:rsidRDefault="00207861">
      <w:pPr>
        <w:pBdr>
          <w:top w:val="nil"/>
          <w:left w:val="nil"/>
          <w:bottom w:val="nil"/>
          <w:right w:val="nil"/>
          <w:between w:val="nil"/>
        </w:pBdr>
        <w:spacing w:after="200"/>
        <w:rPr>
          <w:i/>
          <w:sz w:val="18"/>
          <w:szCs w:val="18"/>
        </w:rPr>
      </w:pPr>
    </w:p>
    <w:p w14:paraId="7946CA83" w14:textId="1E37E069" w:rsidR="00207861" w:rsidRPr="00C647DB" w:rsidRDefault="00393F4A" w:rsidP="00273011">
      <w:pPr>
        <w:pBdr>
          <w:top w:val="nil"/>
          <w:left w:val="nil"/>
          <w:bottom w:val="nil"/>
          <w:right w:val="nil"/>
          <w:between w:val="nil"/>
        </w:pBdr>
        <w:spacing w:after="200"/>
        <w:ind w:left="720"/>
        <w:jc w:val="center"/>
        <w:rPr>
          <w:i/>
          <w:sz w:val="18"/>
          <w:szCs w:val="18"/>
        </w:rPr>
      </w:pPr>
      <w:bookmarkStart w:id="11" w:name="_heading=h.d46ph2on505r" w:colFirst="0" w:colLast="0"/>
      <w:bookmarkStart w:id="12" w:name="Table1"/>
      <w:bookmarkEnd w:id="11"/>
      <w:r w:rsidRPr="00C647DB">
        <w:rPr>
          <w:i/>
          <w:sz w:val="18"/>
          <w:szCs w:val="18"/>
        </w:rPr>
        <w:t xml:space="preserve">Table </w:t>
      </w:r>
      <w:r w:rsidR="00AE0ED0" w:rsidRPr="00C647DB">
        <w:rPr>
          <w:i/>
          <w:sz w:val="18"/>
          <w:szCs w:val="18"/>
        </w:rPr>
        <w:t>1</w:t>
      </w:r>
      <w:r w:rsidRPr="00C647DB">
        <w:rPr>
          <w:i/>
          <w:sz w:val="18"/>
          <w:szCs w:val="18"/>
        </w:rPr>
        <w:t>. Research theme</w:t>
      </w:r>
    </w:p>
    <w:p w14:paraId="7946CA84" w14:textId="77777777" w:rsidR="00207861" w:rsidRPr="00C647DB" w:rsidRDefault="00393F4A" w:rsidP="00AE0ED0">
      <w:pPr>
        <w:pStyle w:val="Heading2"/>
        <w:rPr>
          <w:color w:val="auto"/>
        </w:rPr>
      </w:pPr>
      <w:bookmarkStart w:id="13" w:name="_heading=h.tnfco7gopnm1" w:colFirst="0" w:colLast="0"/>
      <w:bookmarkEnd w:id="12"/>
      <w:bookmarkEnd w:id="13"/>
      <w:r w:rsidRPr="00C647DB">
        <w:rPr>
          <w:color w:val="auto"/>
        </w:rPr>
        <w:t>Methods to detect user mood</w:t>
      </w:r>
    </w:p>
    <w:p w14:paraId="0175B2CC" w14:textId="77777777" w:rsidR="00AE0ED0" w:rsidRPr="00C647DB" w:rsidRDefault="00AE0ED0" w:rsidP="00AE0ED0">
      <w:pPr>
        <w:rPr>
          <w:lang w:eastAsia="ko-KR"/>
        </w:rPr>
      </w:pPr>
    </w:p>
    <w:p w14:paraId="6050B89D" w14:textId="77777777" w:rsidR="00FF7876" w:rsidRPr="00C647DB" w:rsidRDefault="00FF7876" w:rsidP="003B7D58">
      <w:pPr>
        <w:ind w:left="630"/>
        <w:jc w:val="both"/>
      </w:pPr>
      <w:r w:rsidRPr="00C647DB">
        <w:t>There are many different methods to determine a person's mood, hence, I needed to consider and compare two main approaches that are suitable for a person with no psychological or medical expertise like me.</w:t>
      </w:r>
    </w:p>
    <w:p w14:paraId="7946CA87" w14:textId="20B0EE4F" w:rsidR="00207861" w:rsidRPr="00C647DB" w:rsidRDefault="00FF7876" w:rsidP="003B7D58">
      <w:pPr>
        <w:ind w:left="630"/>
        <w:jc w:val="both"/>
      </w:pPr>
      <w:r w:rsidRPr="00C647DB">
        <w:t>Since I originally planned to build a mobile application to be able to determine mood, I planned to apply the MFQ questionnaire - a validated questionnaire in psychology that can be easily accessed for free. However, to ensure the user experience of the application, I planned to use a short questionnaire consisting of only 13 simple multiple-choice questions that can only be answered true (0), false (2), sometimes (1) to calculate a score to determine mood. However, according to the research report on MFQ, the above questionnaire can only support me in calculating the score for depression, anxiety, anxiousness but does not give me a specific scale for each mood. At the same time, after studying them more closely, this method still cannot determine the mood from neutral to positive states</w:t>
      </w:r>
      <w:r w:rsidR="00393F4A" w:rsidRPr="00C647DB">
        <w:t xml:space="preserve"> </w:t>
      </w:r>
      <w:hyperlink w:anchor="bookmark=id.eeyb547mccyp">
        <w:r w:rsidR="00207861" w:rsidRPr="00C647DB">
          <w:rPr>
            <w:u w:val="single"/>
          </w:rPr>
          <w:t xml:space="preserve">(Schlechter </w:t>
        </w:r>
      </w:hyperlink>
      <w:hyperlink w:anchor="bookmark=id.eeyb547mccyp">
        <w:r w:rsidR="00207861" w:rsidRPr="00C647DB">
          <w:rPr>
            <w:i/>
            <w:u w:val="single"/>
          </w:rPr>
          <w:t>et al.</w:t>
        </w:r>
      </w:hyperlink>
      <w:hyperlink w:anchor="bookmark=id.eeyb547mccyp">
        <w:r w:rsidR="00207861" w:rsidRPr="00C647DB">
          <w:rPr>
            <w:u w:val="single"/>
          </w:rPr>
          <w:t>, 2023)</w:t>
        </w:r>
      </w:hyperlink>
      <w:r w:rsidR="00393F4A" w:rsidRPr="00C647DB">
        <w:t>.</w:t>
      </w:r>
    </w:p>
    <w:p w14:paraId="7946CA88" w14:textId="77777777" w:rsidR="00207861" w:rsidRPr="00C647DB" w:rsidRDefault="00207861" w:rsidP="003B7D58">
      <w:pPr>
        <w:ind w:left="630"/>
        <w:jc w:val="both"/>
      </w:pPr>
    </w:p>
    <w:p w14:paraId="7946CA89" w14:textId="0E0B8BCB" w:rsidR="00207861" w:rsidRPr="00C647DB" w:rsidRDefault="003C3E24" w:rsidP="003B7D58">
      <w:pPr>
        <w:ind w:left="630"/>
        <w:jc w:val="both"/>
      </w:pPr>
      <w:r w:rsidRPr="00C647DB">
        <w:t xml:space="preserve">Instead, the alternative option I proposed was to use a pre-trained model on Hugging Face, which is capable of classifying emotions from facial selfies. Firstly, my decision to not train an </w:t>
      </w:r>
      <w:r w:rsidRPr="00C647DB">
        <w:t>AI model to classify emotions from images but just apply an existing model because this was not the main goal I aimed for this project. It also helps me optimize the time to complete this project. Finally, detecting a person's mood without the help of psychologists could consume too much time in the process of collecting data and training this model. In addition, due to the model's lack of accuracy, from a medical perspective, it could also reduce the performance of the primary model deployment process for this projec</w:t>
      </w:r>
      <w:r w:rsidR="00393F4A" w:rsidRPr="00C647DB">
        <w:t xml:space="preserve">t </w:t>
      </w:r>
      <w:hyperlink w:anchor="bookmark=id.4arareces1zf">
        <w:r w:rsidR="00207861" w:rsidRPr="00C647DB">
          <w:rPr>
            <w:u w:val="single"/>
          </w:rPr>
          <w:t xml:space="preserve">(Jain, </w:t>
        </w:r>
        <w:proofErr w:type="spellStart"/>
        <w:r w:rsidR="00207861" w:rsidRPr="00C647DB">
          <w:rPr>
            <w:u w:val="single"/>
          </w:rPr>
          <w:t>Shamsolmoali</w:t>
        </w:r>
        <w:proofErr w:type="spellEnd"/>
        <w:r w:rsidR="00207861" w:rsidRPr="00C647DB">
          <w:rPr>
            <w:u w:val="single"/>
          </w:rPr>
          <w:t xml:space="preserve"> and Sehdev, 2019)</w:t>
        </w:r>
      </w:hyperlink>
      <w:r w:rsidR="00393F4A" w:rsidRPr="00C647DB">
        <w:t>.</w:t>
      </w:r>
    </w:p>
    <w:p w14:paraId="7946CA8A" w14:textId="77777777" w:rsidR="00207861" w:rsidRPr="00C647DB" w:rsidRDefault="00207861">
      <w:pPr>
        <w:ind w:left="630"/>
      </w:pPr>
    </w:p>
    <w:p w14:paraId="7946CA8B" w14:textId="77777777" w:rsidR="00207861" w:rsidRPr="00C647DB" w:rsidRDefault="00393F4A" w:rsidP="00AE0ED0">
      <w:pPr>
        <w:pStyle w:val="Heading2"/>
        <w:rPr>
          <w:color w:val="auto"/>
        </w:rPr>
      </w:pPr>
      <w:bookmarkStart w:id="14" w:name="_heading=h.iq4pf0goh6vh" w:colFirst="0" w:colLast="0"/>
      <w:bookmarkEnd w:id="14"/>
      <w:r w:rsidRPr="00C647DB">
        <w:rPr>
          <w:color w:val="auto"/>
        </w:rPr>
        <w:t>Food recommendation method depends on compatibility score</w:t>
      </w:r>
    </w:p>
    <w:p w14:paraId="3D8A6390" w14:textId="77777777" w:rsidR="00AE0ED0" w:rsidRPr="00C647DB" w:rsidRDefault="00AE0ED0" w:rsidP="00AE0ED0">
      <w:pPr>
        <w:rPr>
          <w:lang w:eastAsia="ko-KR"/>
        </w:rPr>
      </w:pPr>
    </w:p>
    <w:p w14:paraId="456E8E2A" w14:textId="77777777" w:rsidR="00E90993" w:rsidRPr="00C647DB" w:rsidRDefault="00E90993" w:rsidP="003B7D58">
      <w:pPr>
        <w:ind w:left="630"/>
        <w:jc w:val="both"/>
      </w:pPr>
      <w:r w:rsidRPr="00C647DB">
        <w:t>This method seems to be the core method for my thesis this time, synthesizing scientific studies on important nutrients for each mood, from which I proceeded to build food selection rules.</w:t>
      </w:r>
    </w:p>
    <w:p w14:paraId="6A17FA66" w14:textId="52B6D4C6" w:rsidR="00E90993" w:rsidRPr="00C647DB" w:rsidRDefault="00E90993" w:rsidP="003B7D58">
      <w:pPr>
        <w:ind w:left="630"/>
        <w:jc w:val="both"/>
      </w:pPr>
      <w:r w:rsidRPr="00C647DB">
        <w:t>At first, I established the relationship between emotional states and appropriate nutrients with personalized nutritional needs by determining a list of priority nutrients for each emotion such as "sad", "happy", "angry", "disgust", "neutral", “fear” and "surprise</w:t>
      </w:r>
      <w:r w:rsidR="00393F4A" w:rsidRPr="00C647DB">
        <w:t xml:space="preserve">" </w:t>
      </w:r>
      <w:hyperlink w:anchor="AppendixD" w:history="1">
        <w:r w:rsidR="00393F4A" w:rsidRPr="00C647DB">
          <w:rPr>
            <w:rStyle w:val="Hyperlink"/>
            <w:color w:val="auto"/>
          </w:rPr>
          <w:t>(</w:t>
        </w:r>
        <w:r w:rsidR="00207861" w:rsidRPr="00C647DB">
          <w:rPr>
            <w:rStyle w:val="Hyperlink"/>
            <w:color w:val="auto"/>
          </w:rPr>
          <w:t xml:space="preserve">Appendix </w:t>
        </w:r>
        <w:r w:rsidR="00014263" w:rsidRPr="00C647DB">
          <w:rPr>
            <w:rStyle w:val="Hyperlink"/>
            <w:color w:val="auto"/>
          </w:rPr>
          <w:t>D</w:t>
        </w:r>
        <w:r w:rsidR="00393F4A" w:rsidRPr="00C647DB">
          <w:rPr>
            <w:rStyle w:val="Hyperlink"/>
            <w:color w:val="auto"/>
          </w:rPr>
          <w:t>)</w:t>
        </w:r>
      </w:hyperlink>
      <w:r w:rsidR="00393F4A" w:rsidRPr="00C647DB">
        <w:t xml:space="preserve">. </w:t>
      </w:r>
      <w:r w:rsidRPr="00C647DB">
        <w:t>For example, for the sad state, the system prioritizes foods rich in polyunsaturated fatty acids (omega-3), vitamin D, B vitamins and magnesium.</w:t>
      </w:r>
    </w:p>
    <w:p w14:paraId="7A2DE575" w14:textId="77777777" w:rsidR="00E90993" w:rsidRPr="00C647DB" w:rsidRDefault="00E90993" w:rsidP="003B7D58">
      <w:pPr>
        <w:ind w:left="630"/>
        <w:jc w:val="both"/>
      </w:pPr>
    </w:p>
    <w:p w14:paraId="34EE0FB8" w14:textId="1D0042F5" w:rsidR="00E90993" w:rsidRPr="00C647DB" w:rsidRDefault="00E90993" w:rsidP="003B7D58">
      <w:pPr>
        <w:ind w:left="630"/>
        <w:jc w:val="both"/>
      </w:pPr>
      <w:r w:rsidRPr="00C647DB">
        <w:t>After determining the priority list, a weighting system helped identify the significance of different nutrients for my evaluation. The priority nutrient, which received Number one, earned the highest weight value of 1.0, while the remaining nutrients received decreasing weights ending at 0.1, resulting in a linear weight distribution. This number was then normalized by dividing the total to ensure that all contributions equaled</w:t>
      </w:r>
      <w:r w:rsidR="004A38F3" w:rsidRPr="00C647DB">
        <w:t xml:space="preserve"> 1</w:t>
      </w:r>
      <w:r w:rsidR="00273011" w:rsidRPr="00C647DB">
        <w:t xml:space="preserve"> </w:t>
      </w:r>
      <w:hyperlink w:anchor="Figure1" w:history="1">
        <w:r w:rsidR="00273011" w:rsidRPr="00C647DB">
          <w:rPr>
            <w:rStyle w:val="Hyperlink"/>
            <w:color w:val="auto"/>
          </w:rPr>
          <w:t>(Figure 1)</w:t>
        </w:r>
      </w:hyperlink>
      <w:r w:rsidR="00273011" w:rsidRPr="00C647DB">
        <w:t>.</w:t>
      </w:r>
    </w:p>
    <w:p w14:paraId="7946CA90" w14:textId="2BDDD891" w:rsidR="00207861" w:rsidRPr="00C647DB" w:rsidRDefault="00393F4A" w:rsidP="00E90993">
      <w:pPr>
        <w:ind w:left="630"/>
      </w:pPr>
      <w:r w:rsidRPr="00C647DB">
        <w:lastRenderedPageBreak/>
        <w:t xml:space="preserve">. </w:t>
      </w:r>
    </w:p>
    <w:p w14:paraId="7946CA91" w14:textId="77777777" w:rsidR="00207861" w:rsidRPr="00C647DB" w:rsidRDefault="00207861">
      <w:pPr>
        <w:ind w:left="630"/>
      </w:pPr>
    </w:p>
    <w:p w14:paraId="7946CA92" w14:textId="28458832" w:rsidR="00207861" w:rsidRPr="00C647DB" w:rsidRDefault="004A38F3">
      <w:pPr>
        <w:pBdr>
          <w:top w:val="nil"/>
          <w:left w:val="nil"/>
          <w:bottom w:val="nil"/>
          <w:right w:val="nil"/>
          <w:between w:val="nil"/>
        </w:pBdr>
        <w:spacing w:after="200"/>
        <w:jc w:val="center"/>
        <w:rPr>
          <w:i/>
          <w:sz w:val="18"/>
          <w:szCs w:val="18"/>
        </w:rPr>
      </w:pPr>
      <w:r w:rsidRPr="00C647DB">
        <w:rPr>
          <w:noProof/>
          <w:bdr w:val="none" w:sz="0" w:space="0" w:color="auto" w:frame="1"/>
        </w:rPr>
        <w:drawing>
          <wp:inline distT="0" distB="0" distL="0" distR="0" wp14:anchorId="2CD707C5" wp14:editId="2B8FA991">
            <wp:extent cx="3800475" cy="1680710"/>
            <wp:effectExtent l="0" t="0" r="0" b="0"/>
            <wp:docPr id="1259900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339" cy="1689937"/>
                    </a:xfrm>
                    <a:prstGeom prst="rect">
                      <a:avLst/>
                    </a:prstGeom>
                    <a:noFill/>
                    <a:ln>
                      <a:noFill/>
                    </a:ln>
                  </pic:spPr>
                </pic:pic>
              </a:graphicData>
            </a:graphic>
          </wp:inline>
        </w:drawing>
      </w:r>
    </w:p>
    <w:p w14:paraId="7946CA93" w14:textId="65164773" w:rsidR="00207861" w:rsidRPr="00C647DB" w:rsidRDefault="00393F4A">
      <w:pPr>
        <w:pBdr>
          <w:top w:val="nil"/>
          <w:left w:val="nil"/>
          <w:bottom w:val="nil"/>
          <w:right w:val="nil"/>
          <w:between w:val="nil"/>
        </w:pBdr>
        <w:spacing w:after="200"/>
        <w:jc w:val="center"/>
        <w:rPr>
          <w:i/>
          <w:sz w:val="18"/>
          <w:szCs w:val="18"/>
        </w:rPr>
      </w:pPr>
      <w:bookmarkStart w:id="15" w:name="_heading=h.74u5plsw4ng6" w:colFirst="0" w:colLast="0"/>
      <w:bookmarkStart w:id="16" w:name="Figure1"/>
      <w:bookmarkEnd w:id="15"/>
      <w:r w:rsidRPr="00C647DB">
        <w:rPr>
          <w:i/>
          <w:sz w:val="18"/>
          <w:szCs w:val="18"/>
        </w:rPr>
        <w:t xml:space="preserve">Figure 1. </w:t>
      </w:r>
      <w:r w:rsidR="00323DC3" w:rsidRPr="00C647DB">
        <w:rPr>
          <w:i/>
          <w:iCs/>
          <w:sz w:val="18"/>
          <w:szCs w:val="18"/>
        </w:rPr>
        <w:t>Priority Weight Normalization Process</w:t>
      </w:r>
    </w:p>
    <w:bookmarkEnd w:id="16"/>
    <w:p w14:paraId="7946CA94" w14:textId="77777777" w:rsidR="00207861" w:rsidRPr="00C647DB" w:rsidRDefault="00207861">
      <w:pPr>
        <w:ind w:left="630"/>
      </w:pPr>
    </w:p>
    <w:p w14:paraId="49FD265C" w14:textId="06710298" w:rsidR="00E42A60" w:rsidRPr="00C647DB" w:rsidRDefault="00E42A60" w:rsidP="003B7D58">
      <w:pPr>
        <w:ind w:left="630"/>
        <w:jc w:val="both"/>
      </w:pPr>
      <w:r w:rsidRPr="00C647DB">
        <w:t xml:space="preserve">After that, I performed the calculation process by determining the nutritional recommended daily intake for each age group </w:t>
      </w:r>
      <w:hyperlink w:anchor="AppendixE" w:history="1">
        <w:r w:rsidRPr="00C647DB">
          <w:rPr>
            <w:rStyle w:val="Hyperlink"/>
            <w:color w:val="auto"/>
          </w:rPr>
          <w:t>(Appendix E)</w:t>
        </w:r>
      </w:hyperlink>
      <w:r w:rsidRPr="00C647DB">
        <w:t xml:space="preserve">. For each nutrient in the priority list, the system compared the actual nutritional value of the food to the ideal value that had been determined for the corresponding age group. The ratio between the actual value and the ideal value was then used to calculate a suitability rating factor. This approach helped me because it handled </w:t>
      </w:r>
      <w:proofErr w:type="gramStart"/>
      <w:r w:rsidRPr="00C647DB">
        <w:t>the variance</w:t>
      </w:r>
      <w:proofErr w:type="gramEnd"/>
      <w:r w:rsidRPr="00C647DB">
        <w:t xml:space="preserve"> based on the degree of deviation from the ideal value.</w:t>
      </w:r>
    </w:p>
    <w:p w14:paraId="7946CA95" w14:textId="4021CA4C" w:rsidR="00207861" w:rsidRPr="00C647DB" w:rsidRDefault="00E42A60" w:rsidP="003B7D58">
      <w:pPr>
        <w:ind w:left="630"/>
        <w:jc w:val="both"/>
      </w:pPr>
      <w:r w:rsidRPr="00C647DB">
        <w:t xml:space="preserve">Specifically, if a food contains more than twice the ideal value for a nutrient (ratio &gt; 2), the system applies a decreasing penalty according to the formula </w:t>
      </w:r>
      <w:hyperlink w:anchor="Figure2" w:history="1">
        <w:r w:rsidRPr="00C647DB">
          <w:rPr>
            <w:rStyle w:val="Hyperlink"/>
            <w:color w:val="auto"/>
          </w:rPr>
          <w:t>(Figure 2)</w:t>
        </w:r>
      </w:hyperlink>
      <w:r w:rsidRPr="00C647DB">
        <w:t xml:space="preserve">: factor = </w:t>
      </w:r>
      <w:proofErr w:type="gramStart"/>
      <w:r w:rsidRPr="00C647DB">
        <w:t>max(</w:t>
      </w:r>
      <w:proofErr w:type="gramEnd"/>
      <w:r w:rsidRPr="00C647DB">
        <w:t xml:space="preserve">0, 1 - (ratio - 2) / 3). The scoring system prevents foods with very high nutrient content from obtaining high scores because excessive nutrition is not beneficial. However, the penalty is less severe when nutrient content falls below 10% of recommended values, which leads to factor = ratio * 2. For values ​​within the appropriate </w:t>
      </w:r>
      <w:r w:rsidRPr="00C647DB">
        <w:t xml:space="preserve">range, the factor is calculated as 1 minus the relative deviation from the ideal value: factor = 1 - </w:t>
      </w:r>
      <w:proofErr w:type="gramStart"/>
      <w:r w:rsidRPr="00C647DB">
        <w:t>min(</w:t>
      </w:r>
      <w:proofErr w:type="gramEnd"/>
      <w:r w:rsidRPr="00C647DB">
        <w:t>1, |actual value - ideal value| / ideal value).</w:t>
      </w:r>
    </w:p>
    <w:p w14:paraId="7946CA96" w14:textId="77777777" w:rsidR="00207861" w:rsidRPr="00C647DB" w:rsidRDefault="00207861" w:rsidP="003B7D58">
      <w:pPr>
        <w:ind w:left="630"/>
        <w:jc w:val="both"/>
      </w:pPr>
    </w:p>
    <w:p w14:paraId="7946CA97" w14:textId="7EFE4705" w:rsidR="00207861" w:rsidRPr="00C647DB" w:rsidRDefault="00E42A60">
      <w:pPr>
        <w:ind w:left="630"/>
        <w:jc w:val="center"/>
      </w:pPr>
      <w:r w:rsidRPr="00C647DB">
        <w:rPr>
          <w:noProof/>
          <w:bdr w:val="none" w:sz="0" w:space="0" w:color="auto" w:frame="1"/>
        </w:rPr>
        <w:drawing>
          <wp:inline distT="0" distB="0" distL="0" distR="0" wp14:anchorId="1AD90196" wp14:editId="60DE08E2">
            <wp:extent cx="3913632" cy="937659"/>
            <wp:effectExtent l="0" t="0" r="0" b="0"/>
            <wp:docPr id="1759726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2357" cy="949333"/>
                    </a:xfrm>
                    <a:prstGeom prst="rect">
                      <a:avLst/>
                    </a:prstGeom>
                    <a:noFill/>
                    <a:ln>
                      <a:noFill/>
                    </a:ln>
                  </pic:spPr>
                </pic:pic>
              </a:graphicData>
            </a:graphic>
          </wp:inline>
        </w:drawing>
      </w:r>
    </w:p>
    <w:p w14:paraId="7946CA98" w14:textId="77777777" w:rsidR="00207861" w:rsidRPr="00C647DB" w:rsidRDefault="00207861">
      <w:pPr>
        <w:ind w:left="630"/>
      </w:pPr>
    </w:p>
    <w:p w14:paraId="7946CA99" w14:textId="368AD591" w:rsidR="00207861" w:rsidRPr="00C647DB" w:rsidRDefault="00393F4A" w:rsidP="00D601E4">
      <w:pPr>
        <w:pBdr>
          <w:top w:val="nil"/>
          <w:left w:val="nil"/>
          <w:bottom w:val="nil"/>
          <w:right w:val="nil"/>
          <w:between w:val="nil"/>
        </w:pBdr>
        <w:spacing w:after="200"/>
        <w:ind w:firstLine="720"/>
        <w:jc w:val="center"/>
        <w:rPr>
          <w:i/>
          <w:sz w:val="18"/>
          <w:szCs w:val="18"/>
        </w:rPr>
      </w:pPr>
      <w:bookmarkStart w:id="17" w:name="_heading=h.bajv3s48b91h" w:colFirst="0" w:colLast="0"/>
      <w:bookmarkStart w:id="18" w:name="Figure2"/>
      <w:bookmarkEnd w:id="17"/>
      <w:r w:rsidRPr="00C647DB">
        <w:rPr>
          <w:i/>
          <w:sz w:val="18"/>
          <w:szCs w:val="18"/>
        </w:rPr>
        <w:t xml:space="preserve">Figure 2. </w:t>
      </w:r>
      <w:r w:rsidR="00014263" w:rsidRPr="00C647DB">
        <w:rPr>
          <w:i/>
          <w:iCs/>
          <w:sz w:val="18"/>
          <w:szCs w:val="18"/>
        </w:rPr>
        <w:t>Nutrient Suitability Factor Evaluation</w:t>
      </w:r>
    </w:p>
    <w:bookmarkEnd w:id="18"/>
    <w:p w14:paraId="7946CA9A" w14:textId="0DDA954D" w:rsidR="00207861" w:rsidRPr="00C647DB" w:rsidRDefault="00B425CD" w:rsidP="003B7D58">
      <w:pPr>
        <w:ind w:left="630"/>
        <w:jc w:val="both"/>
      </w:pPr>
      <w:r w:rsidRPr="00C647DB">
        <w:t xml:space="preserve">The methodology calculates nutritional points, which involves the combination of standardization weight and rating factor, followed by a 10 times multiplication to establish an understandable scale. The overall compatibility rating results from summing all points that each priority nutrient contributes to the score </w:t>
      </w:r>
      <w:hyperlink w:anchor="Figure3" w:history="1">
        <w:r w:rsidRPr="00C647DB">
          <w:rPr>
            <w:rStyle w:val="Hyperlink"/>
            <w:color w:val="auto"/>
          </w:rPr>
          <w:t>(Figure 3)</w:t>
        </w:r>
      </w:hyperlink>
      <w:r w:rsidRPr="00C647DB">
        <w:t xml:space="preserve">. The algorithm generates a number between 0 and 10 that measures food suitability according to the user's emotional situation. A higher score </w:t>
      </w:r>
      <w:proofErr w:type="gramStart"/>
      <w:r w:rsidRPr="00C647DB">
        <w:t>indicates</w:t>
      </w:r>
      <w:proofErr w:type="gramEnd"/>
      <w:r w:rsidRPr="00C647DB">
        <w:t xml:space="preserve"> should score better when their foods show improved compatibility</w:t>
      </w:r>
      <w:r w:rsidR="00393F4A" w:rsidRPr="00C647DB">
        <w:t>.</w:t>
      </w:r>
    </w:p>
    <w:p w14:paraId="7946CA9B" w14:textId="77777777" w:rsidR="00207861" w:rsidRPr="00C647DB" w:rsidRDefault="00207861">
      <w:pPr>
        <w:ind w:left="630"/>
      </w:pPr>
    </w:p>
    <w:p w14:paraId="7946CA9C" w14:textId="3AC4716B" w:rsidR="00207861" w:rsidRPr="00C647DB" w:rsidRDefault="00B425CD">
      <w:pPr>
        <w:ind w:left="630"/>
        <w:jc w:val="center"/>
      </w:pPr>
      <w:r w:rsidRPr="00C647DB">
        <w:rPr>
          <w:noProof/>
          <w:bdr w:val="none" w:sz="0" w:space="0" w:color="auto" w:frame="1"/>
        </w:rPr>
        <w:drawing>
          <wp:inline distT="0" distB="0" distL="0" distR="0" wp14:anchorId="2416B65E" wp14:editId="3CB238AB">
            <wp:extent cx="4405060" cy="1280455"/>
            <wp:effectExtent l="0" t="0" r="0" b="0"/>
            <wp:docPr id="2144184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4254" cy="1309289"/>
                    </a:xfrm>
                    <a:prstGeom prst="rect">
                      <a:avLst/>
                    </a:prstGeom>
                    <a:noFill/>
                    <a:ln>
                      <a:noFill/>
                    </a:ln>
                  </pic:spPr>
                </pic:pic>
              </a:graphicData>
            </a:graphic>
          </wp:inline>
        </w:drawing>
      </w:r>
    </w:p>
    <w:p w14:paraId="7946CA9D" w14:textId="0D1FB68E" w:rsidR="00207861" w:rsidRPr="00C647DB" w:rsidRDefault="00393F4A" w:rsidP="00D601E4">
      <w:pPr>
        <w:pBdr>
          <w:top w:val="nil"/>
          <w:left w:val="nil"/>
          <w:bottom w:val="nil"/>
          <w:right w:val="nil"/>
          <w:between w:val="nil"/>
        </w:pBdr>
        <w:spacing w:after="200"/>
        <w:ind w:left="720" w:firstLine="720"/>
        <w:jc w:val="center"/>
        <w:rPr>
          <w:i/>
          <w:sz w:val="18"/>
          <w:szCs w:val="18"/>
        </w:rPr>
      </w:pPr>
      <w:bookmarkStart w:id="19" w:name="_heading=h.wvndikpov4o" w:colFirst="0" w:colLast="0"/>
      <w:bookmarkStart w:id="20" w:name="Figure3"/>
      <w:bookmarkEnd w:id="19"/>
      <w:r w:rsidRPr="00C647DB">
        <w:rPr>
          <w:i/>
          <w:sz w:val="18"/>
          <w:szCs w:val="18"/>
        </w:rPr>
        <w:t xml:space="preserve">Figure 3. </w:t>
      </w:r>
      <w:r w:rsidR="00484E5E" w:rsidRPr="00C647DB">
        <w:rPr>
          <w:i/>
          <w:iCs/>
          <w:sz w:val="18"/>
          <w:szCs w:val="18"/>
        </w:rPr>
        <w:t>Total Compatibility Score Computation</w:t>
      </w:r>
    </w:p>
    <w:bookmarkEnd w:id="20"/>
    <w:p w14:paraId="7946CA9E" w14:textId="77777777" w:rsidR="00207861" w:rsidRPr="00C647DB" w:rsidRDefault="00207861">
      <w:pPr>
        <w:ind w:left="630"/>
      </w:pPr>
    </w:p>
    <w:p w14:paraId="7946CA9F" w14:textId="3D980C56" w:rsidR="00207861" w:rsidRPr="00C647DB" w:rsidRDefault="00484E5E" w:rsidP="003B7D58">
      <w:pPr>
        <w:ind w:left="630"/>
        <w:jc w:val="both"/>
      </w:pPr>
      <w:r w:rsidRPr="00C647DB">
        <w:lastRenderedPageBreak/>
        <w:t>Finally, the scoring process under this assessment evaluates nutritious elements in foods based on their composition against standard dietary recommendations. Such precision enables recommendations suitable for each user’s emotional situation alongside their age requirements and nutritional specifications.</w:t>
      </w:r>
      <w:r w:rsidR="00393F4A" w:rsidRPr="00C647DB">
        <w:t xml:space="preserve"> </w:t>
      </w:r>
    </w:p>
    <w:p w14:paraId="7946CAA6" w14:textId="7BE2271C" w:rsidR="00207861" w:rsidRPr="00C647DB" w:rsidRDefault="00393F4A" w:rsidP="00484E5E">
      <w:pPr>
        <w:pStyle w:val="Heading1"/>
        <w:rPr>
          <w:color w:val="auto"/>
        </w:rPr>
      </w:pPr>
      <w:bookmarkStart w:id="21" w:name="_heading=h.nfvujqbxa4mw" w:colFirst="0" w:colLast="0"/>
      <w:bookmarkEnd w:id="21"/>
      <w:r w:rsidRPr="00C647DB">
        <w:rPr>
          <w:color w:val="auto"/>
        </w:rPr>
        <w:t>RESEARCH FINDINGS</w:t>
      </w:r>
    </w:p>
    <w:p w14:paraId="7946CAA7" w14:textId="77777777" w:rsidR="00207861" w:rsidRPr="00C647DB" w:rsidRDefault="00207861"/>
    <w:p w14:paraId="7946CAA8" w14:textId="77777777" w:rsidR="00207861" w:rsidRPr="00C647DB" w:rsidRDefault="00393F4A" w:rsidP="00AE0ED0">
      <w:pPr>
        <w:pStyle w:val="Heading2"/>
        <w:numPr>
          <w:ilvl w:val="0"/>
          <w:numId w:val="2"/>
        </w:numPr>
        <w:rPr>
          <w:color w:val="auto"/>
        </w:rPr>
      </w:pPr>
      <w:bookmarkStart w:id="22" w:name="_heading=h.nld91gls87jb" w:colFirst="0" w:colLast="0"/>
      <w:bookmarkEnd w:id="22"/>
      <w:r w:rsidRPr="00C647DB">
        <w:rPr>
          <w:color w:val="auto"/>
        </w:rPr>
        <w:t>Related Work</w:t>
      </w:r>
    </w:p>
    <w:p w14:paraId="7640ABA3" w14:textId="77777777" w:rsidR="00D258B3" w:rsidRPr="00C647DB" w:rsidRDefault="00D258B3">
      <w:pPr>
        <w:ind w:left="630"/>
      </w:pPr>
    </w:p>
    <w:p w14:paraId="7946CAA9" w14:textId="2C514EEB" w:rsidR="00207861" w:rsidRPr="00C647DB" w:rsidRDefault="00D258B3" w:rsidP="003B7D58">
      <w:pPr>
        <w:ind w:left="630"/>
        <w:jc w:val="both"/>
      </w:pPr>
      <w:r w:rsidRPr="00C647DB">
        <w:t>The Mood-Based Food Recommendation System developed by researchers at Sreenidhi Institute of Science and Technology focuses on suggesting dishes and restaurants based on users’ mood</w:t>
      </w:r>
      <w:r w:rsidR="00393F4A" w:rsidRPr="00C647DB">
        <w:t xml:space="preserve">s </w:t>
      </w:r>
      <w:hyperlink w:anchor="bookmark=id.86ke5rgxjyk4">
        <w:r w:rsidR="00207861" w:rsidRPr="00C647DB">
          <w:rPr>
            <w:u w:val="single"/>
          </w:rPr>
          <w:t xml:space="preserve">(Gupta </w:t>
        </w:r>
      </w:hyperlink>
      <w:hyperlink w:anchor="bookmark=id.86ke5rgxjyk4">
        <w:r w:rsidR="00207861" w:rsidRPr="00C647DB">
          <w:rPr>
            <w:i/>
            <w:u w:val="single"/>
          </w:rPr>
          <w:t>et al.</w:t>
        </w:r>
      </w:hyperlink>
      <w:hyperlink w:anchor="bookmark=id.86ke5rgxjyk4">
        <w:r w:rsidR="00207861" w:rsidRPr="00C647DB">
          <w:rPr>
            <w:u w:val="single"/>
          </w:rPr>
          <w:t>, 2021)</w:t>
        </w:r>
      </w:hyperlink>
      <w:r w:rsidR="00393F4A" w:rsidRPr="00C647DB">
        <w:t xml:space="preserve">. </w:t>
      </w:r>
      <w:r w:rsidRPr="00C647DB">
        <w:t xml:space="preserve">The system uses K-Means clustering for location-based restaurant grouping together with collaborative and content-based filtering methods in their recommendation process. Using pre-set mood choices users can initiate the system which supplies food recommendations together with popular ratings and restaurants in their vicinity. Moreover, the integrated method in my project deploys an AI-operational facial emotion recognition model to automatically extract users' emotions from pictures instead of depending on person-to-person input. My project deploys the Random Forest algorithm to evaluate nutritional ingredients for mood compatibility while their system places importance on restaurant ratings and location; indeed, my work focuses on mood-optimizing nutritional meal recommendations. At present their web-based platform leverages Flask and PyCharm whereas my mobile application solution implements React Native with Flask </w:t>
      </w:r>
      <w:r w:rsidRPr="00C647DB">
        <w:t>to deliver a user-friendly interface to users. In conclusion, my work is different from their system because it selects health-conscious meals that match users’ nutritional requirements and emotional needs by using scientific approaches to mood-based dietary guidance</w:t>
      </w:r>
      <w:r w:rsidR="00393F4A" w:rsidRPr="00C647DB">
        <w:t>.</w:t>
      </w:r>
    </w:p>
    <w:p w14:paraId="7946CAAA" w14:textId="77777777" w:rsidR="00207861" w:rsidRPr="00C647DB" w:rsidRDefault="00207861">
      <w:pPr>
        <w:ind w:left="630"/>
      </w:pPr>
    </w:p>
    <w:p w14:paraId="7946CAAB" w14:textId="77777777" w:rsidR="00207861" w:rsidRPr="00C647DB" w:rsidRDefault="00393F4A" w:rsidP="00AE0ED0">
      <w:pPr>
        <w:pStyle w:val="Heading2"/>
        <w:numPr>
          <w:ilvl w:val="0"/>
          <w:numId w:val="2"/>
        </w:numPr>
        <w:rPr>
          <w:color w:val="auto"/>
        </w:rPr>
      </w:pPr>
      <w:bookmarkStart w:id="23" w:name="_heading=h.1f0h7cn20cg5" w:colFirst="0" w:colLast="0"/>
      <w:bookmarkEnd w:id="23"/>
      <w:r w:rsidRPr="00C647DB">
        <w:rPr>
          <w:color w:val="auto"/>
        </w:rPr>
        <w:t>Date Collecting and Preprocessing</w:t>
      </w:r>
    </w:p>
    <w:p w14:paraId="24A8F3A0" w14:textId="77777777" w:rsidR="005616B9" w:rsidRPr="00C647DB" w:rsidRDefault="005616B9" w:rsidP="005616B9">
      <w:pPr>
        <w:rPr>
          <w:lang w:eastAsia="ko-KR"/>
        </w:rPr>
      </w:pPr>
    </w:p>
    <w:p w14:paraId="0CE31435" w14:textId="77777777" w:rsidR="00E27EFA" w:rsidRPr="00C647DB" w:rsidRDefault="00393F4A" w:rsidP="003B7D58">
      <w:pPr>
        <w:ind w:left="630"/>
        <w:jc w:val="both"/>
      </w:pPr>
      <w:r w:rsidRPr="00C647DB">
        <w:t xml:space="preserve">Understanding that data collection and preprocessing play an important role in developing a food recommendation system based on users’ emotional states. I utilized the </w:t>
      </w:r>
      <w:r w:rsidRPr="00C647DB">
        <w:rPr>
          <w:b/>
          <w:i/>
        </w:rPr>
        <w:t>Food Nutrition Dataset</w:t>
      </w:r>
      <w:r w:rsidRPr="00C647DB">
        <w:t xml:space="preserve"> </w:t>
      </w:r>
      <w:r w:rsidRPr="00C647DB">
        <w:rPr>
          <w:vertAlign w:val="superscript"/>
        </w:rPr>
        <w:footnoteReference w:id="1"/>
      </w:r>
      <w:r w:rsidRPr="00C647DB">
        <w:t xml:space="preserve"> to obtain 2,395 different food information </w:t>
      </w:r>
      <w:hyperlink w:anchor="bookmark=id.emmmnrljw0ke">
        <w:r w:rsidR="00207861" w:rsidRPr="00C647DB">
          <w:rPr>
            <w:u w:val="single"/>
          </w:rPr>
          <w:t>(Vegesna, 2024)</w:t>
        </w:r>
      </w:hyperlink>
      <w:r w:rsidRPr="00C647DB">
        <w:t xml:space="preserve">. </w:t>
      </w:r>
      <w:r w:rsidR="00BB374B" w:rsidRPr="00C647DB">
        <w:t xml:space="preserve">I actively filtered the dataset to 230 items because it enabled me to create specific recommendations for bakeries or </w:t>
      </w:r>
      <w:proofErr w:type="gramStart"/>
      <w:r w:rsidR="00BB374B" w:rsidRPr="00C647DB">
        <w:t>café</w:t>
      </w:r>
      <w:proofErr w:type="gramEnd"/>
      <w:r w:rsidR="00BB374B" w:rsidRPr="00C647DB">
        <w:t xml:space="preserve"> rather than generalized food predictions. In addition, to establish data structure I incorporated a new “Types” attribute which divided the 230 items across four groups: cake, drink, dessert and sweet. Despite the significantly reduced sample size, the greater specificity and homogeneity of the data can still effectively support the applied algorithm in determining the relationship between nutritional content and emotional states, especially in the context of sweet foods. In particular, the above dataset includes important nutritional parameters such as calories, fat, protein, carbohydrates, vitamins and minerals - all of which are key factors in determining the relationship between food and emotional states. In the preprocessing stage, I have given the data several cleaning and normalization steps to ensure the quality of the machine learning model.</w:t>
      </w:r>
      <w:r w:rsidRPr="00C647DB">
        <w:t xml:space="preserve"> </w:t>
      </w:r>
      <w:r w:rsidR="00E27EFA" w:rsidRPr="00C647DB">
        <w:t>Firstly, the dataset is comprehensively inspected through methods such as “</w:t>
      </w:r>
      <w:proofErr w:type="gramStart"/>
      <w:r w:rsidR="00E27EFA" w:rsidRPr="00C647DB">
        <w:t>df.info(</w:t>
      </w:r>
      <w:proofErr w:type="gramEnd"/>
      <w:r w:rsidR="00E27EFA" w:rsidRPr="00C647DB">
        <w:t>)” and “</w:t>
      </w:r>
      <w:proofErr w:type="spellStart"/>
      <w:proofErr w:type="gramStart"/>
      <w:r w:rsidR="00E27EFA" w:rsidRPr="00C647DB">
        <w:t>df.describe</w:t>
      </w:r>
      <w:proofErr w:type="spellEnd"/>
      <w:proofErr w:type="gramEnd"/>
      <w:r w:rsidR="00E27EFA" w:rsidRPr="00C647DB">
        <w:t xml:space="preserve">()” to understand the structure and distribution </w:t>
      </w:r>
      <w:r w:rsidR="00E27EFA" w:rsidRPr="00C647DB">
        <w:lastRenderedPageBreak/>
        <w:t xml:space="preserve">of the data. The results show that the </w:t>
      </w:r>
      <w:proofErr w:type="gramStart"/>
      <w:r w:rsidR="00E27EFA" w:rsidRPr="00C647DB">
        <w:t>dataset</w:t>
      </w:r>
      <w:proofErr w:type="gramEnd"/>
      <w:r w:rsidR="00E27EFA" w:rsidRPr="00C647DB">
        <w:t xml:space="preserve"> consists of 37 columns with different data types (int64, float64, object) and no missing values. </w:t>
      </w:r>
    </w:p>
    <w:p w14:paraId="7E8AF8B0" w14:textId="77777777" w:rsidR="00E27EFA" w:rsidRPr="00C647DB" w:rsidRDefault="00E27EFA" w:rsidP="003B7D58">
      <w:pPr>
        <w:ind w:left="630"/>
        <w:jc w:val="both"/>
      </w:pPr>
      <w:r w:rsidRPr="00C647DB">
        <w:t>Next, Unit conversions occurred following the procedure which changed grams (g) into milligrams (mg) measures for nutrients including fat, carbohydrates, protein, and fiber to achieve uniform measuring units. Then, the process of removing unnecessary columns was performed, retaining only 33 important information fields related to nutrient composition and food type.</w:t>
      </w:r>
    </w:p>
    <w:p w14:paraId="7946CAB5" w14:textId="5085A022" w:rsidR="00207861" w:rsidRPr="00C647DB" w:rsidRDefault="00E27EFA" w:rsidP="003B7D58">
      <w:pPr>
        <w:ind w:left="630"/>
        <w:jc w:val="both"/>
      </w:pPr>
      <w:r w:rsidRPr="00C647DB">
        <w:t>Subsequently, to prepare for building the ML model, the text data was encoded using the “</w:t>
      </w:r>
      <w:proofErr w:type="gramStart"/>
      <w:r w:rsidRPr="00C647DB">
        <w:t>factorize(</w:t>
      </w:r>
      <w:proofErr w:type="gramEnd"/>
      <w:r w:rsidRPr="00C647DB">
        <w:t>)” method, creating a "</w:t>
      </w:r>
      <w:proofErr w:type="spellStart"/>
      <w:r w:rsidRPr="00C647DB">
        <w:t>food_encoded</w:t>
      </w:r>
      <w:proofErr w:type="spellEnd"/>
      <w:r w:rsidRPr="00C647DB">
        <w:t xml:space="preserve">" column that converts food names into numeric values. After that, I employed a boxplot to identify outliers in </w:t>
      </w:r>
      <w:proofErr w:type="gramStart"/>
      <w:r w:rsidRPr="00C647DB">
        <w:t>the numeric</w:t>
      </w:r>
      <w:proofErr w:type="gramEnd"/>
      <w:r w:rsidRPr="00C647DB">
        <w:t xml:space="preserve"> data for assessing data quality visually, which highlighted the need for normalization, such as Sugars and Sodium </w:t>
      </w:r>
      <w:hyperlink w:anchor="Figure4" w:history="1">
        <w:r w:rsidRPr="00C647DB">
          <w:rPr>
            <w:rStyle w:val="Hyperlink"/>
            <w:color w:val="auto"/>
          </w:rPr>
          <w:t>(Figure 4)</w:t>
        </w:r>
        <w:r w:rsidR="00393F4A" w:rsidRPr="00C647DB">
          <w:rPr>
            <w:rStyle w:val="Hyperlink"/>
            <w:color w:val="auto"/>
          </w:rPr>
          <w:t>.</w:t>
        </w:r>
      </w:hyperlink>
    </w:p>
    <w:p w14:paraId="7946CAB6" w14:textId="77777777" w:rsidR="00207861" w:rsidRPr="00C647DB" w:rsidRDefault="00207861">
      <w:pPr>
        <w:ind w:left="630"/>
      </w:pPr>
    </w:p>
    <w:p w14:paraId="7946CAB7" w14:textId="77777777" w:rsidR="00207861" w:rsidRPr="00C647DB" w:rsidRDefault="00393F4A">
      <w:pPr>
        <w:ind w:left="630"/>
        <w:jc w:val="center"/>
      </w:pPr>
      <w:r w:rsidRPr="00C647DB">
        <w:rPr>
          <w:noProof/>
        </w:rPr>
        <w:drawing>
          <wp:inline distT="0" distB="0" distL="0" distR="0" wp14:anchorId="7946CD2F" wp14:editId="7B7F8974">
            <wp:extent cx="3912566" cy="3609823"/>
            <wp:effectExtent l="0" t="0" r="0" b="0"/>
            <wp:docPr id="2126282699" name="image13.png" descr="A graph with many vitamin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3.png" descr="A graph with many vitamins&#10;&#10;AI-generated content may be incorrect."/>
                    <pic:cNvPicPr preferRelativeResize="0"/>
                  </pic:nvPicPr>
                  <pic:blipFill>
                    <a:blip r:embed="rId16"/>
                    <a:srcRect/>
                    <a:stretch>
                      <a:fillRect/>
                    </a:stretch>
                  </pic:blipFill>
                  <pic:spPr>
                    <a:xfrm>
                      <a:off x="0" y="0"/>
                      <a:ext cx="3920915" cy="3617526"/>
                    </a:xfrm>
                    <a:prstGeom prst="rect">
                      <a:avLst/>
                    </a:prstGeom>
                    <a:ln/>
                  </pic:spPr>
                </pic:pic>
              </a:graphicData>
            </a:graphic>
          </wp:inline>
        </w:drawing>
      </w:r>
    </w:p>
    <w:p w14:paraId="7946CAB8" w14:textId="06C24947" w:rsidR="00207861" w:rsidRPr="00C647DB" w:rsidRDefault="00393F4A">
      <w:pPr>
        <w:pBdr>
          <w:top w:val="nil"/>
          <w:left w:val="nil"/>
          <w:bottom w:val="nil"/>
          <w:right w:val="nil"/>
          <w:between w:val="nil"/>
        </w:pBdr>
        <w:spacing w:after="200"/>
        <w:jc w:val="center"/>
        <w:rPr>
          <w:i/>
          <w:sz w:val="18"/>
          <w:szCs w:val="18"/>
        </w:rPr>
      </w:pPr>
      <w:bookmarkStart w:id="24" w:name="_heading=h.v5y17dq8i2oh" w:colFirst="0" w:colLast="0"/>
      <w:bookmarkStart w:id="25" w:name="Figure4"/>
      <w:bookmarkEnd w:id="24"/>
      <w:r w:rsidRPr="00C647DB">
        <w:rPr>
          <w:i/>
          <w:sz w:val="18"/>
          <w:szCs w:val="18"/>
        </w:rPr>
        <w:t xml:space="preserve">Figure </w:t>
      </w:r>
      <w:r w:rsidR="00E27EFA" w:rsidRPr="00C647DB">
        <w:rPr>
          <w:i/>
          <w:sz w:val="18"/>
          <w:szCs w:val="18"/>
        </w:rPr>
        <w:t>4</w:t>
      </w:r>
      <w:r w:rsidRPr="00C647DB">
        <w:rPr>
          <w:i/>
          <w:sz w:val="18"/>
          <w:szCs w:val="18"/>
        </w:rPr>
        <w:t>. Boxplot of nutritional attributes</w:t>
      </w:r>
    </w:p>
    <w:bookmarkEnd w:id="25"/>
    <w:p w14:paraId="7946CAB9" w14:textId="2C58E740" w:rsidR="00207861" w:rsidRPr="00C647DB" w:rsidRDefault="00530C2A" w:rsidP="003B7D58">
      <w:pPr>
        <w:ind w:left="630"/>
        <w:jc w:val="both"/>
      </w:pPr>
      <w:r w:rsidRPr="00C647DB">
        <w:t>Finally, the modified dataset is saved as "food_nutrition.csv" so it can advance to the upcoming steps of AI model development. The preprocessing procedures generate structured data that prepares it for building a food recommendation system that personalizes nutritional experiences for users through AI technology</w:t>
      </w:r>
      <w:r w:rsidR="00393F4A" w:rsidRPr="00C647DB">
        <w:t>.</w:t>
      </w:r>
    </w:p>
    <w:p w14:paraId="7946CABA" w14:textId="77777777" w:rsidR="00207861" w:rsidRPr="00C647DB" w:rsidRDefault="00207861">
      <w:pPr>
        <w:ind w:left="630"/>
      </w:pPr>
    </w:p>
    <w:p w14:paraId="7946CABB" w14:textId="77777777" w:rsidR="00207861" w:rsidRPr="00C647DB" w:rsidRDefault="00393F4A" w:rsidP="00AE0ED0">
      <w:pPr>
        <w:pStyle w:val="Heading2"/>
        <w:numPr>
          <w:ilvl w:val="0"/>
          <w:numId w:val="2"/>
        </w:numPr>
        <w:rPr>
          <w:color w:val="auto"/>
        </w:rPr>
      </w:pPr>
      <w:bookmarkStart w:id="26" w:name="_heading=h.2wy1yzg9u56u" w:colFirst="0" w:colLast="0"/>
      <w:bookmarkEnd w:id="26"/>
      <w:r w:rsidRPr="00C647DB">
        <w:rPr>
          <w:color w:val="auto"/>
        </w:rPr>
        <w:t>The process of detecting facial emotion images</w:t>
      </w:r>
    </w:p>
    <w:p w14:paraId="7946CABC" w14:textId="13F7B7DE" w:rsidR="00207861" w:rsidRPr="00C647DB" w:rsidRDefault="00393F4A" w:rsidP="003B7D58">
      <w:pPr>
        <w:ind w:left="630"/>
        <w:jc w:val="both"/>
      </w:pPr>
      <w:r w:rsidRPr="00C647DB">
        <w:lastRenderedPageBreak/>
        <w:t xml:space="preserve">The emotion detection model </w:t>
      </w:r>
      <w:r w:rsidRPr="00C647DB">
        <w:rPr>
          <w:b/>
          <w:i/>
        </w:rPr>
        <w:t>(dima806/</w:t>
      </w:r>
      <w:proofErr w:type="spellStart"/>
      <w:r w:rsidRPr="00C647DB">
        <w:rPr>
          <w:b/>
          <w:i/>
        </w:rPr>
        <w:t>facial_emotions_image_detection</w:t>
      </w:r>
      <w:proofErr w:type="spellEnd"/>
      <w:r w:rsidRPr="00C647DB">
        <w:rPr>
          <w:b/>
          <w:i/>
        </w:rPr>
        <w:t>)</w:t>
      </w:r>
      <w:r w:rsidRPr="00C647DB">
        <w:rPr>
          <w:b/>
          <w:i/>
          <w:vertAlign w:val="superscript"/>
        </w:rPr>
        <w:footnoteReference w:id="2"/>
      </w:r>
      <w:r w:rsidRPr="00C647DB">
        <w:t xml:space="preserve"> </w:t>
      </w:r>
      <w:r w:rsidR="00E95B29" w:rsidRPr="00C647DB">
        <w:t xml:space="preserve">that I have chosen to apply to my project has been developed in a comprehensive and systematic process. After learning about the model through its description. This process begins with collecting and processing facial image data that represent different </w:t>
      </w:r>
      <w:proofErr w:type="gramStart"/>
      <w:r w:rsidR="00E95B29" w:rsidRPr="00C647DB">
        <w:t>emotions</w:t>
      </w:r>
      <w:proofErr w:type="gramEnd"/>
      <w:r w:rsidR="00E95B29" w:rsidRPr="00C647DB">
        <w:t xml:space="preserve"> and they are organized into training sets with clear emotion labels such as "happy", "sad", "angry", "fear", "surprise", "disgust" and "neutral".</w:t>
      </w:r>
    </w:p>
    <w:p w14:paraId="7946CABD" w14:textId="77777777" w:rsidR="00207861" w:rsidRPr="00C647DB" w:rsidRDefault="00207861" w:rsidP="003B7D58">
      <w:pPr>
        <w:ind w:left="630"/>
        <w:jc w:val="both"/>
      </w:pPr>
    </w:p>
    <w:p w14:paraId="61C05E9A" w14:textId="77777777" w:rsidR="00181FA4" w:rsidRPr="00C647DB" w:rsidRDefault="00181FA4" w:rsidP="003B7D58">
      <w:pPr>
        <w:ind w:left="630"/>
        <w:jc w:val="both"/>
      </w:pPr>
      <w:r w:rsidRPr="00C647DB">
        <w:t>During the data preprocessing process, they normalized the images through techniques such as cropping and resizing, normalizing the brightness, and applying random transformations (such as rotation, flipping, sharpening) to enhance the diversity of the data. This helps the model learn features that are invariant to small changes in shooting conditions.</w:t>
      </w:r>
    </w:p>
    <w:p w14:paraId="06D8A709" w14:textId="77777777" w:rsidR="00181FA4" w:rsidRPr="00C647DB" w:rsidRDefault="00181FA4" w:rsidP="003B7D58">
      <w:pPr>
        <w:ind w:left="630"/>
        <w:jc w:val="both"/>
      </w:pPr>
    </w:p>
    <w:p w14:paraId="2BFA161C" w14:textId="77777777" w:rsidR="00181FA4" w:rsidRPr="00C647DB" w:rsidRDefault="00181FA4" w:rsidP="003B7D58">
      <w:pPr>
        <w:ind w:left="630"/>
        <w:jc w:val="both"/>
      </w:pPr>
      <w:r w:rsidRPr="00C647DB">
        <w:t>In addition, when training the model, they applied the previously trained VIT architecture with the identifier</w:t>
      </w:r>
    </w:p>
    <w:p w14:paraId="7946CAC0" w14:textId="724F44B7" w:rsidR="00207861" w:rsidRPr="00C647DB" w:rsidRDefault="00393F4A" w:rsidP="003B7D58">
      <w:pPr>
        <w:ind w:left="630"/>
        <w:jc w:val="both"/>
      </w:pPr>
      <w:r w:rsidRPr="00C647DB">
        <w:t xml:space="preserve"> </w:t>
      </w:r>
      <w:r w:rsidRPr="00C647DB">
        <w:rPr>
          <w:b/>
          <w:i/>
        </w:rPr>
        <w:t>(google/vit-base-patch16-224-in21k)</w:t>
      </w:r>
      <w:r w:rsidRPr="00C647DB">
        <w:rPr>
          <w:vertAlign w:val="superscript"/>
        </w:rPr>
        <w:footnoteReference w:id="3"/>
      </w:r>
      <w:r w:rsidRPr="00C647DB">
        <w:t xml:space="preserve">. </w:t>
      </w:r>
      <w:r w:rsidR="00135C08" w:rsidRPr="00C647DB">
        <w:t xml:space="preserve">This model was fine-tuned on a facial emotion dataset with 7 different emotion classes. The model reached 91% accuracy after 25 training epoch applications </w:t>
      </w:r>
      <w:hyperlink w:anchor="Figure56" w:history="1">
        <w:r w:rsidR="00135C08" w:rsidRPr="00C647DB">
          <w:rPr>
            <w:rStyle w:val="Hyperlink"/>
            <w:color w:val="auto"/>
          </w:rPr>
          <w:t>(Figure 5-6)</w:t>
        </w:r>
      </w:hyperlink>
      <w:r w:rsidR="00135C08" w:rsidRPr="00C647DB">
        <w:t>. Furthermore, the confusion matrix code shows that the model works well on all 7 types of emotions, especially the emotions "</w:t>
      </w:r>
      <w:proofErr w:type="gramStart"/>
      <w:r w:rsidR="00135C08" w:rsidRPr="00C647DB">
        <w:t>disgust</w:t>
      </w:r>
      <w:proofErr w:type="gramEnd"/>
      <w:r w:rsidR="00135C08" w:rsidRPr="00C647DB">
        <w:t>" and "surprise".</w:t>
      </w:r>
    </w:p>
    <w:p w14:paraId="7946CAC1" w14:textId="77777777" w:rsidR="00207861" w:rsidRPr="00C647DB" w:rsidRDefault="00207861">
      <w:pPr>
        <w:ind w:left="630"/>
      </w:pPr>
    </w:p>
    <w:p w14:paraId="7946CAC2" w14:textId="77777777" w:rsidR="00207861" w:rsidRPr="00C647DB" w:rsidRDefault="00393F4A">
      <w:pPr>
        <w:ind w:left="630"/>
        <w:jc w:val="center"/>
      </w:pPr>
      <w:r w:rsidRPr="00C647DB">
        <w:rPr>
          <w:noProof/>
        </w:rPr>
        <w:drawing>
          <wp:inline distT="0" distB="0" distL="0" distR="0" wp14:anchorId="7946CD31" wp14:editId="7946CD32">
            <wp:extent cx="3848637" cy="3029373"/>
            <wp:effectExtent l="0" t="0" r="0" b="0"/>
            <wp:docPr id="2126282698" name="image16.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AI-generated content may be incorrect."/>
                    <pic:cNvPicPr preferRelativeResize="0"/>
                  </pic:nvPicPr>
                  <pic:blipFill>
                    <a:blip r:embed="rId17"/>
                    <a:srcRect/>
                    <a:stretch>
                      <a:fillRect/>
                    </a:stretch>
                  </pic:blipFill>
                  <pic:spPr>
                    <a:xfrm>
                      <a:off x="0" y="0"/>
                      <a:ext cx="3848637" cy="3029373"/>
                    </a:xfrm>
                    <a:prstGeom prst="rect">
                      <a:avLst/>
                    </a:prstGeom>
                    <a:ln/>
                  </pic:spPr>
                </pic:pic>
              </a:graphicData>
            </a:graphic>
          </wp:inline>
        </w:drawing>
      </w:r>
    </w:p>
    <w:p w14:paraId="7946CAC3" w14:textId="77777777" w:rsidR="00207861" w:rsidRPr="00C647DB" w:rsidRDefault="00207861">
      <w:pPr>
        <w:ind w:left="630"/>
        <w:jc w:val="center"/>
      </w:pPr>
    </w:p>
    <w:p w14:paraId="7946CAC4" w14:textId="55D09F0A" w:rsidR="00207861" w:rsidRPr="00C647DB" w:rsidRDefault="00393F4A">
      <w:pPr>
        <w:pBdr>
          <w:top w:val="nil"/>
          <w:left w:val="nil"/>
          <w:bottom w:val="nil"/>
          <w:right w:val="nil"/>
          <w:between w:val="nil"/>
        </w:pBdr>
        <w:spacing w:after="200"/>
        <w:jc w:val="center"/>
        <w:rPr>
          <w:i/>
          <w:sz w:val="18"/>
          <w:szCs w:val="18"/>
        </w:rPr>
      </w:pPr>
      <w:bookmarkStart w:id="27" w:name="_heading=h.me3y4ntncyzj" w:colFirst="0" w:colLast="0"/>
      <w:bookmarkStart w:id="28" w:name="Figure56"/>
      <w:bookmarkEnd w:id="27"/>
      <w:r w:rsidRPr="00C647DB">
        <w:rPr>
          <w:i/>
          <w:sz w:val="18"/>
          <w:szCs w:val="18"/>
        </w:rPr>
        <w:t xml:space="preserve">Figure </w:t>
      </w:r>
      <w:r w:rsidR="00135C08" w:rsidRPr="00C647DB">
        <w:rPr>
          <w:i/>
          <w:sz w:val="18"/>
          <w:szCs w:val="18"/>
        </w:rPr>
        <w:t>5</w:t>
      </w:r>
      <w:r w:rsidRPr="00C647DB">
        <w:rPr>
          <w:i/>
          <w:sz w:val="18"/>
          <w:szCs w:val="18"/>
        </w:rPr>
        <w:t>. Facial Emotion Image Model Classification Report</w:t>
      </w:r>
    </w:p>
    <w:bookmarkEnd w:id="28"/>
    <w:p w14:paraId="7946CAC5" w14:textId="77777777" w:rsidR="00207861" w:rsidRPr="00C647DB" w:rsidRDefault="00393F4A">
      <w:pPr>
        <w:jc w:val="center"/>
      </w:pPr>
      <w:r w:rsidRPr="00C647DB">
        <w:rPr>
          <w:noProof/>
        </w:rPr>
        <w:lastRenderedPageBreak/>
        <w:drawing>
          <wp:inline distT="0" distB="0" distL="0" distR="0" wp14:anchorId="7946CD33" wp14:editId="7946CD34">
            <wp:extent cx="4447962" cy="3932367"/>
            <wp:effectExtent l="0" t="0" r="0" b="0"/>
            <wp:docPr id="2126282702" name="image5.png" descr="A diagram of a confused matrix&#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diagram of a confused matrix&#10;&#10;AI-generated content may be incorrect."/>
                    <pic:cNvPicPr preferRelativeResize="0"/>
                  </pic:nvPicPr>
                  <pic:blipFill>
                    <a:blip r:embed="rId18"/>
                    <a:srcRect/>
                    <a:stretch>
                      <a:fillRect/>
                    </a:stretch>
                  </pic:blipFill>
                  <pic:spPr>
                    <a:xfrm>
                      <a:off x="0" y="0"/>
                      <a:ext cx="4447962" cy="3932367"/>
                    </a:xfrm>
                    <a:prstGeom prst="rect">
                      <a:avLst/>
                    </a:prstGeom>
                    <a:ln/>
                  </pic:spPr>
                </pic:pic>
              </a:graphicData>
            </a:graphic>
          </wp:inline>
        </w:drawing>
      </w:r>
    </w:p>
    <w:p w14:paraId="7946CAC6" w14:textId="77777777" w:rsidR="00207861" w:rsidRPr="00C647DB" w:rsidRDefault="00207861">
      <w:pPr>
        <w:jc w:val="center"/>
      </w:pPr>
    </w:p>
    <w:p w14:paraId="7946CAC7" w14:textId="175F23C5" w:rsidR="00207861" w:rsidRPr="00C647DB" w:rsidRDefault="00393F4A">
      <w:pPr>
        <w:pBdr>
          <w:top w:val="nil"/>
          <w:left w:val="nil"/>
          <w:bottom w:val="nil"/>
          <w:right w:val="nil"/>
          <w:between w:val="nil"/>
        </w:pBdr>
        <w:spacing w:after="200"/>
        <w:jc w:val="center"/>
        <w:rPr>
          <w:i/>
          <w:sz w:val="18"/>
          <w:szCs w:val="18"/>
        </w:rPr>
      </w:pPr>
      <w:bookmarkStart w:id="29" w:name="_heading=h.4mn6o9wgiz56" w:colFirst="0" w:colLast="0"/>
      <w:bookmarkEnd w:id="29"/>
      <w:r w:rsidRPr="00C647DB">
        <w:rPr>
          <w:i/>
          <w:sz w:val="18"/>
          <w:szCs w:val="18"/>
        </w:rPr>
        <w:t xml:space="preserve">Figure </w:t>
      </w:r>
      <w:r w:rsidR="00135C08" w:rsidRPr="00C647DB">
        <w:rPr>
          <w:i/>
          <w:sz w:val="18"/>
          <w:szCs w:val="18"/>
        </w:rPr>
        <w:t>6</w:t>
      </w:r>
      <w:r w:rsidRPr="00C647DB">
        <w:rPr>
          <w:i/>
          <w:sz w:val="18"/>
          <w:szCs w:val="18"/>
        </w:rPr>
        <w:t>. Facial Emotion Image Model Confusion Matrix</w:t>
      </w:r>
    </w:p>
    <w:p w14:paraId="7946CAC8" w14:textId="77777777" w:rsidR="00207861" w:rsidRPr="00C647DB" w:rsidRDefault="00207861">
      <w:pPr>
        <w:ind w:left="630"/>
      </w:pPr>
    </w:p>
    <w:p w14:paraId="7946CAC9" w14:textId="77777777" w:rsidR="00207861" w:rsidRPr="00C647DB" w:rsidRDefault="00393F4A" w:rsidP="00AE0ED0">
      <w:pPr>
        <w:pStyle w:val="Heading2"/>
        <w:numPr>
          <w:ilvl w:val="0"/>
          <w:numId w:val="2"/>
        </w:numPr>
        <w:rPr>
          <w:color w:val="auto"/>
        </w:rPr>
      </w:pPr>
      <w:bookmarkStart w:id="30" w:name="_heading=h.d7g3ansy0w31" w:colFirst="0" w:colLast="0"/>
      <w:bookmarkEnd w:id="30"/>
      <w:r w:rsidRPr="00C647DB">
        <w:rPr>
          <w:color w:val="auto"/>
        </w:rPr>
        <w:t xml:space="preserve">Nutrients related to mood and their recommended daily intake </w:t>
      </w:r>
    </w:p>
    <w:p w14:paraId="6189A32C" w14:textId="77777777" w:rsidR="00A355BB" w:rsidRPr="00C647DB" w:rsidRDefault="00A355BB">
      <w:pPr>
        <w:ind w:left="630"/>
      </w:pPr>
    </w:p>
    <w:p w14:paraId="7946CACA" w14:textId="0FAC56C6" w:rsidR="00207861" w:rsidRPr="00C647DB" w:rsidRDefault="00A355BB" w:rsidP="003B7D58">
      <w:pPr>
        <w:ind w:left="630"/>
        <w:jc w:val="both"/>
      </w:pPr>
      <w:r w:rsidRPr="00C647DB">
        <w:t xml:space="preserve">Each emotional state is closely related to a certain group of nutrients. Below are the substances that are characteristic of each emotion and the effectiveness that has been studied separately </w:t>
      </w:r>
      <w:r w:rsidRPr="00C647DB">
        <w:t>along with the priority level of each substance for each emotion. The conclusions below will be partly my suggestion because there is no research expert to support me to confirm whether my conclusions are correct or not because not all studies on nutrients mention the name of the mood that is suitable for certain nutrients. Especially uncommon emotions such as "surprise" or "</w:t>
      </w:r>
      <w:proofErr w:type="gramStart"/>
      <w:r w:rsidRPr="00C647DB">
        <w:t>disgust</w:t>
      </w:r>
      <w:proofErr w:type="gramEnd"/>
      <w:r w:rsidRPr="00C647DB">
        <w:t>". However, because this thesis is built as a proposal for further research, these proposals can be easily adjusted by synthesizing everything with my logic and basis, from which after consulting with experts related to this field, it is possible to support the adjustment of each index more accurately</w:t>
      </w:r>
      <w:r w:rsidR="00393F4A" w:rsidRPr="00C647DB">
        <w:t xml:space="preserve">.   </w:t>
      </w:r>
    </w:p>
    <w:p w14:paraId="7946CACB" w14:textId="77777777" w:rsidR="00207861" w:rsidRPr="00C647DB" w:rsidRDefault="00207861">
      <w:pPr>
        <w:ind w:left="630"/>
      </w:pPr>
    </w:p>
    <w:p w14:paraId="7946CACD" w14:textId="6314DD13" w:rsidR="00207861" w:rsidRPr="00C647DB" w:rsidRDefault="00A33877" w:rsidP="00DF5E9A">
      <w:pPr>
        <w:pStyle w:val="Heading3"/>
        <w:rPr>
          <w:color w:val="auto"/>
        </w:rPr>
      </w:pPr>
      <w:bookmarkStart w:id="31" w:name="_heading=h.d6hq9pl8nwvv" w:colFirst="0" w:colLast="0"/>
      <w:bookmarkEnd w:id="31"/>
      <w:r w:rsidRPr="00C647DB">
        <w:rPr>
          <w:color w:val="auto"/>
        </w:rPr>
        <w:t xml:space="preserve"> </w:t>
      </w:r>
      <w:r w:rsidR="00393F4A" w:rsidRPr="00C647DB">
        <w:rPr>
          <w:color w:val="auto"/>
        </w:rPr>
        <w:t>Nutrients and mood according to emotional state</w:t>
      </w:r>
    </w:p>
    <w:p w14:paraId="64C42F6E" w14:textId="77777777" w:rsidR="00264757" w:rsidRPr="00C647DB" w:rsidRDefault="00264757" w:rsidP="00264757">
      <w:pPr>
        <w:rPr>
          <w:lang w:eastAsia="ko-KR"/>
        </w:rPr>
      </w:pPr>
    </w:p>
    <w:p w14:paraId="7946CACE" w14:textId="5FE435E7" w:rsidR="00207861" w:rsidRPr="00C647DB" w:rsidRDefault="00055A62" w:rsidP="003B7D58">
      <w:pPr>
        <w:ind w:left="720"/>
        <w:jc w:val="both"/>
      </w:pPr>
      <w:r w:rsidRPr="00C647DB">
        <w:t>People experiencing sadness show decreased vitality, diminished drive and reduced serotonin and dopamine levels in their system</w:t>
      </w:r>
      <w:r w:rsidR="00393F4A" w:rsidRPr="00C647DB">
        <w:t xml:space="preserve"> </w:t>
      </w:r>
      <w:hyperlink w:anchor="bookmark=id.8xwksudkpxof">
        <w:r w:rsidR="00207861" w:rsidRPr="00C647DB">
          <w:rPr>
            <w:u w:val="single"/>
          </w:rPr>
          <w:t>(Kitayama and Park, 2017)</w:t>
        </w:r>
      </w:hyperlink>
      <w:r w:rsidR="00393F4A" w:rsidRPr="00C647DB">
        <w:t xml:space="preserve">. </w:t>
      </w:r>
      <w:r w:rsidRPr="00C647DB">
        <w:t>Therefore, my suggestion focuses on “emotional stimulation” and biochemical support. Evidence shows that the anti-inflammatory benefits of polyunsaturated fats (omega-3 EPA/DHA) justify their selection as the first-place treatment for depression. Next, Vitamin D follows, as it activates serotonin synthesis via TPH2 gene regulation. Then, Protein, which is rich in tryptophan, is ranked third due to its role as a serotonin precursor, especially effective when consumed with carbohydrates. Vitamin B6 and B12 are included for their coenzyme functions in synthesizing mood-related neurotransmitters. Both magnesium and zinc work together to regulate GABA function in the nervous system but zinc additionally aids NMDA receptor activity to reduce neuroinflammation that promotes emotional recovery.</w:t>
      </w:r>
    </w:p>
    <w:p w14:paraId="7946CAD0" w14:textId="64907A8A" w:rsidR="00207861" w:rsidRPr="00C647DB" w:rsidRDefault="00393F4A" w:rsidP="003B7D58">
      <w:pPr>
        <w:ind w:left="720"/>
        <w:jc w:val="both"/>
      </w:pPr>
      <w:r w:rsidRPr="00C647DB">
        <w:t xml:space="preserve">Meanwhile, happiness is a state of biochemical harmony </w:t>
      </w:r>
      <w:hyperlink w:anchor="bookmark=id.wl7lwbfng2qd">
        <w:r w:rsidR="00207861" w:rsidRPr="00C647DB">
          <w:rPr>
            <w:u w:val="single"/>
          </w:rPr>
          <w:t>(Steptoe, 2019)</w:t>
        </w:r>
      </w:hyperlink>
      <w:r w:rsidRPr="00C647DB">
        <w:t xml:space="preserve">, </w:t>
      </w:r>
      <w:r w:rsidR="00471188" w:rsidRPr="00C647DB">
        <w:t xml:space="preserve">and the nutritional goal is to “maintain” this </w:t>
      </w:r>
      <w:r w:rsidR="00471188" w:rsidRPr="00C647DB">
        <w:lastRenderedPageBreak/>
        <w:t>positive state. Hence, Protein (with tryptophan) ranks first, supporting serotonin synthesis when paired with carbohydrates, which themselves are ranked second for promoting tryptophan uptake into the brain. In addition, one of the following priority nutrients is Vitamin D because it helps control serotonin levels and minimize inflammation. The consumption of polyunsaturated fats (Omega-3 PUFAs) delivers two benefits to improving emotional control. Magnesium helps achieve relaxation status and regulates brain chemicals. The group of nutrients forms a synergistic system that bolsters and maintains biochemical processes of positive mood</w:t>
      </w:r>
      <w:r w:rsidRPr="00C647DB">
        <w:t>.</w:t>
      </w:r>
    </w:p>
    <w:p w14:paraId="7946CAD1" w14:textId="77777777" w:rsidR="00207861" w:rsidRPr="00C647DB" w:rsidRDefault="00207861" w:rsidP="003B7D58">
      <w:pPr>
        <w:ind w:left="720"/>
        <w:jc w:val="both"/>
      </w:pPr>
    </w:p>
    <w:p w14:paraId="7946CAD2" w14:textId="5F4DDF45" w:rsidR="00207861" w:rsidRPr="00C647DB" w:rsidRDefault="00471188" w:rsidP="003B7D58">
      <w:pPr>
        <w:ind w:left="720"/>
        <w:jc w:val="both"/>
      </w:pPr>
      <w:r w:rsidRPr="00C647DB">
        <w:t>On the other hand, the activation of defensive neural mechanisms alongside oxidative stress starts after experiencing fear (anxiety)</w:t>
      </w:r>
      <w:r w:rsidR="00393F4A" w:rsidRPr="00C647DB">
        <w:t xml:space="preserve"> </w:t>
      </w:r>
      <w:hyperlink w:anchor="Ghaemi2020" w:history="1">
        <w:r w:rsidR="00207861" w:rsidRPr="00C647DB">
          <w:rPr>
            <w:rStyle w:val="Hyperlink"/>
            <w:color w:val="auto"/>
          </w:rPr>
          <w:t xml:space="preserve">(Ghaemi </w:t>
        </w:r>
        <w:proofErr w:type="spellStart"/>
        <w:r w:rsidR="00207861" w:rsidRPr="00C647DB">
          <w:rPr>
            <w:rStyle w:val="Hyperlink"/>
            <w:color w:val="auto"/>
          </w:rPr>
          <w:t>Kerahrodi</w:t>
        </w:r>
        <w:proofErr w:type="spellEnd"/>
        <w:r w:rsidR="00207861" w:rsidRPr="00C647DB">
          <w:rPr>
            <w:rStyle w:val="Hyperlink"/>
            <w:color w:val="auto"/>
          </w:rPr>
          <w:t xml:space="preserve"> and Michal, 2020)</w:t>
        </w:r>
      </w:hyperlink>
      <w:r w:rsidR="00393F4A" w:rsidRPr="00C647DB">
        <w:t xml:space="preserve">. </w:t>
      </w:r>
      <w:r w:rsidR="005B0AC4" w:rsidRPr="00C647DB">
        <w:t>At this point, I suggested “calm and restore balance.” strategy. Firstly, Magnesium ranks first because of its direct role in reducing anxiety through GABA enhancement and HPA axis modulation. Polyunsaturated fats (Omega-3 PUFAs) take third priority because they decrease cortisol levels and enhance resilience. The positioning of Vitamin B6 and B12 justifies that they aid neurotransmitter balance; meanwhile, Vitamin C ranks last by providing antioxidants to fight stress-induced inflammation. Ultimately, I believe that these nutrients apply their benefits toward controlling neurological activity along with physiological stress reactions in fear states.</w:t>
      </w:r>
    </w:p>
    <w:p w14:paraId="7946CAD3" w14:textId="77777777" w:rsidR="00207861" w:rsidRPr="00C647DB" w:rsidRDefault="00207861" w:rsidP="003B7D58">
      <w:pPr>
        <w:ind w:left="720"/>
        <w:jc w:val="both"/>
      </w:pPr>
    </w:p>
    <w:p w14:paraId="7946CAD4" w14:textId="38437EC1" w:rsidR="00207861" w:rsidRPr="00C647DB" w:rsidRDefault="005B0AC4" w:rsidP="003B7D58">
      <w:pPr>
        <w:ind w:left="720"/>
        <w:jc w:val="both"/>
      </w:pPr>
      <w:r w:rsidRPr="00C647DB">
        <w:t>The feeling of disgust, while it is like a self-protective mechanism, can evolve into self-disgust, contributing to depression and anxiety</w:t>
      </w:r>
      <w:r w:rsidR="00393F4A" w:rsidRPr="00C647DB">
        <w:t xml:space="preserve"> </w:t>
      </w:r>
      <w:hyperlink w:anchor="bookmark=id.zb1492ig3tkn">
        <w:r w:rsidR="00207861" w:rsidRPr="00C647DB">
          <w:rPr>
            <w:u w:val="single"/>
          </w:rPr>
          <w:t xml:space="preserve">(Gao </w:t>
        </w:r>
      </w:hyperlink>
      <w:hyperlink w:anchor="bookmark=id.zb1492ig3tkn">
        <w:r w:rsidR="00207861" w:rsidRPr="00C647DB">
          <w:rPr>
            <w:i/>
            <w:u w:val="single"/>
          </w:rPr>
          <w:t>et al.</w:t>
        </w:r>
      </w:hyperlink>
      <w:hyperlink w:anchor="bookmark=id.zb1492ig3tkn">
        <w:r w:rsidR="00207861" w:rsidRPr="00C647DB">
          <w:rPr>
            <w:u w:val="single"/>
          </w:rPr>
          <w:t>, 2022)</w:t>
        </w:r>
      </w:hyperlink>
      <w:r w:rsidR="00393F4A" w:rsidRPr="00C647DB">
        <w:t xml:space="preserve">. </w:t>
      </w:r>
      <w:r w:rsidRPr="00C647DB">
        <w:t xml:space="preserve">The nutritional response requires both “strong calming” and “gentle reactivation.” Therefore, Dietary fiber stands as the top priority </w:t>
      </w:r>
      <w:r w:rsidRPr="00C647DB">
        <w:t>to both heal gut-related discomfort and strengthen the connection between the gut and the brain. Magnesium helps relax visceral tension and reduce nausea-like responses. After that, Zinc supports mucosal repair and gut-brain recovery. Finally, Vitamin B6 helps produce GABA while possibly decreasing intestinal discomfort. The active components unite their effects to restore overall comfort while promoting positive reactions to distress.</w:t>
      </w:r>
    </w:p>
    <w:p w14:paraId="7946CAD5" w14:textId="77777777" w:rsidR="00207861" w:rsidRPr="00C647DB" w:rsidRDefault="00207861" w:rsidP="003B7D58">
      <w:pPr>
        <w:ind w:left="720"/>
        <w:jc w:val="both"/>
      </w:pPr>
    </w:p>
    <w:p w14:paraId="7946CAD6" w14:textId="0D0F6980" w:rsidR="00207861" w:rsidRPr="00C647DB" w:rsidRDefault="00F50886" w:rsidP="003B7D58">
      <w:pPr>
        <w:ind w:left="720"/>
        <w:jc w:val="both"/>
      </w:pPr>
      <w:r w:rsidRPr="00C647DB">
        <w:t>Subsequently, the neutral state may seem emotionally stable, but it also needs to maintain positive neutral emotions through eating to help prevent negative emotional fluctuations</w:t>
      </w:r>
      <w:r w:rsidR="00393F4A" w:rsidRPr="00C647DB">
        <w:t xml:space="preserve"> </w:t>
      </w:r>
      <w:hyperlink w:anchor="bookmark=id.wl7lwbfng2qd">
        <w:r w:rsidR="00207861" w:rsidRPr="00C647DB">
          <w:rPr>
            <w:u w:val="single"/>
          </w:rPr>
          <w:t>(Steptoe, 2019)</w:t>
        </w:r>
      </w:hyperlink>
      <w:r w:rsidR="00393F4A" w:rsidRPr="00C647DB">
        <w:t xml:space="preserve">. </w:t>
      </w:r>
      <w:r w:rsidRPr="00C647DB">
        <w:t>Carbohydrates stand first on the list for delivering sustained glucose that sustains brain operation. Protein ranks second for its amino acid supply critical to neurotransmitter synthesis. Next, energy metabolism and cognitive clarity depend on all the nutrients within the Vitamin B complex which includes B1, B2, B3, B5, B6, B12. Neurochemical balance together with stress buffering emerges from Magnesium and Zinc consumption but Iron enables oxygen transport and increases attention and cognitive performance</w:t>
      </w:r>
      <w:r w:rsidR="00393F4A" w:rsidRPr="00C647DB">
        <w:t>.</w:t>
      </w:r>
    </w:p>
    <w:p w14:paraId="7946CAD7" w14:textId="77777777" w:rsidR="00207861" w:rsidRPr="00C647DB" w:rsidRDefault="00207861" w:rsidP="003B7D58">
      <w:pPr>
        <w:ind w:left="720"/>
        <w:jc w:val="both"/>
      </w:pPr>
    </w:p>
    <w:p w14:paraId="7946CAD8" w14:textId="2329A34D" w:rsidR="00207861" w:rsidRPr="00C647DB" w:rsidRDefault="00F50886" w:rsidP="003B7D58">
      <w:pPr>
        <w:ind w:left="720"/>
        <w:jc w:val="both"/>
      </w:pPr>
      <w:r w:rsidRPr="00C647DB">
        <w:t>Another point is surprise which lies between fear and joy, often changes heart rate, increases adrenaline slightly, and temporarily throws the brain out of balance to adapt to new information</w:t>
      </w:r>
      <w:r w:rsidR="00393F4A" w:rsidRPr="00C647DB">
        <w:t xml:space="preserve"> </w:t>
      </w:r>
      <w:hyperlink w:anchor="bookmark=id.q7yeejno3p3p">
        <w:r w:rsidR="00207861" w:rsidRPr="00C647DB">
          <w:rPr>
            <w:u w:val="single"/>
          </w:rPr>
          <w:t xml:space="preserve">(Jang </w:t>
        </w:r>
      </w:hyperlink>
      <w:hyperlink w:anchor="bookmark=id.q7yeejno3p3p">
        <w:r w:rsidR="00207861" w:rsidRPr="00C647DB">
          <w:rPr>
            <w:i/>
            <w:u w:val="single"/>
          </w:rPr>
          <w:t>et al.</w:t>
        </w:r>
      </w:hyperlink>
      <w:hyperlink w:anchor="bookmark=id.q7yeejno3p3p">
        <w:r w:rsidR="00207861" w:rsidRPr="00C647DB">
          <w:rPr>
            <w:u w:val="single"/>
          </w:rPr>
          <w:t>, 2015)</w:t>
        </w:r>
      </w:hyperlink>
      <w:r w:rsidR="00393F4A" w:rsidRPr="00C647DB">
        <w:t xml:space="preserve">. </w:t>
      </w:r>
      <w:r w:rsidR="00597E64" w:rsidRPr="00C647DB">
        <w:t xml:space="preserve">The method needs a balance between “stabilization and light modulation.” So, simple carbohydrates rank first for delivering immediate energy to support alertness and cognitive readiness. The next sequence includes Vitamin B complex (B1–B6, B12) because they influence both energy metabolic functions and neurochemical processes in situations of acute stress. Then, Protein rich in </w:t>
      </w:r>
      <w:r w:rsidR="00597E64" w:rsidRPr="00C647DB">
        <w:lastRenderedPageBreak/>
        <w:t>tyrosine is third, as it promotes dopamine and norepinephrine synthesis, boosting cognitive performance. Lastly, Vitamins C and D control the response of the neuroimmune and buffer emotional overstimulation while protecting emotional reactions to unexpected situations</w:t>
      </w:r>
      <w:r w:rsidR="00393F4A" w:rsidRPr="00C647DB">
        <w:t>.</w:t>
      </w:r>
    </w:p>
    <w:p w14:paraId="7946CAD9" w14:textId="77777777" w:rsidR="00207861" w:rsidRPr="00C647DB" w:rsidRDefault="00207861" w:rsidP="003B7D58">
      <w:pPr>
        <w:ind w:left="720"/>
        <w:jc w:val="both"/>
      </w:pPr>
    </w:p>
    <w:p w14:paraId="7946CADA" w14:textId="630C5219" w:rsidR="00207861" w:rsidRPr="00C647DB" w:rsidRDefault="00597E64" w:rsidP="003B7D58">
      <w:pPr>
        <w:ind w:left="720"/>
        <w:jc w:val="both"/>
      </w:pPr>
      <w:r w:rsidRPr="00C647DB">
        <w:t>When someone gets angry their sympathetic nervous system activates leading to an increase in cortisol and heart rate and blood pressure levels that could result in health damage when sustained</w:t>
      </w:r>
      <w:r w:rsidR="00393F4A" w:rsidRPr="00C647DB">
        <w:t xml:space="preserve"> </w:t>
      </w:r>
      <w:hyperlink w:anchor="bookmark=id.59qqp0dxzich">
        <w:r w:rsidR="00207861" w:rsidRPr="00C647DB">
          <w:rPr>
            <w:u w:val="single"/>
          </w:rPr>
          <w:t xml:space="preserve">(Smith </w:t>
        </w:r>
      </w:hyperlink>
      <w:hyperlink w:anchor="bookmark=id.59qqp0dxzich">
        <w:r w:rsidR="00207861" w:rsidRPr="00C647DB">
          <w:rPr>
            <w:i/>
            <w:u w:val="single"/>
          </w:rPr>
          <w:t>et al.</w:t>
        </w:r>
      </w:hyperlink>
      <w:hyperlink w:anchor="bookmark=id.59qqp0dxzich">
        <w:r w:rsidR="00207861" w:rsidRPr="00C647DB">
          <w:rPr>
            <w:u w:val="single"/>
          </w:rPr>
          <w:t>, 2004)</w:t>
        </w:r>
      </w:hyperlink>
      <w:r w:rsidR="00393F4A" w:rsidRPr="00C647DB">
        <w:t xml:space="preserve">. </w:t>
      </w:r>
      <w:r w:rsidRPr="00C647DB">
        <w:t>Therefore, the focus is to “calm the system.” Magnesium is prioritized first for its GABA-enhancing and anti-excitatory effects. Vitamin C stands as the second most valuable nutrient because it helps maintain adrenal function and reduces oxidative stress to regulate anger-related physiological reactions. The combination of these factors develops into an emotional de-escalation method</w:t>
      </w:r>
      <w:r w:rsidR="00393F4A" w:rsidRPr="00C647DB">
        <w:t>.</w:t>
      </w:r>
    </w:p>
    <w:p w14:paraId="7946CADB" w14:textId="77777777" w:rsidR="00207861" w:rsidRPr="00C647DB" w:rsidRDefault="00207861" w:rsidP="003B7D58">
      <w:pPr>
        <w:ind w:left="720"/>
        <w:jc w:val="both"/>
      </w:pPr>
    </w:p>
    <w:p w14:paraId="7946CADC" w14:textId="078E963E" w:rsidR="00207861" w:rsidRPr="00C647DB" w:rsidRDefault="00525E26" w:rsidP="003B7D58">
      <w:pPr>
        <w:ind w:left="720"/>
        <w:jc w:val="both"/>
      </w:pPr>
      <w:r w:rsidRPr="00C647DB">
        <w:t xml:space="preserve">In conclusion, all the details from priority level, and effectiveness of each nutrient have been summarized by me according to each source in Appendix </w:t>
      </w:r>
      <w:hyperlink w:anchor="AppendixD" w:history="1">
        <w:r w:rsidRPr="00C647DB">
          <w:rPr>
            <w:rStyle w:val="Hyperlink"/>
            <w:color w:val="auto"/>
          </w:rPr>
          <w:t>(Appendix D)</w:t>
        </w:r>
      </w:hyperlink>
      <w:r w:rsidRPr="00C647DB">
        <w:t>.</w:t>
      </w:r>
    </w:p>
    <w:p w14:paraId="7946CADD" w14:textId="77777777" w:rsidR="00207861" w:rsidRPr="00C647DB" w:rsidRDefault="00207861">
      <w:pPr>
        <w:ind w:left="720"/>
      </w:pPr>
    </w:p>
    <w:p w14:paraId="7946CADE" w14:textId="63074E3C" w:rsidR="00207861" w:rsidRPr="00C647DB" w:rsidRDefault="00A33877" w:rsidP="00DF5E9A">
      <w:pPr>
        <w:pStyle w:val="Heading3"/>
        <w:rPr>
          <w:color w:val="auto"/>
        </w:rPr>
      </w:pPr>
      <w:bookmarkStart w:id="32" w:name="_heading=h.97sw9aeqbwjq" w:colFirst="0" w:colLast="0"/>
      <w:bookmarkEnd w:id="32"/>
      <w:r w:rsidRPr="00C647DB">
        <w:rPr>
          <w:color w:val="auto"/>
        </w:rPr>
        <w:t xml:space="preserve"> </w:t>
      </w:r>
      <w:r w:rsidR="00393F4A" w:rsidRPr="00C647DB">
        <w:rPr>
          <w:color w:val="auto"/>
        </w:rPr>
        <w:t>Recommended daily intake</w:t>
      </w:r>
    </w:p>
    <w:p w14:paraId="7946CADF" w14:textId="77777777" w:rsidR="00207861" w:rsidRPr="00C647DB" w:rsidRDefault="00207861"/>
    <w:p w14:paraId="7946CAE0" w14:textId="25F4580B" w:rsidR="00207861" w:rsidRPr="00C647DB" w:rsidRDefault="00BF1EF2" w:rsidP="003B7D58">
      <w:pPr>
        <w:pBdr>
          <w:top w:val="nil"/>
          <w:left w:val="nil"/>
          <w:bottom w:val="nil"/>
          <w:right w:val="nil"/>
          <w:between w:val="nil"/>
        </w:pBdr>
        <w:ind w:left="810"/>
        <w:jc w:val="both"/>
        <w:rPr>
          <w:sz w:val="21"/>
          <w:szCs w:val="21"/>
        </w:rPr>
      </w:pPr>
      <w:r w:rsidRPr="00C647DB">
        <w:t>According to the parameters of “Review of recommended energy and nutrient intake values in Southeast Asian countries” in 2023, the author helped me statistically calculate the recommended intake for each nutrient I used in the dataset to train the mode</w:t>
      </w:r>
      <w:r w:rsidR="00393F4A" w:rsidRPr="00C647DB">
        <w:t xml:space="preserve">l </w:t>
      </w:r>
      <w:hyperlink w:anchor="bookmark=id.ftnb7e3bavzc">
        <w:r w:rsidR="00207861" w:rsidRPr="00C647DB">
          <w:rPr>
            <w:u w:val="single"/>
          </w:rPr>
          <w:t xml:space="preserve">(Tee </w:t>
        </w:r>
      </w:hyperlink>
      <w:hyperlink w:anchor="bookmark=id.ftnb7e3bavzc">
        <w:r w:rsidR="00207861" w:rsidRPr="00C647DB">
          <w:rPr>
            <w:i/>
            <w:u w:val="single"/>
          </w:rPr>
          <w:t>et al.</w:t>
        </w:r>
      </w:hyperlink>
      <w:hyperlink w:anchor="bookmark=id.ftnb7e3bavzc">
        <w:r w:rsidR="00207861" w:rsidRPr="00C647DB">
          <w:rPr>
            <w:u w:val="single"/>
          </w:rPr>
          <w:t>, 2023)</w:t>
        </w:r>
      </w:hyperlink>
      <w:r w:rsidR="00393F4A" w:rsidRPr="00C647DB">
        <w:t xml:space="preserve">. </w:t>
      </w:r>
      <w:r w:rsidRPr="00C647DB">
        <w:t xml:space="preserve">However, these numbers only focus on the index of Southeast Asians from many different countries with many different age groups such as infants, children, adolescents, adults. Therefore, I had to combine the reference of the study “Recommended Dietary </w:t>
      </w:r>
      <w:r w:rsidRPr="00C647DB">
        <w:t>Allowances should be used to set Daily Values for nutrition labeling” in 2006 which provided additional recommended nutritional numbers suitable for Americans and Canadians or scientific sources on the tolerable upper intake level of EFSA Panel on Nutrition to come up with an appropriate number that is synthesized by all documents and divided into two main age groups: children (&lt; 16 years old) and adults (&gt;= 16 years old)</w:t>
      </w:r>
      <w:r w:rsidR="00393F4A" w:rsidRPr="00C647DB">
        <w:t xml:space="preserve"> </w:t>
      </w:r>
      <w:hyperlink w:anchor="bookmark=id.p5kqblky0u94">
        <w:r w:rsidR="00207861" w:rsidRPr="00C647DB">
          <w:rPr>
            <w:u w:val="single"/>
          </w:rPr>
          <w:t>(Murphy and Barr, 2006)</w:t>
        </w:r>
      </w:hyperlink>
      <w:r w:rsidR="00393F4A" w:rsidRPr="00C647DB">
        <w:t xml:space="preserve"> . </w:t>
      </w:r>
      <w:r w:rsidR="00E7528E" w:rsidRPr="00C647DB">
        <w:t xml:space="preserve">Of course, this number will be given </w:t>
      </w:r>
      <w:proofErr w:type="gramStart"/>
      <w:r w:rsidR="00E7528E" w:rsidRPr="00C647DB">
        <w:t>from</w:t>
      </w:r>
      <w:proofErr w:type="gramEnd"/>
      <w:r w:rsidR="00E7528E" w:rsidRPr="00C647DB">
        <w:t xml:space="preserve"> the highest quantitative recommendation or suitable for the dataset. In addition, during my research I noticed that for macronutrients such as "Fat", "Carbohydrates" and "Sugars" there is no specific recommendation but rather a convention from their respective energy from the total daily calorie requirement</w:t>
      </w:r>
      <w:r w:rsidR="00076B60" w:rsidRPr="00C647DB">
        <w:t xml:space="preserve"> </w:t>
      </w:r>
      <w:r w:rsidR="00E7528E" w:rsidRPr="00C647DB">
        <w:t>(</w:t>
      </w:r>
      <w:proofErr w:type="spellStart"/>
      <w:r w:rsidR="00E7528E" w:rsidRPr="00C647DB">
        <w:fldChar w:fldCharType="begin"/>
      </w:r>
      <w:r w:rsidR="00E7528E" w:rsidRPr="00C647DB">
        <w:instrText>HYPERLINK \l "GodosJetal2020"</w:instrText>
      </w:r>
      <w:r w:rsidR="00E7528E" w:rsidRPr="00C647DB">
        <w:fldChar w:fldCharType="separate"/>
      </w:r>
      <w:r w:rsidR="00E7528E" w:rsidRPr="00C647DB">
        <w:rPr>
          <w:rStyle w:val="Hyperlink"/>
          <w:color w:val="auto"/>
        </w:rPr>
        <w:t>Godos</w:t>
      </w:r>
      <w:proofErr w:type="spellEnd"/>
      <w:r w:rsidR="00E7528E" w:rsidRPr="00C647DB">
        <w:rPr>
          <w:rStyle w:val="Hyperlink"/>
          <w:color w:val="auto"/>
        </w:rPr>
        <w:t xml:space="preserve"> et al., 2020</w:t>
      </w:r>
      <w:r w:rsidR="00E7528E" w:rsidRPr="00C647DB">
        <w:fldChar w:fldCharType="end"/>
      </w:r>
      <w:r w:rsidR="00E7528E" w:rsidRPr="00C647DB">
        <w:t xml:space="preserve">; </w:t>
      </w:r>
      <w:hyperlink w:anchor="TeeESetal2023" w:history="1">
        <w:r w:rsidR="00E7528E" w:rsidRPr="00C647DB">
          <w:rPr>
            <w:rStyle w:val="Hyperlink"/>
            <w:color w:val="auto"/>
          </w:rPr>
          <w:t>Tee et al., 2023</w:t>
        </w:r>
      </w:hyperlink>
      <w:r w:rsidR="00E7528E" w:rsidRPr="00C647DB">
        <w:t xml:space="preserve">). Specifically, fat is supposed to account for 35% of total calories, carbohydrates 65% and sugars 10% </w:t>
      </w:r>
      <w:hyperlink w:anchor="Figure7" w:history="1">
        <w:r w:rsidR="00E7528E" w:rsidRPr="00C647DB">
          <w:rPr>
            <w:rStyle w:val="Hyperlink"/>
            <w:color w:val="auto"/>
          </w:rPr>
          <w:t xml:space="preserve">(Figure </w:t>
        </w:r>
        <w:r w:rsidR="00AE119D" w:rsidRPr="00C647DB">
          <w:rPr>
            <w:rStyle w:val="Hyperlink"/>
            <w:color w:val="auto"/>
          </w:rPr>
          <w:t>7</w:t>
        </w:r>
        <w:r w:rsidR="00E7528E" w:rsidRPr="00C647DB">
          <w:rPr>
            <w:rStyle w:val="Hyperlink"/>
            <w:color w:val="auto"/>
          </w:rPr>
          <w:t>)</w:t>
        </w:r>
      </w:hyperlink>
      <w:r w:rsidR="00E7528E" w:rsidRPr="00C647DB">
        <w:t>.</w:t>
      </w:r>
      <w:r w:rsidR="00393F4A" w:rsidRPr="00C647DB">
        <w:rPr>
          <w:sz w:val="21"/>
          <w:szCs w:val="21"/>
        </w:rPr>
        <w:t xml:space="preserve"> </w:t>
      </w:r>
    </w:p>
    <w:p w14:paraId="20A7723E" w14:textId="77777777" w:rsidR="00EB2CE5" w:rsidRPr="00C647DB" w:rsidRDefault="00EB2CE5" w:rsidP="00A33877">
      <w:pPr>
        <w:pBdr>
          <w:top w:val="nil"/>
          <w:left w:val="nil"/>
          <w:bottom w:val="nil"/>
          <w:right w:val="nil"/>
          <w:between w:val="nil"/>
        </w:pBdr>
        <w:ind w:left="810"/>
        <w:rPr>
          <w:sz w:val="21"/>
          <w:szCs w:val="21"/>
        </w:rPr>
      </w:pPr>
    </w:p>
    <w:p w14:paraId="0A90C970" w14:textId="13ABCCE1" w:rsidR="00EB2CE5" w:rsidRPr="00C647DB" w:rsidRDefault="00EB2CE5" w:rsidP="00A33877">
      <w:pPr>
        <w:pBdr>
          <w:top w:val="nil"/>
          <w:left w:val="nil"/>
          <w:bottom w:val="nil"/>
          <w:right w:val="nil"/>
          <w:between w:val="nil"/>
        </w:pBdr>
        <w:ind w:left="810"/>
        <w:rPr>
          <w:sz w:val="27"/>
          <w:szCs w:val="27"/>
        </w:rPr>
      </w:pPr>
      <w:r w:rsidRPr="00C647DB">
        <w:rPr>
          <w:noProof/>
          <w:sz w:val="21"/>
          <w:szCs w:val="21"/>
          <w:bdr w:val="none" w:sz="0" w:space="0" w:color="auto" w:frame="1"/>
        </w:rPr>
        <w:drawing>
          <wp:inline distT="0" distB="0" distL="0" distR="0" wp14:anchorId="74D72447" wp14:editId="33F5D4EE">
            <wp:extent cx="3700131" cy="641465"/>
            <wp:effectExtent l="0" t="0" r="0" b="6350"/>
            <wp:docPr id="522839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1781" cy="646952"/>
                    </a:xfrm>
                    <a:prstGeom prst="rect">
                      <a:avLst/>
                    </a:prstGeom>
                    <a:noFill/>
                    <a:ln>
                      <a:noFill/>
                    </a:ln>
                  </pic:spPr>
                </pic:pic>
              </a:graphicData>
            </a:graphic>
          </wp:inline>
        </w:drawing>
      </w:r>
    </w:p>
    <w:p w14:paraId="7946CAE1" w14:textId="07035D1A" w:rsidR="00207861" w:rsidRPr="00C647DB" w:rsidRDefault="00393F4A" w:rsidP="00EB2CE5">
      <w:pPr>
        <w:pBdr>
          <w:top w:val="nil"/>
          <w:left w:val="nil"/>
          <w:bottom w:val="nil"/>
          <w:right w:val="nil"/>
          <w:between w:val="nil"/>
        </w:pBdr>
        <w:spacing w:after="200"/>
        <w:jc w:val="center"/>
        <w:rPr>
          <w:i/>
          <w:iCs/>
          <w:sz w:val="18"/>
          <w:szCs w:val="18"/>
        </w:rPr>
      </w:pPr>
      <w:r w:rsidRPr="00C647DB">
        <w:t xml:space="preserve">   </w:t>
      </w:r>
      <w:r w:rsidR="00AE119D" w:rsidRPr="00C647DB">
        <w:tab/>
      </w:r>
      <w:bookmarkStart w:id="33" w:name="Figure7"/>
      <w:r w:rsidR="00EB2CE5" w:rsidRPr="00C647DB">
        <w:rPr>
          <w:i/>
          <w:sz w:val="18"/>
          <w:szCs w:val="18"/>
        </w:rPr>
        <w:t xml:space="preserve">Figure 7. </w:t>
      </w:r>
      <w:r w:rsidR="00076B60" w:rsidRPr="00C647DB">
        <w:rPr>
          <w:i/>
          <w:iCs/>
          <w:sz w:val="18"/>
          <w:szCs w:val="18"/>
        </w:rPr>
        <w:t>Conversion Formula from Caloric Ratio to Milligram Intake</w:t>
      </w:r>
      <w:bookmarkEnd w:id="33"/>
    </w:p>
    <w:p w14:paraId="7080AFF0" w14:textId="2FEE1421" w:rsidR="00613FED" w:rsidRPr="00C647DB" w:rsidRDefault="00613FED" w:rsidP="00613FED">
      <w:pPr>
        <w:pBdr>
          <w:top w:val="nil"/>
          <w:left w:val="nil"/>
          <w:bottom w:val="nil"/>
          <w:right w:val="nil"/>
          <w:between w:val="nil"/>
        </w:pBdr>
        <w:spacing w:after="200"/>
        <w:rPr>
          <w:i/>
          <w:sz w:val="18"/>
          <w:szCs w:val="18"/>
        </w:rPr>
      </w:pPr>
      <w:r w:rsidRPr="00C647DB">
        <w:rPr>
          <w:i/>
          <w:sz w:val="18"/>
          <w:szCs w:val="18"/>
        </w:rPr>
        <w:tab/>
      </w:r>
    </w:p>
    <w:p w14:paraId="1169C175" w14:textId="328EEEAC" w:rsidR="00372099" w:rsidRPr="00C647DB" w:rsidRDefault="00372099" w:rsidP="003B7D58">
      <w:pPr>
        <w:ind w:left="720"/>
        <w:jc w:val="both"/>
      </w:pPr>
      <w:r w:rsidRPr="00C647DB">
        <w:t xml:space="preserve">Thus, I converted the calorie contribution to milligrams by applying the known calorie density: 9 kcal/g for fat, 4 kcal/g for carbohydrates and sugars. The result was then multiplied by 1000 to express the value in milligrams. For nutrients that are mentioned only once in a single document, I will default to using that number as the recommended value without dividing by the average, or for nutrients such as water that are hardly mentioned in any document, I will default to not limiting the absorption of that substance because if absorbed in large </w:t>
      </w:r>
      <w:r w:rsidRPr="00C647DB">
        <w:lastRenderedPageBreak/>
        <w:t>amounts, it will not significantly affect health, such as doctors always advise patients to drink a lot of water (Appendix E).</w:t>
      </w:r>
    </w:p>
    <w:p w14:paraId="7946CAE2" w14:textId="1B57C693" w:rsidR="00207861" w:rsidRPr="00C647DB" w:rsidRDefault="00613FED">
      <w:pPr>
        <w:ind w:left="720"/>
      </w:pPr>
      <w:r w:rsidRPr="00C647DB">
        <w:rPr>
          <w:sz w:val="21"/>
          <w:szCs w:val="21"/>
        </w:rPr>
        <w:t xml:space="preserve"> </w:t>
      </w:r>
    </w:p>
    <w:p w14:paraId="7946CAE3" w14:textId="77777777" w:rsidR="00207861" w:rsidRPr="00C647DB" w:rsidRDefault="00393F4A" w:rsidP="00AE0ED0">
      <w:pPr>
        <w:pStyle w:val="Heading2"/>
        <w:numPr>
          <w:ilvl w:val="0"/>
          <w:numId w:val="2"/>
        </w:numPr>
        <w:rPr>
          <w:color w:val="auto"/>
        </w:rPr>
      </w:pPr>
      <w:bookmarkStart w:id="34" w:name="_heading=h.pduobpfim41p" w:colFirst="0" w:colLast="0"/>
      <w:bookmarkEnd w:id="34"/>
      <w:r w:rsidRPr="00C647DB">
        <w:rPr>
          <w:color w:val="auto"/>
        </w:rPr>
        <w:t>Training AI food recommendation model</w:t>
      </w:r>
    </w:p>
    <w:p w14:paraId="7D3DA66B" w14:textId="77777777" w:rsidR="00372099" w:rsidRPr="00C647DB" w:rsidRDefault="00372099" w:rsidP="00372099">
      <w:pPr>
        <w:rPr>
          <w:lang w:eastAsia="ko-KR"/>
        </w:rPr>
      </w:pPr>
    </w:p>
    <w:p w14:paraId="7946CAE4" w14:textId="45A6A241" w:rsidR="00207861" w:rsidRPr="00C647DB" w:rsidRDefault="00B602C3" w:rsidP="003B7D58">
      <w:pPr>
        <w:ind w:left="630"/>
        <w:jc w:val="both"/>
      </w:pPr>
      <w:r w:rsidRPr="00C647DB">
        <w:t>These experiments of building a food recommendation system based on the user's emotional state was carried out through a comprehensive machine learning model development process, with Random Forest as the main algorithm</w:t>
      </w:r>
      <w:r w:rsidR="00393F4A" w:rsidRPr="00C647DB">
        <w:t xml:space="preserve"> </w:t>
      </w:r>
      <w:hyperlink w:anchor="bookmark=id.xuqjhmoavenq">
        <w:r w:rsidR="00207861" w:rsidRPr="00C647DB">
          <w:rPr>
            <w:u w:val="single"/>
          </w:rPr>
          <w:t xml:space="preserve">(Vaishnavi </w:t>
        </w:r>
      </w:hyperlink>
      <w:hyperlink w:anchor="bookmark=id.xuqjhmoavenq">
        <w:r w:rsidR="00207861" w:rsidRPr="00C647DB">
          <w:rPr>
            <w:i/>
            <w:u w:val="single"/>
          </w:rPr>
          <w:t>et al.</w:t>
        </w:r>
      </w:hyperlink>
      <w:hyperlink w:anchor="bookmark=id.xuqjhmoavenq">
        <w:r w:rsidR="00207861" w:rsidRPr="00C647DB">
          <w:rPr>
            <w:u w:val="single"/>
          </w:rPr>
          <w:t>, 2024)</w:t>
        </w:r>
      </w:hyperlink>
      <w:r w:rsidR="00393F4A" w:rsidRPr="00C647DB">
        <w:t xml:space="preserve">. </w:t>
      </w:r>
      <w:r w:rsidR="009C0892" w:rsidRPr="00C647DB">
        <w:t xml:space="preserve">Therefore, I conducted a thorough research and implementation process to create a system that can analyze the correlation between emotions and nutritional needs based on scientific grounds. From the application of the model to identify emotions through selfies that I mentioned above, only seven types of </w:t>
      </w:r>
      <w:proofErr w:type="gramStart"/>
      <w:r w:rsidR="009C0892" w:rsidRPr="00C647DB">
        <w:t>emotions (‘</w:t>
      </w:r>
      <w:proofErr w:type="gramEnd"/>
      <w:r w:rsidR="009C0892" w:rsidRPr="00C647DB">
        <w:t>sad</w:t>
      </w:r>
      <w:proofErr w:type="gramStart"/>
      <w:r w:rsidR="009C0892" w:rsidRPr="00C647DB">
        <w:t>’, ‘</w:t>
      </w:r>
      <w:proofErr w:type="gramEnd"/>
      <w:r w:rsidR="009C0892" w:rsidRPr="00C647DB">
        <w:t>happy</w:t>
      </w:r>
      <w:proofErr w:type="gramStart"/>
      <w:r w:rsidR="009C0892" w:rsidRPr="00C647DB">
        <w:t>’, ‘</w:t>
      </w:r>
      <w:proofErr w:type="gramEnd"/>
      <w:r w:rsidR="009C0892" w:rsidRPr="00C647DB">
        <w:t>angry</w:t>
      </w:r>
      <w:proofErr w:type="gramStart"/>
      <w:r w:rsidR="009C0892" w:rsidRPr="00C647DB">
        <w:t>’, ‘</w:t>
      </w:r>
      <w:proofErr w:type="gramEnd"/>
      <w:r w:rsidR="009C0892" w:rsidRPr="00C647DB">
        <w:t>disgust</w:t>
      </w:r>
      <w:proofErr w:type="gramStart"/>
      <w:r w:rsidR="009C0892" w:rsidRPr="00C647DB">
        <w:t>’, ‘</w:t>
      </w:r>
      <w:proofErr w:type="gramEnd"/>
      <w:r w:rsidR="009C0892" w:rsidRPr="00C647DB">
        <w:t>neutral</w:t>
      </w:r>
      <w:proofErr w:type="gramStart"/>
      <w:r w:rsidR="009C0892" w:rsidRPr="00C647DB">
        <w:t>’, ‘</w:t>
      </w:r>
      <w:proofErr w:type="gramEnd"/>
      <w:r w:rsidR="009C0892" w:rsidRPr="00C647DB">
        <w:t>angry’ and ‘surprise’) can be confirmed, along with the method of food recommendation based on the compatibility score mentioned in the previous chapter.</w:t>
      </w:r>
    </w:p>
    <w:p w14:paraId="7946CAE7" w14:textId="77777777" w:rsidR="00207861" w:rsidRPr="00C647DB" w:rsidRDefault="00207861" w:rsidP="003B7D58">
      <w:pPr>
        <w:jc w:val="both"/>
      </w:pPr>
    </w:p>
    <w:p w14:paraId="7946CAE8" w14:textId="41A167D3" w:rsidR="00207861" w:rsidRPr="00C647DB" w:rsidRDefault="002A7E16" w:rsidP="003B7D58">
      <w:pPr>
        <w:ind w:left="630"/>
        <w:jc w:val="both"/>
      </w:pPr>
      <w:r w:rsidRPr="00C647DB">
        <w:t>I chose the Random Forest algorithm over other algorithms such as SVM, Neural Networks or KNN for several reasons</w:t>
      </w:r>
      <w:r w:rsidR="00393F4A" w:rsidRPr="00C647DB">
        <w:t xml:space="preserve"> </w:t>
      </w:r>
      <w:hyperlink w:anchor="bookmark=id.pu6sxhgklv8a">
        <w:r w:rsidR="00207861" w:rsidRPr="00C647DB">
          <w:rPr>
            <w:u w:val="single"/>
          </w:rPr>
          <w:t xml:space="preserve">(Martinez-Gorospe </w:t>
        </w:r>
      </w:hyperlink>
      <w:hyperlink w:anchor="bookmark=id.pu6sxhgklv8a">
        <w:r w:rsidR="00207861" w:rsidRPr="00C647DB">
          <w:rPr>
            <w:i/>
            <w:u w:val="single"/>
          </w:rPr>
          <w:t>et al.</w:t>
        </w:r>
      </w:hyperlink>
      <w:hyperlink w:anchor="bookmark=id.pu6sxhgklv8a">
        <w:r w:rsidR="00207861" w:rsidRPr="00C647DB">
          <w:rPr>
            <w:u w:val="single"/>
          </w:rPr>
          <w:t>, 2021)</w:t>
        </w:r>
      </w:hyperlink>
      <w:r w:rsidR="00393F4A" w:rsidRPr="00C647DB">
        <w:t xml:space="preserve">. </w:t>
      </w:r>
      <w:r w:rsidRPr="00C647DB">
        <w:t xml:space="preserve">Firstly, the Random Forest algorithm processes non-linear data samples alongside diverse variable relationships without complicated preprocessing. Secondly, Random Forest provides better transparency than Neural Networks because it shows feature importance through which users can comprehend the model's decision-making process across its execution. Thirdly, the processing of categorical variables remains straightforward through Random Forest since it does not need complex one-hot encoding techniques. Additionally, the model demonstrates resistance to outliers in addition to handling noisy data without a data </w:t>
      </w:r>
      <w:r w:rsidRPr="00C647DB">
        <w:t>normalization stage while effectively working with highly correlated features – traits that frequently exist in nutrition datasets.</w:t>
      </w:r>
    </w:p>
    <w:p w14:paraId="7946CAE9" w14:textId="77777777" w:rsidR="00207861" w:rsidRPr="00C647DB" w:rsidRDefault="00207861" w:rsidP="003B7D58">
      <w:pPr>
        <w:jc w:val="both"/>
      </w:pPr>
    </w:p>
    <w:p w14:paraId="55CC7537" w14:textId="484251D8" w:rsidR="00DE6F00" w:rsidRPr="00C647DB" w:rsidRDefault="00DE6F00" w:rsidP="003B7D58">
      <w:pPr>
        <w:ind w:left="630"/>
        <w:jc w:val="both"/>
      </w:pPr>
      <w:r w:rsidRPr="00C647DB">
        <w:t xml:space="preserve">A comprehensive evaluation of the recommender system utilizes standard classification metrics along with overall accuracy measures, confusion matrix data and regression-specific metrics including MSE and R² </w:t>
      </w:r>
      <w:hyperlink w:anchor="Jubeile2023" w:history="1">
        <w:r w:rsidRPr="00C647DB">
          <w:rPr>
            <w:rStyle w:val="Hyperlink"/>
            <w:color w:val="auto"/>
          </w:rPr>
          <w:t>(</w:t>
        </w:r>
        <w:proofErr w:type="spellStart"/>
        <w:r w:rsidRPr="00C647DB">
          <w:rPr>
            <w:rStyle w:val="Hyperlink"/>
            <w:color w:val="auto"/>
          </w:rPr>
          <w:t>Jubeile</w:t>
        </w:r>
        <w:proofErr w:type="spellEnd"/>
        <w:r w:rsidRPr="00C647DB">
          <w:rPr>
            <w:rStyle w:val="Hyperlink"/>
            <w:color w:val="auto"/>
          </w:rPr>
          <w:t xml:space="preserve"> Mark Baladjay </w:t>
        </w:r>
        <w:r w:rsidRPr="00C647DB">
          <w:rPr>
            <w:rStyle w:val="Hyperlink"/>
            <w:i/>
            <w:iCs/>
            <w:color w:val="auto"/>
          </w:rPr>
          <w:t>et al.</w:t>
        </w:r>
        <w:r w:rsidRPr="00C647DB">
          <w:rPr>
            <w:rStyle w:val="Hyperlink"/>
            <w:color w:val="auto"/>
          </w:rPr>
          <w:t>, 2023)</w:t>
        </w:r>
      </w:hyperlink>
      <w:r w:rsidRPr="00C647DB">
        <w:t>. The combination of these metrics provides an authentic depiction of how the model performs at prediction and how users can practically benefit from it.</w:t>
      </w:r>
    </w:p>
    <w:p w14:paraId="1FB9AF86" w14:textId="77777777" w:rsidR="00DE6F00" w:rsidRPr="00C647DB" w:rsidRDefault="00DE6F00" w:rsidP="003B7D58">
      <w:pPr>
        <w:ind w:left="630"/>
        <w:jc w:val="both"/>
      </w:pPr>
      <w:r w:rsidRPr="00C647DB">
        <w:t>A confusion matrix provides detailed insights for classification results through its organization of predictions into True Positive (TP) and True Negative (TN), plus False Positive (FP) and False Negative (FN) categories for precise misclassification diagnosis.</w:t>
      </w:r>
    </w:p>
    <w:p w14:paraId="3B887B79" w14:textId="77777777" w:rsidR="00DD6050" w:rsidRPr="00C647DB" w:rsidRDefault="00DD6050" w:rsidP="003B7D58">
      <w:pPr>
        <w:ind w:left="630"/>
        <w:jc w:val="both"/>
      </w:pPr>
    </w:p>
    <w:p w14:paraId="318F7AC7" w14:textId="77777777" w:rsidR="00DE6F00" w:rsidRPr="00C647DB" w:rsidRDefault="00DE6F00" w:rsidP="003B7D58">
      <w:pPr>
        <w:ind w:left="630"/>
        <w:jc w:val="both"/>
      </w:pPr>
      <w:r w:rsidRPr="00C647DB">
        <w:t>MSE evaluates the squares of average value differences between forecasted and actual readings in regression models, but R² determines the extent to which predictive values match the original data pattern. A predictive model features strong predictive power when its R² value is close to 1.0.</w:t>
      </w:r>
    </w:p>
    <w:p w14:paraId="6865E8A0" w14:textId="6793ADAC" w:rsidR="00DE6F00" w:rsidRPr="00C647DB" w:rsidRDefault="00DE6F00" w:rsidP="003B7D58">
      <w:pPr>
        <w:ind w:left="630"/>
        <w:jc w:val="both"/>
      </w:pPr>
      <w:r w:rsidRPr="00C647DB">
        <w:t xml:space="preserve">Additionally, feature importance analysis determined the principal inputs that influenced decision-making in classification, together with regression models </w:t>
      </w:r>
      <w:hyperlink w:anchor="Jubeile2023" w:history="1">
        <w:r w:rsidRPr="00C647DB">
          <w:rPr>
            <w:rStyle w:val="Hyperlink"/>
            <w:color w:val="auto"/>
          </w:rPr>
          <w:t>(</w:t>
        </w:r>
        <w:proofErr w:type="spellStart"/>
        <w:r w:rsidRPr="00C647DB">
          <w:rPr>
            <w:rStyle w:val="Hyperlink"/>
            <w:color w:val="auto"/>
          </w:rPr>
          <w:t>Jubeile</w:t>
        </w:r>
        <w:proofErr w:type="spellEnd"/>
        <w:r w:rsidRPr="00C647DB">
          <w:rPr>
            <w:rStyle w:val="Hyperlink"/>
            <w:color w:val="auto"/>
          </w:rPr>
          <w:t xml:space="preserve"> Mark Baladjay </w:t>
        </w:r>
        <w:r w:rsidRPr="00C647DB">
          <w:rPr>
            <w:rStyle w:val="Hyperlink"/>
            <w:i/>
            <w:iCs/>
            <w:color w:val="auto"/>
          </w:rPr>
          <w:t>et al.</w:t>
        </w:r>
        <w:r w:rsidRPr="00C647DB">
          <w:rPr>
            <w:rStyle w:val="Hyperlink"/>
            <w:color w:val="auto"/>
          </w:rPr>
          <w:t>, 2023)</w:t>
        </w:r>
      </w:hyperlink>
      <w:r w:rsidRPr="00C647DB">
        <w:t>. The classification model depended heavily on features of emotion, age group and meal type, whereas the regression model benefited most from nutrient-specific variables, including protein, sugar and caloric value.</w:t>
      </w:r>
    </w:p>
    <w:p w14:paraId="289A3524" w14:textId="4FCDBE06" w:rsidR="00DE6F00" w:rsidRPr="00C647DB" w:rsidRDefault="00DE6F00" w:rsidP="003B7D58">
      <w:pPr>
        <w:ind w:left="630"/>
        <w:jc w:val="both"/>
      </w:pPr>
      <w:r w:rsidRPr="00C647DB">
        <w:t xml:space="preserve">Finally, the defined compatibility scoring function was implemented as a domain logic benchmark to evaluate model outputs according to user dietary targets and mood nutrition alignment. This reference ground-truth assists model accuracy </w:t>
      </w:r>
      <w:r w:rsidRPr="00C647DB">
        <w:lastRenderedPageBreak/>
        <w:t>assessment by offering vital information that helps evaluate the match between automated predictions and scoring produced by expert specialists.</w:t>
      </w:r>
    </w:p>
    <w:p w14:paraId="7946CAEA" w14:textId="7A9A5982" w:rsidR="00207861" w:rsidRPr="00C647DB" w:rsidRDefault="00207861" w:rsidP="003B7D58">
      <w:pPr>
        <w:ind w:left="630"/>
        <w:jc w:val="both"/>
      </w:pPr>
    </w:p>
    <w:p w14:paraId="5A0E0E54" w14:textId="7CAD3D47" w:rsidR="00187068" w:rsidRPr="00C647DB" w:rsidRDefault="009B5679" w:rsidP="003B7D58">
      <w:pPr>
        <w:ind w:left="630"/>
        <w:jc w:val="both"/>
      </w:pPr>
      <w:r w:rsidRPr="00C647DB">
        <w:t>In case, the system provides two types of recommendations: mood-optimized (based on emotional state) and personalized (when the user specifies a nutrient they want to enhance), with the latter case enhanced by placing that nutrient at the top of the list and multiplying the overall score for the food by 1.5 times in the priority list as a flexible factor for the model to adapt to produce different results (Figure 8).</w:t>
      </w:r>
    </w:p>
    <w:p w14:paraId="42D25B55" w14:textId="77777777" w:rsidR="009B5679" w:rsidRPr="00C647DB" w:rsidRDefault="009B5679">
      <w:pPr>
        <w:ind w:left="630"/>
      </w:pPr>
    </w:p>
    <w:p w14:paraId="37B3F2EC" w14:textId="77777777" w:rsidR="003D6AAF" w:rsidRPr="00C647DB" w:rsidRDefault="009B5679" w:rsidP="009B5679">
      <w:pPr>
        <w:ind w:left="630"/>
        <w:jc w:val="center"/>
        <w:rPr>
          <w:i/>
          <w:sz w:val="18"/>
          <w:szCs w:val="18"/>
        </w:rPr>
      </w:pPr>
      <w:r w:rsidRPr="00C647DB">
        <w:rPr>
          <w:noProof/>
          <w:bdr w:val="none" w:sz="0" w:space="0" w:color="auto" w:frame="1"/>
        </w:rPr>
        <w:drawing>
          <wp:inline distT="0" distB="0" distL="0" distR="0" wp14:anchorId="4CA20F5A" wp14:editId="30E199BF">
            <wp:extent cx="3175660" cy="2406393"/>
            <wp:effectExtent l="0" t="0" r="5715" b="0"/>
            <wp:docPr id="1621937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29857" b="32125"/>
                    <a:stretch/>
                  </pic:blipFill>
                  <pic:spPr bwMode="auto">
                    <a:xfrm>
                      <a:off x="0" y="0"/>
                      <a:ext cx="3199093" cy="2424150"/>
                    </a:xfrm>
                    <a:prstGeom prst="rect">
                      <a:avLst/>
                    </a:prstGeom>
                    <a:noFill/>
                    <a:ln>
                      <a:noFill/>
                    </a:ln>
                    <a:extLst>
                      <a:ext uri="{53640926-AAD7-44D8-BBD7-CCE9431645EC}">
                        <a14:shadowObscured xmlns:a14="http://schemas.microsoft.com/office/drawing/2010/main"/>
                      </a:ext>
                    </a:extLst>
                  </pic:spPr>
                </pic:pic>
              </a:graphicData>
            </a:graphic>
          </wp:inline>
        </w:drawing>
      </w:r>
    </w:p>
    <w:p w14:paraId="670DCCAA" w14:textId="59D41199" w:rsidR="009B5679" w:rsidRPr="00C647DB" w:rsidRDefault="009B5679" w:rsidP="009B5679">
      <w:pPr>
        <w:ind w:left="630"/>
        <w:jc w:val="center"/>
      </w:pPr>
      <w:r w:rsidRPr="00C647DB">
        <w:rPr>
          <w:i/>
          <w:sz w:val="18"/>
          <w:szCs w:val="18"/>
        </w:rPr>
        <w:t xml:space="preserve">Figure 8. </w:t>
      </w:r>
      <w:r w:rsidR="003D6AAF" w:rsidRPr="00C647DB">
        <w:rPr>
          <w:i/>
          <w:iCs/>
          <w:sz w:val="18"/>
          <w:szCs w:val="18"/>
        </w:rPr>
        <w:t>Recommendation Approach Flow</w:t>
      </w:r>
    </w:p>
    <w:p w14:paraId="5D108C68" w14:textId="77777777" w:rsidR="001F0136" w:rsidRPr="00C647DB" w:rsidRDefault="001F0136" w:rsidP="003B7D58">
      <w:pPr>
        <w:ind w:left="630"/>
        <w:jc w:val="both"/>
      </w:pPr>
      <w:r w:rsidRPr="00C647DB">
        <w:t xml:space="preserve">In addition to the mandatory step of applying a compatibility score along with nutrient priorities and daily intake recommendations, this experiment from 230 samples of different dishes of the dataset after preprocessing, I generated 2 synthetic datasets for training 2 AI models at the same time. The number </w:t>
      </w:r>
      <w:r w:rsidRPr="00C647DB">
        <w:t>of samples in these 2 datasets is not a predefined target but emerged naturally from the synthetic data generation process.</w:t>
      </w:r>
    </w:p>
    <w:p w14:paraId="5512B7FC" w14:textId="77777777" w:rsidR="001F0136" w:rsidRPr="00C647DB" w:rsidRDefault="001F0136" w:rsidP="003B7D58">
      <w:pPr>
        <w:ind w:left="630"/>
        <w:jc w:val="both"/>
      </w:pPr>
    </w:p>
    <w:p w14:paraId="255A227C" w14:textId="77777777" w:rsidR="001F0136" w:rsidRPr="00C647DB" w:rsidRDefault="001F0136" w:rsidP="003B7D58">
      <w:pPr>
        <w:ind w:left="630"/>
        <w:jc w:val="both"/>
      </w:pPr>
      <w:r w:rsidRPr="00C647DB">
        <w:t>The code generates 1,000 recommendation scenarios and for each scenario, it generates multiple food options with corresponding scores. For the mood-optimized recommendations, this results in about 4 options representing the top 4 foods for each scenario. Personalized for recommendations requires a specific desired nutrient according to the user's personal preferences, resulting in fewer scenarios qualifying as foods for each applicable scenario. Since the more constraints you add, the fewer options qualify. Personalized recommendations must satisfy two sets of criteria (emotional state and specific nutritional addition), so fewer foods qualify than those that only satisfy emotional needs.</w:t>
      </w:r>
    </w:p>
    <w:p w14:paraId="5EE74912" w14:textId="4A2916BD" w:rsidR="001F0136" w:rsidRPr="00C647DB" w:rsidRDefault="001F0136" w:rsidP="003B7D58">
      <w:pPr>
        <w:ind w:left="630"/>
        <w:jc w:val="both"/>
      </w:pPr>
      <w:r w:rsidRPr="00C647DB">
        <w:t> </w:t>
      </w:r>
    </w:p>
    <w:p w14:paraId="59122912" w14:textId="7741A333" w:rsidR="001F0136" w:rsidRPr="00C647DB" w:rsidRDefault="001F0136" w:rsidP="003B7D58">
      <w:pPr>
        <w:ind w:left="630"/>
        <w:jc w:val="both"/>
      </w:pPr>
      <w:r w:rsidRPr="00C647DB">
        <w:t>The feature generation process dynamically generates relevant features based on the input variables. The mood optimization model must only capture the relationship between emotion, age group, food type, and nutritional content. In contrast, additional features need to be implemented into the personalized model for depicting desired nutritional information using one-hot encoding for each possible nutrient (e.g. “</w:t>
      </w:r>
      <w:proofErr w:type="spellStart"/>
      <w:r w:rsidRPr="00C647DB">
        <w:t>desired_Vitamin_C</w:t>
      </w:r>
      <w:proofErr w:type="spellEnd"/>
      <w:r w:rsidRPr="00C647DB">
        <w:t>” and “</w:t>
      </w:r>
      <w:proofErr w:type="spellStart"/>
      <w:r w:rsidRPr="00C647DB">
        <w:t>desired_Protein</w:t>
      </w:r>
      <w:proofErr w:type="spellEnd"/>
      <w:r w:rsidRPr="00C647DB">
        <w:t>”) and measures of nutrient boosting effects (e.g. “</w:t>
      </w:r>
      <w:proofErr w:type="spellStart"/>
      <w:r w:rsidRPr="00C647DB">
        <w:t>desired_Calcium_boost</w:t>
      </w:r>
      <w:proofErr w:type="spellEnd"/>
      <w:r w:rsidRPr="00C647DB">
        <w:t xml:space="preserve">”). The feature space expansion for </w:t>
      </w:r>
      <w:r w:rsidR="00CA41A9" w:rsidRPr="00C647DB">
        <w:t>personalized</w:t>
      </w:r>
      <w:r w:rsidRPr="00C647DB">
        <w:t xml:space="preserve"> recommendations reaches almost double its initial size due to the inclusion of emotional state and nutritional requirement optimization criteria.</w:t>
      </w:r>
    </w:p>
    <w:p w14:paraId="69EB28D4" w14:textId="0DE9B003" w:rsidR="001F0136" w:rsidRPr="00C647DB" w:rsidRDefault="001F0136" w:rsidP="003B7D58">
      <w:pPr>
        <w:ind w:left="630"/>
        <w:jc w:val="both"/>
      </w:pPr>
      <w:r w:rsidRPr="00C647DB">
        <w:t> </w:t>
      </w:r>
    </w:p>
    <w:p w14:paraId="7D8A3F6D" w14:textId="77777777" w:rsidR="001F0136" w:rsidRPr="00C647DB" w:rsidRDefault="001F0136" w:rsidP="003B7D58">
      <w:pPr>
        <w:ind w:left="630"/>
        <w:jc w:val="both"/>
      </w:pPr>
      <w:r w:rsidRPr="00C647DB">
        <w:t xml:space="preserve">The Random Forest and Gradient Boosting methodologies were implemented to check the performance and accuracy. Training the Gradient Boosting Regressor and two models based on </w:t>
      </w:r>
      <w:r w:rsidRPr="00C647DB">
        <w:lastRenderedPageBreak/>
        <w:t xml:space="preserve">accuracy with the Compatibility score resulted in better performance according to my experimental results. This is because the model learns from the above features to predict the compatibility score by analyzing patterns in the data. Through learning the model understands which nutrients receive priority status for </w:t>
      </w:r>
      <w:proofErr w:type="gramStart"/>
      <w:r w:rsidRPr="00C647DB">
        <w:t>particular emotions</w:t>
      </w:r>
      <w:proofErr w:type="gramEnd"/>
      <w:r w:rsidRPr="00C647DB">
        <w:t xml:space="preserve"> (such as Magnesium and Polyunsaturated Fats and Vitamin B for Fear) and which foods offer the best nutritional satisfaction according to age group. The R² score and mean squared error are the measures I used to evaluate the model’s accuracy in conjunction with the direct scoring from the compatibility score.</w:t>
      </w:r>
    </w:p>
    <w:p w14:paraId="30D07CB7" w14:textId="77777777" w:rsidR="001F0136" w:rsidRPr="00C647DB" w:rsidRDefault="001F0136" w:rsidP="003B7D58">
      <w:pPr>
        <w:ind w:left="630"/>
        <w:jc w:val="both"/>
      </w:pPr>
    </w:p>
    <w:p w14:paraId="4A4B8106" w14:textId="77777777" w:rsidR="00B60B57" w:rsidRPr="00C647DB" w:rsidRDefault="00B60B57" w:rsidP="003B7D58">
      <w:pPr>
        <w:ind w:left="630"/>
        <w:jc w:val="both"/>
      </w:pPr>
      <w:r w:rsidRPr="00C647DB">
        <w:t xml:space="preserve">Two synthetic datasets were derived from the food nutrition database before the model training process started. The mood-optimized dataset contained 4,000 samples which offered individual food suggestions based on </w:t>
      </w:r>
      <w:proofErr w:type="gramStart"/>
      <w:r w:rsidRPr="00C647DB">
        <w:t>emotions</w:t>
      </w:r>
      <w:proofErr w:type="gramEnd"/>
      <w:r w:rsidRPr="00C647DB">
        <w:t xml:space="preserve"> but the balanced dataset included 2,720 samples that covered emotional states alongside nutrient requirements.</w:t>
      </w:r>
    </w:p>
    <w:p w14:paraId="10BA74DE" w14:textId="77777777" w:rsidR="00B60B57" w:rsidRPr="00C647DB" w:rsidRDefault="00B60B57" w:rsidP="003B7D58">
      <w:pPr>
        <w:ind w:left="630"/>
        <w:jc w:val="both"/>
      </w:pPr>
    </w:p>
    <w:p w14:paraId="4DA19C92" w14:textId="37A6BDAF" w:rsidR="00B60B57" w:rsidRPr="00C647DB" w:rsidRDefault="00B60B57" w:rsidP="003B7D58">
      <w:pPr>
        <w:ind w:left="630"/>
        <w:jc w:val="both"/>
      </w:pPr>
      <w:r w:rsidRPr="00C647DB">
        <w:t>The mood-optimized model received 57 features, which were developed through meticulous application of feature engineering methods. “</w:t>
      </w:r>
      <w:proofErr w:type="spellStart"/>
      <w:r w:rsidRPr="00C647DB">
        <w:t>Supported_</w:t>
      </w:r>
      <w:proofErr w:type="gramStart"/>
      <w:r w:rsidRPr="00C647DB">
        <w:t>emotions.index</w:t>
      </w:r>
      <w:proofErr w:type="spellEnd"/>
      <w:proofErr w:type="gramEnd"/>
      <w:r w:rsidRPr="00C647DB">
        <w:t>(emotion)” indicated the encoded emotion features along with age group encodings through binary child/adult classification and food type encodings obtained from the original dataset and emotion-specific nutrient score features (e.g., “</w:t>
      </w:r>
      <w:proofErr w:type="spellStart"/>
      <w:r w:rsidRPr="00C647DB">
        <w:t>fear_Magnesium_score</w:t>
      </w:r>
      <w:proofErr w:type="spellEnd"/>
      <w:r w:rsidRPr="00C647DB">
        <w:t>”, “fear_Vitamin_B6_score”), accompanied by nutritional content normalizations (e.g., “</w:t>
      </w:r>
      <w:proofErr w:type="spellStart"/>
      <w:r w:rsidRPr="00C647DB">
        <w:t>norm_Caloric_Value</w:t>
      </w:r>
      <w:proofErr w:type="spellEnd"/>
      <w:r w:rsidRPr="00C647DB">
        <w:t>”, “</w:t>
      </w:r>
      <w:proofErr w:type="spellStart"/>
      <w:r w:rsidRPr="00C647DB">
        <w:t>norm_Protein</w:t>
      </w:r>
      <w:proofErr w:type="spellEnd"/>
      <w:r w:rsidRPr="00C647DB">
        <w:t xml:space="preserve">”). The </w:t>
      </w:r>
      <w:r w:rsidR="00CA41A9" w:rsidRPr="00C647DB">
        <w:t>personalized</w:t>
      </w:r>
      <w:r w:rsidRPr="00C647DB">
        <w:t xml:space="preserve"> recommendation model required a more complex feature space with 113 features, including all mood-optimized features plus one-hot encoded desired nutrient indicators (“</w:t>
      </w:r>
      <w:proofErr w:type="spellStart"/>
      <w:r w:rsidRPr="00C647DB">
        <w:t>desired_Vitamin_C</w:t>
      </w:r>
      <w:proofErr w:type="spellEnd"/>
      <w:r w:rsidRPr="00C647DB">
        <w:t>”, “</w:t>
      </w:r>
      <w:proofErr w:type="spellStart"/>
      <w:r w:rsidRPr="00C647DB">
        <w:t>desired_Protein</w:t>
      </w:r>
      <w:proofErr w:type="spellEnd"/>
      <w:r w:rsidRPr="00C647DB">
        <w:t xml:space="preserve">”, etc.), </w:t>
      </w:r>
      <w:r w:rsidRPr="00C647DB">
        <w:t>nutrient boost effect measurements (“</w:t>
      </w:r>
      <w:proofErr w:type="spellStart"/>
      <w:r w:rsidRPr="00C647DB">
        <w:t>desired_Calcium_boost</w:t>
      </w:r>
      <w:proofErr w:type="spellEnd"/>
      <w:r w:rsidRPr="00C647DB">
        <w:t>”, “</w:t>
      </w:r>
      <w:proofErr w:type="spellStart"/>
      <w:r w:rsidRPr="00C647DB">
        <w:t>desired_Magnesium_boost</w:t>
      </w:r>
      <w:proofErr w:type="spellEnd"/>
      <w:r w:rsidRPr="00C647DB">
        <w:t>”, etc.), and interaction features between emotions and desired nutrients. The function “</w:t>
      </w:r>
      <w:proofErr w:type="spellStart"/>
      <w:r w:rsidRPr="00C647DB">
        <w:t>prepare_direct_scoring_</w:t>
      </w:r>
      <w:proofErr w:type="gramStart"/>
      <w:r w:rsidRPr="00C647DB">
        <w:t>features</w:t>
      </w:r>
      <w:proofErr w:type="spellEnd"/>
      <w:r w:rsidRPr="00C647DB">
        <w:t>(</w:t>
      </w:r>
      <w:proofErr w:type="gramEnd"/>
      <w:r w:rsidRPr="00C647DB">
        <w:t>)” utilized domain knowledge to create features that considered nutritional needs according to various emotional states.</w:t>
      </w:r>
    </w:p>
    <w:p w14:paraId="250DB8BF" w14:textId="77777777" w:rsidR="00B60B57" w:rsidRPr="00C647DB" w:rsidRDefault="00B60B57" w:rsidP="003B7D58">
      <w:pPr>
        <w:ind w:left="630"/>
        <w:jc w:val="both"/>
      </w:pPr>
    </w:p>
    <w:p w14:paraId="4C005B44" w14:textId="225B3163" w:rsidR="00B60B57" w:rsidRPr="00C647DB" w:rsidRDefault="00B60B57" w:rsidP="003B7D58">
      <w:pPr>
        <w:ind w:left="630"/>
        <w:jc w:val="both"/>
      </w:pPr>
      <w:r w:rsidRPr="00C647DB">
        <w:t>Scikit-learn executed the Gradient Boosting Regressor model for training purposes. The key components included a configuration with 200 sequential trees, a conservative learning rate of 0.1 to prevent overfitting, controlled tree depth of 4, minimum samples required to split nodes set at 5, minimum samples at leaf nodes of 3, and using 80% of samples per tree for robustness, all with a random state of 42 to ensure reproducibility. The system used a train-test split (80-20) through “</w:t>
      </w:r>
      <w:proofErr w:type="spellStart"/>
      <w:r w:rsidRPr="00C647DB">
        <w:t>train_test_</w:t>
      </w:r>
      <w:proofErr w:type="gramStart"/>
      <w:r w:rsidRPr="00C647DB">
        <w:t>split</w:t>
      </w:r>
      <w:proofErr w:type="spellEnd"/>
      <w:r w:rsidRPr="00C647DB">
        <w:t>(</w:t>
      </w:r>
      <w:proofErr w:type="gramEnd"/>
      <w:r w:rsidRPr="00C647DB">
        <w:t xml:space="preserve">)” of scikit-learn for model training, while fitting the mood-optimized model with </w:t>
      </w:r>
      <w:proofErr w:type="gramStart"/>
      <w:r w:rsidRPr="00C647DB">
        <w:t>“.fit</w:t>
      </w:r>
      <w:proofErr w:type="gramEnd"/>
      <w:r w:rsidRPr="00C647DB">
        <w:t>(</w:t>
      </w:r>
      <w:proofErr w:type="spellStart"/>
      <w:r w:rsidRPr="00C647DB">
        <w:t>X_mood_train</w:t>
      </w:r>
      <w:proofErr w:type="spellEnd"/>
      <w:r w:rsidRPr="00C647DB">
        <w:t xml:space="preserve">, </w:t>
      </w:r>
      <w:proofErr w:type="spellStart"/>
      <w:r w:rsidRPr="00C647DB">
        <w:t>y_mood_train</w:t>
      </w:r>
      <w:proofErr w:type="spellEnd"/>
      <w:r w:rsidRPr="00C647DB">
        <w:t>)”, then assessed results via “</w:t>
      </w:r>
      <w:proofErr w:type="spellStart"/>
      <w:r w:rsidRPr="00C647DB">
        <w:t>mean_squared_error</w:t>
      </w:r>
      <w:proofErr w:type="spellEnd"/>
      <w:r w:rsidRPr="00C647DB">
        <w:t>”, “R² score” and “</w:t>
      </w:r>
      <w:proofErr w:type="spellStart"/>
      <w:r w:rsidRPr="00C647DB">
        <w:t>mean_absolute_error</w:t>
      </w:r>
      <w:proofErr w:type="spellEnd"/>
      <w:r w:rsidRPr="00C647DB">
        <w:t xml:space="preserve">”. The training optimization function concentrated on reducing the error rate of the compatibility score because it determines how meals meet specific emotional state nutritional needs (Figure </w:t>
      </w:r>
      <w:r w:rsidR="00DD4418" w:rsidRPr="00C647DB">
        <w:t>9</w:t>
      </w:r>
      <w:r w:rsidRPr="00C647DB">
        <w:t>).</w:t>
      </w:r>
    </w:p>
    <w:p w14:paraId="44BA0B75" w14:textId="53A0A63F" w:rsidR="00B60B57" w:rsidRPr="00C647DB" w:rsidRDefault="00B60B57" w:rsidP="00B60B57">
      <w:pPr>
        <w:ind w:left="630"/>
        <w:jc w:val="center"/>
      </w:pPr>
      <w:r w:rsidRPr="00C647DB">
        <w:rPr>
          <w:noProof/>
        </w:rPr>
        <w:lastRenderedPageBreak/>
        <w:drawing>
          <wp:inline distT="0" distB="0" distL="0" distR="0" wp14:anchorId="20788322" wp14:editId="01311935">
            <wp:extent cx="1638300" cy="3267075"/>
            <wp:effectExtent l="0" t="0" r="0" b="9525"/>
            <wp:docPr id="1602057464" name="Picture 9"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iagram of a proces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8300" cy="3267075"/>
                    </a:xfrm>
                    <a:prstGeom prst="rect">
                      <a:avLst/>
                    </a:prstGeom>
                    <a:noFill/>
                    <a:ln>
                      <a:noFill/>
                    </a:ln>
                  </pic:spPr>
                </pic:pic>
              </a:graphicData>
            </a:graphic>
          </wp:inline>
        </w:drawing>
      </w:r>
    </w:p>
    <w:p w14:paraId="2678F2A8" w14:textId="511E6D38" w:rsidR="00B60B57" w:rsidRPr="00C647DB" w:rsidRDefault="00B60B57" w:rsidP="00B60B57">
      <w:pPr>
        <w:ind w:left="630"/>
        <w:jc w:val="center"/>
      </w:pPr>
      <w:r w:rsidRPr="00C647DB">
        <w:rPr>
          <w:i/>
          <w:sz w:val="18"/>
          <w:szCs w:val="18"/>
        </w:rPr>
        <w:t xml:space="preserve">Figure 9. </w:t>
      </w:r>
      <w:r w:rsidRPr="00C647DB">
        <w:rPr>
          <w:i/>
          <w:iCs/>
          <w:sz w:val="18"/>
          <w:szCs w:val="18"/>
        </w:rPr>
        <w:t>Pipeline for Mood-Optimized and Personalized Models</w:t>
      </w:r>
    </w:p>
    <w:p w14:paraId="75E9D40D" w14:textId="77777777" w:rsidR="00B60B57" w:rsidRPr="00C647DB" w:rsidRDefault="00B60B57" w:rsidP="00B60B57">
      <w:pPr>
        <w:ind w:left="630"/>
      </w:pPr>
    </w:p>
    <w:p w14:paraId="7ACD7690" w14:textId="11243C3F" w:rsidR="00B60B57" w:rsidRPr="00C647DB" w:rsidRDefault="00B60B57" w:rsidP="003B7D58">
      <w:pPr>
        <w:ind w:left="630"/>
        <w:jc w:val="both"/>
      </w:pPr>
      <w:r w:rsidRPr="00C647DB">
        <w:t xml:space="preserve">After training, the model and its mappings and feature names were serialized using </w:t>
      </w:r>
      <w:proofErr w:type="spellStart"/>
      <w:r w:rsidRPr="00C647DB">
        <w:t>joblib</w:t>
      </w:r>
      <w:proofErr w:type="spellEnd"/>
      <w:r w:rsidRPr="00C647DB">
        <w:t xml:space="preserve"> to ensure easy deployment in the recommendation system without additional training sessions. The mood-optimized model showed superb accuracy through its 0.9992 R² score and its low 0.0029 mean squared error value for predicting compatibility scores. The Gradient Boosting implementation showed the </w:t>
      </w:r>
      <w:r w:rsidR="00CA41A9" w:rsidRPr="00C647DB">
        <w:t>personalized</w:t>
      </w:r>
      <w:r w:rsidRPr="00C647DB">
        <w:t xml:space="preserve"> recommendation model to achieve R² score of 0.9532 while maintaining a mean squared error of 0.2907.</w:t>
      </w:r>
    </w:p>
    <w:p w14:paraId="6838A5E5" w14:textId="77777777" w:rsidR="00B60B57" w:rsidRPr="00C647DB" w:rsidRDefault="00B60B57" w:rsidP="003B7D58">
      <w:pPr>
        <w:ind w:left="630"/>
        <w:jc w:val="both"/>
      </w:pPr>
    </w:p>
    <w:p w14:paraId="3EF99844" w14:textId="36F4BDAC" w:rsidR="00B60B57" w:rsidRPr="00C647DB" w:rsidRDefault="00B60B57" w:rsidP="003B7D58">
      <w:pPr>
        <w:ind w:left="630"/>
        <w:jc w:val="both"/>
      </w:pPr>
      <w:r w:rsidRPr="00C647DB">
        <w:t xml:space="preserve">The direct scoring method produced different results when analyzing the top 4 recommended foods alongside the metrics </w:t>
      </w:r>
      <w:r w:rsidRPr="00C647DB">
        <w:t xml:space="preserve">performance from both models, because of noticeable discrepancies between the outputs. The differences between model outputs indicate that, although mathematically accurate, the </w:t>
      </w:r>
      <w:r w:rsidR="00CA41A9" w:rsidRPr="00C647DB">
        <w:t>personalized</w:t>
      </w:r>
      <w:r w:rsidRPr="00C647DB">
        <w:t xml:space="preserve"> model could learn patterns different from direct scoring algorithm priorities.</w:t>
      </w:r>
    </w:p>
    <w:p w14:paraId="374A6D32" w14:textId="60412A1E" w:rsidR="00B60B57" w:rsidRPr="00C647DB" w:rsidRDefault="00B60B57" w:rsidP="003B7D58">
      <w:pPr>
        <w:ind w:left="630"/>
        <w:jc w:val="both"/>
      </w:pPr>
      <w:r w:rsidRPr="00C647DB">
        <w:t>  </w:t>
      </w:r>
    </w:p>
    <w:p w14:paraId="73B74E6D" w14:textId="0A008472" w:rsidR="00000EB3" w:rsidRPr="00C647DB" w:rsidRDefault="00B60B57" w:rsidP="003B7D58">
      <w:pPr>
        <w:ind w:left="630"/>
        <w:jc w:val="both"/>
      </w:pPr>
      <w:r w:rsidRPr="00C647DB">
        <w:t xml:space="preserve">With the mood-optimized model recommendation results, there are some cases where the results are accurate with the direct scoring method, but not as accurate as the 99% accuracy results when I change the input. With the </w:t>
      </w:r>
      <w:r w:rsidR="00CA41A9" w:rsidRPr="00C647DB">
        <w:t>personalized</w:t>
      </w:r>
      <w:r w:rsidRPr="00C647DB">
        <w:t xml:space="preserve"> recommendations results, the difference is even more obvious. The small number of 230 original foods in the sample likely produced overfitting problems. The large number of samples created (2,720) derived from an initial food database (230) could lead the model to learn specific patterns rather than true general relationships, which would then generate dissimilar recommendations when fed with different emotional states. In addition, this model is not practical when applied to a real project when I will </w:t>
      </w:r>
      <w:proofErr w:type="gramStart"/>
      <w:r w:rsidRPr="00C647DB">
        <w:t>definitely limit</w:t>
      </w:r>
      <w:proofErr w:type="gramEnd"/>
      <w:r w:rsidRPr="00C647DB">
        <w:t xml:space="preserve"> the amount of food dataset used in the application to demonstrate the ability and value of the AI model </w:t>
      </w:r>
      <w:proofErr w:type="gramStart"/>
      <w:r w:rsidRPr="00C647DB">
        <w:t>when</w:t>
      </w:r>
      <w:proofErr w:type="gramEnd"/>
      <w:r w:rsidRPr="00C647DB">
        <w:t xml:space="preserve"> it can learn rather than using the </w:t>
      </w:r>
      <w:proofErr w:type="spellStart"/>
      <w:r w:rsidRPr="00C647DB">
        <w:t>compability</w:t>
      </w:r>
      <w:proofErr w:type="spellEnd"/>
      <w:r w:rsidRPr="00C647DB">
        <w:t xml:space="preserve"> score feature directly to recommend, which would go against the purpose of the thesis.</w:t>
      </w:r>
    </w:p>
    <w:p w14:paraId="2FAABCA8" w14:textId="77777777" w:rsidR="001A5CBF" w:rsidRPr="00C647DB" w:rsidRDefault="001A5CBF" w:rsidP="003B7D58">
      <w:pPr>
        <w:ind w:left="630"/>
        <w:jc w:val="both"/>
      </w:pPr>
    </w:p>
    <w:p w14:paraId="56F07265" w14:textId="159C7BB1" w:rsidR="001A5CBF" w:rsidRPr="00C647DB" w:rsidRDefault="001A5CBF" w:rsidP="003B7D58">
      <w:pPr>
        <w:ind w:left="630"/>
        <w:jc w:val="both"/>
      </w:pPr>
      <w:r w:rsidRPr="00C647DB">
        <w:t>In conclusion, realizing the problem, I will not apply this test to my application. However, this test can be improved in the future if more focus is placed on expanding the initial dataset to create more diverse training samples.</w:t>
      </w:r>
    </w:p>
    <w:p w14:paraId="7946CB09" w14:textId="1259EFCE" w:rsidR="00207861" w:rsidRPr="00C647DB" w:rsidRDefault="00393F4A" w:rsidP="00000EB3">
      <w:pPr>
        <w:pStyle w:val="Heading1"/>
        <w:rPr>
          <w:color w:val="auto"/>
        </w:rPr>
      </w:pPr>
      <w:r w:rsidRPr="00C647DB">
        <w:rPr>
          <w:color w:val="auto"/>
        </w:rPr>
        <w:lastRenderedPageBreak/>
        <w:t>CONCLUSION</w:t>
      </w:r>
    </w:p>
    <w:p w14:paraId="7946CB10" w14:textId="4853DA08" w:rsidR="00207861" w:rsidRPr="00C647DB" w:rsidRDefault="0020496F" w:rsidP="003B7D58">
      <w:pPr>
        <w:ind w:left="720"/>
        <w:jc w:val="both"/>
        <w:rPr>
          <w:b/>
          <w:sz w:val="28"/>
          <w:szCs w:val="28"/>
        </w:rPr>
      </w:pPr>
      <w:r w:rsidRPr="00C647DB">
        <w:t>The research findings from this project enabled me to develop methods for AI-based food recommendation technology, which links nutrients to emotional states through scientific information. Additionally, I analyzed to select a suitable emotion recognition model along with an appropriate recommender system algorithm (Random Forest) to generate food recommendations based on enhancing both emotional health and food choices. Although the results I received from this experiment did not meet my expectations, I will experiment to train a model with a different approach in the hope of getting better results. Finally, I will deploy the development of a mobile application to visualize the results of my research on time.</w:t>
      </w:r>
      <w:bookmarkStart w:id="35" w:name="_heading=h.c6k8ei84l7dy" w:colFirst="0" w:colLast="0"/>
      <w:bookmarkStart w:id="36" w:name="_heading=h.7kd1yyjhg9vx" w:colFirst="0" w:colLast="0"/>
      <w:bookmarkEnd w:id="35"/>
      <w:bookmarkEnd w:id="36"/>
    </w:p>
    <w:p w14:paraId="7946CCDF" w14:textId="77777777" w:rsidR="00207861" w:rsidRPr="00C647DB" w:rsidRDefault="00393F4A">
      <w:pPr>
        <w:pStyle w:val="Heading1"/>
        <w:rPr>
          <w:color w:val="auto"/>
        </w:rPr>
      </w:pPr>
      <w:r w:rsidRPr="00C647DB">
        <w:rPr>
          <w:color w:val="auto"/>
        </w:rPr>
        <w:t>REFERENCES</w:t>
      </w:r>
    </w:p>
    <w:p w14:paraId="7946CCE0" w14:textId="77777777" w:rsidR="00207861" w:rsidRPr="00C647DB" w:rsidRDefault="00207861"/>
    <w:p w14:paraId="7946CCE1" w14:textId="5581A1D6" w:rsidR="00207861" w:rsidRPr="00C647DB" w:rsidRDefault="00393F4A" w:rsidP="003B7D58">
      <w:pPr>
        <w:ind w:left="720"/>
        <w:jc w:val="both"/>
      </w:pPr>
      <w:bookmarkStart w:id="37" w:name="bookmark=id.gbd9okyilwhn" w:colFirst="0" w:colLast="0"/>
      <w:bookmarkEnd w:id="37"/>
      <w:r w:rsidRPr="00C647DB">
        <w:t xml:space="preserve">Bolger, N. </w:t>
      </w:r>
      <w:r w:rsidRPr="00C647DB">
        <w:rPr>
          <w:i/>
        </w:rPr>
        <w:t>et al.</w:t>
      </w:r>
      <w:r w:rsidRPr="00C647DB">
        <w:t xml:space="preserve"> (1989) ‘Effects of daily stress on negative mood.’, </w:t>
      </w:r>
      <w:r w:rsidRPr="00C647DB">
        <w:rPr>
          <w:i/>
        </w:rPr>
        <w:t>Journal of Personality and Social Psychology</w:t>
      </w:r>
      <w:r w:rsidRPr="00C647DB">
        <w:t xml:space="preserve">, 57(5), pp. 808–818. Available at: </w:t>
      </w:r>
      <w:hyperlink r:id="rId22">
        <w:r w:rsidR="00207861" w:rsidRPr="00C647DB">
          <w:rPr>
            <w:u w:val="single"/>
          </w:rPr>
          <w:t>https://doi.org/10.1037/0022-3514.57.5.808</w:t>
        </w:r>
      </w:hyperlink>
      <w:r w:rsidRPr="00C647DB">
        <w:t>.</w:t>
      </w:r>
      <w:r w:rsidR="00722931" w:rsidRPr="00C647DB">
        <w:t xml:space="preserve"> [Accessed January 2025]</w:t>
      </w:r>
    </w:p>
    <w:p w14:paraId="7946CCE2" w14:textId="77777777" w:rsidR="00207861" w:rsidRPr="00C647DB" w:rsidRDefault="00207861" w:rsidP="003B7D58">
      <w:pPr>
        <w:ind w:left="1440"/>
        <w:jc w:val="both"/>
      </w:pPr>
    </w:p>
    <w:p w14:paraId="7946CCE3" w14:textId="73DED6E7" w:rsidR="00207861" w:rsidRPr="00C647DB" w:rsidRDefault="00393F4A" w:rsidP="003B7D58">
      <w:pPr>
        <w:ind w:left="720"/>
        <w:jc w:val="both"/>
      </w:pPr>
      <w:bookmarkStart w:id="38" w:name="bookmark=id.zb1492ig3tkn" w:colFirst="0" w:colLast="0"/>
      <w:bookmarkEnd w:id="38"/>
      <w:r w:rsidRPr="00C647DB">
        <w:t xml:space="preserve">Gao, S. </w:t>
      </w:r>
      <w:r w:rsidRPr="00C647DB">
        <w:rPr>
          <w:i/>
        </w:rPr>
        <w:t>et al.</w:t>
      </w:r>
      <w:r w:rsidRPr="00C647DB">
        <w:t xml:space="preserve"> (</w:t>
      </w:r>
      <w:proofErr w:type="gramStart"/>
      <w:r w:rsidRPr="00C647DB">
        <w:t>2022) ‘</w:t>
      </w:r>
      <w:proofErr w:type="gramEnd"/>
      <w:r w:rsidRPr="00C647DB">
        <w:t xml:space="preserve">Associations between self-disgust, depression, and anxiety: A three-level meta-analytic review’, </w:t>
      </w:r>
      <w:r w:rsidRPr="00C647DB">
        <w:rPr>
          <w:i/>
        </w:rPr>
        <w:t xml:space="preserve">Acta </w:t>
      </w:r>
      <w:proofErr w:type="spellStart"/>
      <w:r w:rsidRPr="00C647DB">
        <w:rPr>
          <w:i/>
        </w:rPr>
        <w:t>Psychologica</w:t>
      </w:r>
      <w:proofErr w:type="spellEnd"/>
      <w:r w:rsidRPr="00C647DB">
        <w:t xml:space="preserve">, 228, p. 103658. Available at: </w:t>
      </w:r>
      <w:hyperlink r:id="rId23">
        <w:r w:rsidR="00207861" w:rsidRPr="00C647DB">
          <w:rPr>
            <w:u w:val="single"/>
          </w:rPr>
          <w:t>https://doi.org/10.1016/j.actpsy.2022.103658</w:t>
        </w:r>
      </w:hyperlink>
      <w:r w:rsidRPr="00C647DB">
        <w:t>.</w:t>
      </w:r>
      <w:r w:rsidR="00D663FC" w:rsidRPr="00C647DB">
        <w:t xml:space="preserve"> [Accessed February 2025]</w:t>
      </w:r>
    </w:p>
    <w:p w14:paraId="7946CCE4" w14:textId="77777777" w:rsidR="00207861" w:rsidRPr="00C647DB" w:rsidRDefault="00207861" w:rsidP="003B7D58">
      <w:pPr>
        <w:ind w:left="1440"/>
        <w:jc w:val="both"/>
      </w:pPr>
    </w:p>
    <w:p w14:paraId="7946CCE5" w14:textId="178C9A6F" w:rsidR="00207861" w:rsidRPr="00C647DB" w:rsidRDefault="00393F4A" w:rsidP="003B7D58">
      <w:pPr>
        <w:ind w:left="720"/>
        <w:jc w:val="both"/>
      </w:pPr>
      <w:bookmarkStart w:id="39" w:name="bookmark=id.mllm0te37f6n" w:colFirst="0" w:colLast="0"/>
      <w:bookmarkEnd w:id="39"/>
      <w:r w:rsidRPr="00C647DB">
        <w:t xml:space="preserve">Gardner, M.P. </w:t>
      </w:r>
      <w:r w:rsidRPr="00C647DB">
        <w:rPr>
          <w:i/>
        </w:rPr>
        <w:t>et al.</w:t>
      </w:r>
      <w:r w:rsidRPr="00C647DB">
        <w:t xml:space="preserve"> (2014) ‘Better moods for better </w:t>
      </w:r>
      <w:proofErr w:type="gramStart"/>
      <w:r w:rsidRPr="00C647DB">
        <w:t>eating?:</w:t>
      </w:r>
      <w:proofErr w:type="gramEnd"/>
      <w:r w:rsidRPr="00C647DB">
        <w:t xml:space="preserve"> How mood influences food choice’, </w:t>
      </w:r>
      <w:r w:rsidRPr="00C647DB">
        <w:rPr>
          <w:i/>
        </w:rPr>
        <w:t>Journal of Consumer Psychology</w:t>
      </w:r>
      <w:r w:rsidRPr="00C647DB">
        <w:t xml:space="preserve">, 24(3), pp. 320–335. Available at: </w:t>
      </w:r>
      <w:hyperlink r:id="rId24">
        <w:r w:rsidR="00207861" w:rsidRPr="00C647DB">
          <w:rPr>
            <w:u w:val="single"/>
          </w:rPr>
          <w:t>https://doi.org/10.1016/j.jcps.2014.01.002</w:t>
        </w:r>
      </w:hyperlink>
      <w:r w:rsidRPr="00C647DB">
        <w:t>.</w:t>
      </w:r>
      <w:r w:rsidR="00F80017" w:rsidRPr="00C647DB">
        <w:t xml:space="preserve"> [Accessed January 2025]</w:t>
      </w:r>
    </w:p>
    <w:p w14:paraId="7946CCE6" w14:textId="77777777" w:rsidR="00207861" w:rsidRPr="00C647DB" w:rsidRDefault="00207861" w:rsidP="003B7D58">
      <w:pPr>
        <w:ind w:left="1440"/>
        <w:jc w:val="both"/>
      </w:pPr>
    </w:p>
    <w:p w14:paraId="7946CCE7" w14:textId="5FA549B3" w:rsidR="00207861" w:rsidRPr="00C647DB" w:rsidRDefault="00393F4A" w:rsidP="003B7D58">
      <w:pPr>
        <w:ind w:left="720"/>
        <w:jc w:val="both"/>
      </w:pPr>
      <w:bookmarkStart w:id="40" w:name="Ghaemi2020"/>
      <w:r w:rsidRPr="00C647DB">
        <w:t>Ghaemi Kerahrodi, J. and Michal, M. (</w:t>
      </w:r>
      <w:proofErr w:type="gramStart"/>
      <w:r w:rsidRPr="00C647DB">
        <w:t>2020) ‘</w:t>
      </w:r>
      <w:proofErr w:type="gramEnd"/>
      <w:r w:rsidRPr="00C647DB">
        <w:t xml:space="preserve">The fear-defense system, emotions, and oxidative stress’, </w:t>
      </w:r>
      <w:r w:rsidRPr="00C647DB">
        <w:rPr>
          <w:i/>
        </w:rPr>
        <w:t>Redox Biology</w:t>
      </w:r>
      <w:r w:rsidRPr="00C647DB">
        <w:t xml:space="preserve">, 37, p. 101588. Available at: </w:t>
      </w:r>
      <w:hyperlink r:id="rId25">
        <w:r w:rsidR="00207861" w:rsidRPr="00C647DB">
          <w:rPr>
            <w:u w:val="single"/>
          </w:rPr>
          <w:t>https://doi.org/10.1016/j.redox.2020.101588</w:t>
        </w:r>
      </w:hyperlink>
      <w:r w:rsidRPr="00C647DB">
        <w:t>.</w:t>
      </w:r>
      <w:bookmarkEnd w:id="40"/>
      <w:r w:rsidR="00D663FC" w:rsidRPr="00C647DB">
        <w:t xml:space="preserve"> [Accessed February 2025]</w:t>
      </w:r>
    </w:p>
    <w:p w14:paraId="7946CCE8" w14:textId="77777777" w:rsidR="00207861" w:rsidRPr="00C647DB" w:rsidRDefault="00207861" w:rsidP="003B7D58">
      <w:pPr>
        <w:ind w:left="1440"/>
        <w:jc w:val="both"/>
      </w:pPr>
    </w:p>
    <w:p w14:paraId="7946CCE9" w14:textId="65C2EBDE" w:rsidR="00207861" w:rsidRPr="00C647DB" w:rsidRDefault="00393F4A" w:rsidP="003B7D58">
      <w:pPr>
        <w:ind w:left="720"/>
        <w:jc w:val="both"/>
      </w:pPr>
      <w:bookmarkStart w:id="41" w:name="bookmark=id.3q0t26fx6ffn" w:colFirst="0" w:colLast="0"/>
      <w:bookmarkStart w:id="42" w:name="GodosJetal2020"/>
      <w:bookmarkEnd w:id="41"/>
      <w:proofErr w:type="spellStart"/>
      <w:r w:rsidRPr="00C647DB">
        <w:t>Godos</w:t>
      </w:r>
      <w:proofErr w:type="spellEnd"/>
      <w:r w:rsidRPr="00C647DB">
        <w:t xml:space="preserve">, J. </w:t>
      </w:r>
      <w:r w:rsidRPr="00C647DB">
        <w:rPr>
          <w:i/>
        </w:rPr>
        <w:t>et al.</w:t>
      </w:r>
      <w:r w:rsidRPr="00C647DB">
        <w:t xml:space="preserve"> (</w:t>
      </w:r>
      <w:proofErr w:type="gramStart"/>
      <w:r w:rsidRPr="00C647DB">
        <w:t>2020) ‘</w:t>
      </w:r>
      <w:proofErr w:type="gramEnd"/>
      <w:r w:rsidRPr="00C647DB">
        <w:t xml:space="preserve">Diet and Mental Health: Review of the Recent Updates on Molecular </w:t>
      </w:r>
      <w:proofErr w:type="gramStart"/>
      <w:r w:rsidRPr="00C647DB">
        <w:t>Mechanisms’,</w:t>
      </w:r>
      <w:proofErr w:type="gramEnd"/>
      <w:r w:rsidRPr="00C647DB">
        <w:t xml:space="preserve"> </w:t>
      </w:r>
      <w:r w:rsidRPr="00C647DB">
        <w:rPr>
          <w:i/>
        </w:rPr>
        <w:t>Antioxidants</w:t>
      </w:r>
      <w:r w:rsidRPr="00C647DB">
        <w:t xml:space="preserve">, 9(4), p. 346. Available at: </w:t>
      </w:r>
      <w:hyperlink r:id="rId26">
        <w:r w:rsidR="00207861" w:rsidRPr="00C647DB">
          <w:rPr>
            <w:u w:val="single"/>
          </w:rPr>
          <w:t>https://doi.org/10.3390/antiox9040346</w:t>
        </w:r>
      </w:hyperlink>
      <w:r w:rsidRPr="00C647DB">
        <w:t>.</w:t>
      </w:r>
      <w:bookmarkEnd w:id="42"/>
      <w:r w:rsidR="00D663FC" w:rsidRPr="00C647DB">
        <w:t xml:space="preserve"> [Accessed February 2025]</w:t>
      </w:r>
    </w:p>
    <w:p w14:paraId="7946CCEA" w14:textId="77777777" w:rsidR="00207861" w:rsidRPr="00C647DB" w:rsidRDefault="00207861" w:rsidP="003B7D58">
      <w:pPr>
        <w:ind w:left="1440"/>
        <w:jc w:val="both"/>
      </w:pPr>
    </w:p>
    <w:p w14:paraId="7946CCEB" w14:textId="24D42413" w:rsidR="00207861" w:rsidRPr="00C647DB" w:rsidRDefault="00393F4A" w:rsidP="003B7D58">
      <w:pPr>
        <w:ind w:left="720"/>
        <w:jc w:val="both"/>
      </w:pPr>
      <w:bookmarkStart w:id="43" w:name="bookmark=id.86ke5rgxjyk4" w:colFirst="0" w:colLast="0"/>
      <w:bookmarkEnd w:id="43"/>
      <w:r w:rsidRPr="00C647DB">
        <w:t xml:space="preserve">Gupta, M. </w:t>
      </w:r>
      <w:r w:rsidRPr="00C647DB">
        <w:rPr>
          <w:i/>
        </w:rPr>
        <w:t>et al.</w:t>
      </w:r>
      <w:r w:rsidRPr="00C647DB">
        <w:t xml:space="preserve"> (2021) ‘Mood Based Food Recommendation System’, in </w:t>
      </w:r>
      <w:r w:rsidRPr="00C647DB">
        <w:rPr>
          <w:i/>
        </w:rPr>
        <w:t>2021 Asian Conference on Innovation in Technology (ASIANCON)</w:t>
      </w:r>
      <w:r w:rsidRPr="00C647DB">
        <w:t xml:space="preserve">. IEEE, pp. 1–6. Available at: </w:t>
      </w:r>
      <w:hyperlink r:id="rId27">
        <w:r w:rsidR="00207861" w:rsidRPr="00C647DB">
          <w:rPr>
            <w:u w:val="single"/>
          </w:rPr>
          <w:t>https://doi.org/10.1109/ASIANCON51346.2021.9545065</w:t>
        </w:r>
      </w:hyperlink>
      <w:r w:rsidRPr="00C647DB">
        <w:t>.</w:t>
      </w:r>
      <w:r w:rsidR="008134CB" w:rsidRPr="00C647DB">
        <w:t xml:space="preserve"> [Accessed February 2025]</w:t>
      </w:r>
    </w:p>
    <w:p w14:paraId="7946CCEC" w14:textId="77777777" w:rsidR="00207861" w:rsidRPr="00C647DB" w:rsidRDefault="00207861" w:rsidP="003B7D58">
      <w:pPr>
        <w:ind w:left="1440"/>
        <w:jc w:val="both"/>
      </w:pPr>
    </w:p>
    <w:p w14:paraId="7946CCED" w14:textId="3991F0BE" w:rsidR="00207861" w:rsidRPr="00C647DB" w:rsidRDefault="00393F4A" w:rsidP="003B7D58">
      <w:pPr>
        <w:ind w:left="720"/>
        <w:jc w:val="both"/>
      </w:pPr>
      <w:bookmarkStart w:id="44" w:name="bookmark=id.pgi3vztyj0k5" w:colFirst="0" w:colLast="0"/>
      <w:bookmarkEnd w:id="44"/>
      <w:r w:rsidRPr="00C647DB">
        <w:t xml:space="preserve">Horovitz, O. (2025) ‘Nutritional Psychology: Review the Interplay Between Nutrition and Mental Health’, </w:t>
      </w:r>
      <w:r w:rsidRPr="00C647DB">
        <w:rPr>
          <w:i/>
        </w:rPr>
        <w:t>Nutrition Reviews</w:t>
      </w:r>
      <w:r w:rsidRPr="00C647DB">
        <w:t xml:space="preserve">, 83(3), pp. 562–576. Available at: </w:t>
      </w:r>
      <w:hyperlink r:id="rId28">
        <w:r w:rsidR="00207861" w:rsidRPr="00C647DB">
          <w:rPr>
            <w:u w:val="single"/>
          </w:rPr>
          <w:t>https://doi.org/10.1093/nutrit/nuae158</w:t>
        </w:r>
      </w:hyperlink>
      <w:r w:rsidRPr="00C647DB">
        <w:t>.</w:t>
      </w:r>
      <w:r w:rsidR="009A0E6E" w:rsidRPr="00C647DB">
        <w:t xml:space="preserve"> [Accessed February 2025]</w:t>
      </w:r>
    </w:p>
    <w:p w14:paraId="712E5D1D" w14:textId="77777777" w:rsidR="00273011" w:rsidRPr="00C647DB" w:rsidRDefault="00273011" w:rsidP="003B7D58">
      <w:pPr>
        <w:ind w:left="1440"/>
        <w:jc w:val="both"/>
      </w:pPr>
      <w:bookmarkStart w:id="45" w:name="bookmark=id.x3acoa9rt2xp" w:colFirst="0" w:colLast="0"/>
      <w:bookmarkStart w:id="46" w:name="bookmark=id.4arareces1zf" w:colFirst="0" w:colLast="0"/>
      <w:bookmarkEnd w:id="45"/>
      <w:bookmarkEnd w:id="46"/>
    </w:p>
    <w:p w14:paraId="7946CCF1" w14:textId="7154E08E" w:rsidR="00207861" w:rsidRPr="00C647DB" w:rsidRDefault="00393F4A" w:rsidP="003B7D58">
      <w:pPr>
        <w:ind w:left="720"/>
        <w:jc w:val="both"/>
      </w:pPr>
      <w:r w:rsidRPr="00C647DB">
        <w:t xml:space="preserve">Jain, D.K., </w:t>
      </w:r>
      <w:proofErr w:type="spellStart"/>
      <w:r w:rsidRPr="00C647DB">
        <w:t>Shamsolmoali</w:t>
      </w:r>
      <w:proofErr w:type="spellEnd"/>
      <w:r w:rsidRPr="00C647DB">
        <w:t xml:space="preserve">, P. and Sehdev, P. (2019) ‘Extended deep neural network for facial emotion recognition’, </w:t>
      </w:r>
      <w:r w:rsidRPr="00C647DB">
        <w:rPr>
          <w:i/>
        </w:rPr>
        <w:t>Pattern Recognition Letters</w:t>
      </w:r>
      <w:r w:rsidRPr="00C647DB">
        <w:t xml:space="preserve">, 120, pp. 69–74. Available at: </w:t>
      </w:r>
      <w:hyperlink r:id="rId29">
        <w:r w:rsidR="00207861" w:rsidRPr="00C647DB">
          <w:rPr>
            <w:u w:val="single"/>
          </w:rPr>
          <w:t>https://doi.org/10.1016/j.patrec.2019.01.008</w:t>
        </w:r>
      </w:hyperlink>
      <w:r w:rsidRPr="00C647DB">
        <w:t>.</w:t>
      </w:r>
      <w:r w:rsidR="00382575" w:rsidRPr="00C647DB">
        <w:t xml:space="preserve"> [Accessed January 2025]</w:t>
      </w:r>
    </w:p>
    <w:p w14:paraId="7946CCF2" w14:textId="77777777" w:rsidR="00207861" w:rsidRPr="00C647DB" w:rsidRDefault="00207861" w:rsidP="003B7D58">
      <w:pPr>
        <w:ind w:left="1440"/>
        <w:jc w:val="both"/>
      </w:pPr>
    </w:p>
    <w:p w14:paraId="7946CCF3" w14:textId="32E8B87A" w:rsidR="00207861" w:rsidRPr="00C647DB" w:rsidRDefault="00393F4A" w:rsidP="003B7D58">
      <w:pPr>
        <w:ind w:left="720"/>
        <w:jc w:val="both"/>
      </w:pPr>
      <w:bookmarkStart w:id="47" w:name="bookmark=id.q7yeejno3p3p" w:colFirst="0" w:colLast="0"/>
      <w:bookmarkEnd w:id="47"/>
      <w:r w:rsidRPr="00C647DB">
        <w:lastRenderedPageBreak/>
        <w:t xml:space="preserve">Jang, E.-H. </w:t>
      </w:r>
      <w:r w:rsidRPr="00C647DB">
        <w:rPr>
          <w:i/>
        </w:rPr>
        <w:t>et al.</w:t>
      </w:r>
      <w:r w:rsidRPr="00C647DB">
        <w:t xml:space="preserve"> (</w:t>
      </w:r>
      <w:proofErr w:type="gramStart"/>
      <w:r w:rsidRPr="00C647DB">
        <w:t>2015) ‘</w:t>
      </w:r>
      <w:proofErr w:type="gramEnd"/>
      <w:r w:rsidRPr="00C647DB">
        <w:t xml:space="preserve">Analysis of physiological signals for recognition of boredom, pain, and surprise emotions’, </w:t>
      </w:r>
      <w:r w:rsidRPr="00C647DB">
        <w:rPr>
          <w:i/>
        </w:rPr>
        <w:t>Journal of Physiological Anthropology</w:t>
      </w:r>
      <w:r w:rsidRPr="00C647DB">
        <w:t xml:space="preserve">, 34(1), p. 25. Available at: </w:t>
      </w:r>
      <w:hyperlink r:id="rId30">
        <w:r w:rsidR="00207861" w:rsidRPr="00C647DB">
          <w:rPr>
            <w:u w:val="single"/>
          </w:rPr>
          <w:t>https://doi.org/10.1186/s40101-015-0063-5</w:t>
        </w:r>
      </w:hyperlink>
      <w:r w:rsidRPr="00C647DB">
        <w:t>.</w:t>
      </w:r>
      <w:r w:rsidR="00D663FC" w:rsidRPr="00C647DB">
        <w:t xml:space="preserve"> [Accessed February 2025]</w:t>
      </w:r>
    </w:p>
    <w:p w14:paraId="7946CCF4" w14:textId="77777777" w:rsidR="00207861" w:rsidRPr="00C647DB" w:rsidRDefault="00207861" w:rsidP="003B7D58">
      <w:pPr>
        <w:ind w:left="1440"/>
        <w:jc w:val="both"/>
      </w:pPr>
    </w:p>
    <w:p w14:paraId="7946CCF5" w14:textId="47F95D0F" w:rsidR="00207861" w:rsidRPr="00C647DB" w:rsidRDefault="00393F4A" w:rsidP="003B7D58">
      <w:pPr>
        <w:ind w:left="720"/>
        <w:jc w:val="both"/>
      </w:pPr>
      <w:bookmarkStart w:id="48" w:name="bookmark=id.8xwksudkpxof" w:colFirst="0" w:colLast="0"/>
      <w:bookmarkEnd w:id="48"/>
      <w:r w:rsidRPr="00C647DB">
        <w:t xml:space="preserve">Kitayama, S. and Park, J. (2017) ‘Emotion and biological health: the socio-cultural moderation’, </w:t>
      </w:r>
      <w:r w:rsidRPr="00C647DB">
        <w:rPr>
          <w:i/>
        </w:rPr>
        <w:t>Current Opinion in Psychology</w:t>
      </w:r>
      <w:r w:rsidRPr="00C647DB">
        <w:t xml:space="preserve">, 17, pp. 99–105. Available at: </w:t>
      </w:r>
      <w:hyperlink r:id="rId31">
        <w:r w:rsidR="00207861" w:rsidRPr="00C647DB">
          <w:rPr>
            <w:u w:val="single"/>
          </w:rPr>
          <w:t>https://doi.org/10.1016/j.copsyc.2017.06.016</w:t>
        </w:r>
      </w:hyperlink>
      <w:r w:rsidRPr="00C647DB">
        <w:t>.</w:t>
      </w:r>
      <w:r w:rsidR="00D663FC" w:rsidRPr="00C647DB">
        <w:t xml:space="preserve"> [Accessed February 2025]</w:t>
      </w:r>
    </w:p>
    <w:p w14:paraId="7946CCF6" w14:textId="77777777" w:rsidR="00207861" w:rsidRPr="00C647DB" w:rsidRDefault="00207861" w:rsidP="003B7D58">
      <w:pPr>
        <w:ind w:left="1440"/>
        <w:jc w:val="both"/>
      </w:pPr>
    </w:p>
    <w:p w14:paraId="7946CCF7" w14:textId="198A5358" w:rsidR="00207861" w:rsidRPr="00C647DB" w:rsidRDefault="00393F4A" w:rsidP="003B7D58">
      <w:pPr>
        <w:ind w:left="720"/>
        <w:jc w:val="both"/>
      </w:pPr>
      <w:bookmarkStart w:id="49" w:name="bookmark=id.b2dl4kwpz9te" w:colFirst="0" w:colLast="0"/>
      <w:bookmarkEnd w:id="49"/>
      <w:r w:rsidRPr="00C647DB">
        <w:t>Lakhan, S.E. and Vieira, K.F. (</w:t>
      </w:r>
      <w:proofErr w:type="gramStart"/>
      <w:r w:rsidRPr="00C647DB">
        <w:t>2008) ‘</w:t>
      </w:r>
      <w:proofErr w:type="gramEnd"/>
      <w:r w:rsidRPr="00C647DB">
        <w:t xml:space="preserve">Nutritional therapies for mental disorders’, </w:t>
      </w:r>
      <w:r w:rsidRPr="00C647DB">
        <w:rPr>
          <w:i/>
        </w:rPr>
        <w:t>Nutrition Journal</w:t>
      </w:r>
      <w:r w:rsidRPr="00C647DB">
        <w:t xml:space="preserve">, 7(1), p. 2. Available at: </w:t>
      </w:r>
      <w:hyperlink r:id="rId32">
        <w:r w:rsidR="00207861" w:rsidRPr="00C647DB">
          <w:rPr>
            <w:u w:val="single"/>
          </w:rPr>
          <w:t>https://doi.org/10.1186/1475-2891-7-2</w:t>
        </w:r>
      </w:hyperlink>
      <w:r w:rsidRPr="00C647DB">
        <w:t>.</w:t>
      </w:r>
      <w:r w:rsidR="009A0E6E" w:rsidRPr="00C647DB">
        <w:t xml:space="preserve"> [Accessed February 2025]</w:t>
      </w:r>
    </w:p>
    <w:p w14:paraId="7946CCF8" w14:textId="77777777" w:rsidR="00207861" w:rsidRPr="00C647DB" w:rsidRDefault="00207861" w:rsidP="003B7D58">
      <w:pPr>
        <w:ind w:left="1440"/>
        <w:jc w:val="both"/>
      </w:pPr>
    </w:p>
    <w:p w14:paraId="7946CCF9" w14:textId="5A99A90C" w:rsidR="00207861" w:rsidRPr="00C647DB" w:rsidRDefault="00393F4A" w:rsidP="003B7D58">
      <w:pPr>
        <w:ind w:left="720"/>
        <w:jc w:val="both"/>
      </w:pPr>
      <w:bookmarkStart w:id="50" w:name="bookmark=id.pu6sxhgklv8a" w:colFirst="0" w:colLast="0"/>
      <w:bookmarkEnd w:id="50"/>
      <w:r w:rsidRPr="00C647DB">
        <w:t xml:space="preserve">Martinez-Gorospe, A. </w:t>
      </w:r>
      <w:r w:rsidRPr="00C647DB">
        <w:rPr>
          <w:i/>
        </w:rPr>
        <w:t>et al.</w:t>
      </w:r>
      <w:r w:rsidRPr="00C647DB">
        <w:t xml:space="preserve"> (2021) ‘Food recommender system based on weighted ingredients, body mass index and allergies; using the Random Forest algorithm’, in </w:t>
      </w:r>
      <w:r w:rsidRPr="00C647DB">
        <w:rPr>
          <w:i/>
        </w:rPr>
        <w:t>2021 Mexican International Conference on Computer Science (ENC)</w:t>
      </w:r>
      <w:r w:rsidRPr="00C647DB">
        <w:t xml:space="preserve">. IEEE, pp. 1–7. Available at: </w:t>
      </w:r>
      <w:hyperlink r:id="rId33">
        <w:r w:rsidR="00207861" w:rsidRPr="00C647DB">
          <w:rPr>
            <w:u w:val="single"/>
          </w:rPr>
          <w:t>https://doi.org/10.1109/ENC53357.2021.9534806</w:t>
        </w:r>
      </w:hyperlink>
      <w:r w:rsidRPr="00C647DB">
        <w:t>.</w:t>
      </w:r>
      <w:r w:rsidR="00CD395F" w:rsidRPr="00C647DB">
        <w:t xml:space="preserve"> [Accessed January 2025]</w:t>
      </w:r>
    </w:p>
    <w:p w14:paraId="7946CCFA" w14:textId="77777777" w:rsidR="00207861" w:rsidRPr="00C647DB" w:rsidRDefault="00207861" w:rsidP="003B7D58">
      <w:pPr>
        <w:ind w:left="1440"/>
        <w:jc w:val="both"/>
      </w:pPr>
    </w:p>
    <w:p w14:paraId="7946CCFB" w14:textId="7996769A" w:rsidR="00207861" w:rsidRPr="00C647DB" w:rsidRDefault="00393F4A" w:rsidP="003B7D58">
      <w:pPr>
        <w:ind w:left="720"/>
        <w:jc w:val="both"/>
      </w:pPr>
      <w:bookmarkStart w:id="51" w:name="bookmark=id.p5kqblky0u94" w:colFirst="0" w:colLast="0"/>
      <w:bookmarkEnd w:id="51"/>
      <w:r w:rsidRPr="00C647DB">
        <w:t xml:space="preserve">Murphy, S.P. and Barr, S.I. (2006) ‘Recommended Dietary Allowances should be used to set Daily Values for nutrition labeling’, </w:t>
      </w:r>
      <w:r w:rsidRPr="00C647DB">
        <w:rPr>
          <w:i/>
        </w:rPr>
        <w:t>The American Journal of Clinical Nutrition</w:t>
      </w:r>
      <w:r w:rsidRPr="00C647DB">
        <w:t xml:space="preserve">, 83(5), pp. 1223S-1227S. Available at: </w:t>
      </w:r>
      <w:hyperlink r:id="rId34">
        <w:r w:rsidR="00207861" w:rsidRPr="00C647DB">
          <w:rPr>
            <w:u w:val="single"/>
          </w:rPr>
          <w:t>https://doi.org/10.1093/ajcn/83.5.1223S</w:t>
        </w:r>
      </w:hyperlink>
      <w:r w:rsidRPr="00C647DB">
        <w:t>.</w:t>
      </w:r>
      <w:r w:rsidR="00D663FC" w:rsidRPr="00C647DB">
        <w:t xml:space="preserve"> [Accessed February 2025]</w:t>
      </w:r>
    </w:p>
    <w:p w14:paraId="7946CCFC" w14:textId="77777777" w:rsidR="00207861" w:rsidRPr="00C647DB" w:rsidRDefault="00207861" w:rsidP="003B7D58">
      <w:pPr>
        <w:ind w:left="1440"/>
        <w:jc w:val="both"/>
      </w:pPr>
    </w:p>
    <w:p w14:paraId="7946CCFD" w14:textId="67303107" w:rsidR="00207861" w:rsidRPr="00C647DB" w:rsidRDefault="00393F4A" w:rsidP="003B7D58">
      <w:pPr>
        <w:ind w:left="720"/>
        <w:jc w:val="both"/>
      </w:pPr>
      <w:bookmarkStart w:id="52" w:name="bookmark=id.y4z2eaqeiu41" w:colFirst="0" w:colLast="0"/>
      <w:bookmarkEnd w:id="52"/>
      <w:proofErr w:type="spellStart"/>
      <w:r w:rsidRPr="00C647DB">
        <w:t>Muscaritoli</w:t>
      </w:r>
      <w:proofErr w:type="spellEnd"/>
      <w:r w:rsidRPr="00C647DB">
        <w:t xml:space="preserve">, M. (2021) ‘The Impact of Nutrients on Mental Health and Well-Being: Insights From the Literature’, </w:t>
      </w:r>
      <w:r w:rsidRPr="00C647DB">
        <w:rPr>
          <w:i/>
        </w:rPr>
        <w:t>Frontiers in Nutrition</w:t>
      </w:r>
      <w:r w:rsidRPr="00C647DB">
        <w:t xml:space="preserve">, 8. Available at: </w:t>
      </w:r>
      <w:hyperlink r:id="rId35">
        <w:r w:rsidR="00207861" w:rsidRPr="00C647DB">
          <w:rPr>
            <w:u w:val="single"/>
          </w:rPr>
          <w:t>https://doi.org/10.3389/fnut.2021.656290</w:t>
        </w:r>
      </w:hyperlink>
      <w:r w:rsidRPr="00C647DB">
        <w:t>.</w:t>
      </w:r>
      <w:r w:rsidR="009A0E6E" w:rsidRPr="00C647DB">
        <w:t xml:space="preserve"> [Accessed February 2025]</w:t>
      </w:r>
    </w:p>
    <w:p w14:paraId="7946CCFE" w14:textId="77777777" w:rsidR="00207861" w:rsidRPr="00C647DB" w:rsidRDefault="00207861" w:rsidP="003B7D58">
      <w:pPr>
        <w:ind w:left="1440"/>
        <w:jc w:val="both"/>
      </w:pPr>
    </w:p>
    <w:p w14:paraId="7946CCFF" w14:textId="2D1AC58B" w:rsidR="00207861" w:rsidRPr="00C647DB" w:rsidRDefault="00393F4A" w:rsidP="003B7D58">
      <w:pPr>
        <w:ind w:left="720"/>
        <w:jc w:val="both"/>
      </w:pPr>
      <w:bookmarkStart w:id="53" w:name="bookmark=id.gmdnn1kwtpjl" w:colFirst="0" w:colLast="0"/>
      <w:bookmarkEnd w:id="53"/>
      <w:proofErr w:type="spellStart"/>
      <w:r w:rsidRPr="00C647DB">
        <w:t>Owoyemi</w:t>
      </w:r>
      <w:proofErr w:type="spellEnd"/>
      <w:r w:rsidRPr="00C647DB">
        <w:t xml:space="preserve">, E.P. </w:t>
      </w:r>
      <w:r w:rsidRPr="00C647DB">
        <w:rPr>
          <w:i/>
        </w:rPr>
        <w:t>et al.</w:t>
      </w:r>
      <w:r w:rsidRPr="00C647DB">
        <w:t xml:space="preserve"> (2024) ‘Nutritional Genomics: The Use of Personalized Diets for Managing Depression’, </w:t>
      </w:r>
      <w:r w:rsidRPr="00C647DB">
        <w:rPr>
          <w:i/>
        </w:rPr>
        <w:t>Journal of Complementary and Alternative Medical Research</w:t>
      </w:r>
      <w:r w:rsidRPr="00C647DB">
        <w:t xml:space="preserve">, 25(11), pp. 23–37. Available at: </w:t>
      </w:r>
      <w:hyperlink r:id="rId36">
        <w:r w:rsidR="00207861" w:rsidRPr="00C647DB">
          <w:rPr>
            <w:u w:val="single"/>
          </w:rPr>
          <w:t>https://doi.org/10.9734/jocamr/2024/v25i11581</w:t>
        </w:r>
      </w:hyperlink>
      <w:r w:rsidRPr="00C647DB">
        <w:t>.</w:t>
      </w:r>
      <w:r w:rsidR="009A0E6E" w:rsidRPr="00C647DB">
        <w:t xml:space="preserve"> [Accessed February 2025]</w:t>
      </w:r>
    </w:p>
    <w:p w14:paraId="7946CD00" w14:textId="77777777" w:rsidR="00207861" w:rsidRPr="00C647DB" w:rsidRDefault="00207861" w:rsidP="003B7D58">
      <w:pPr>
        <w:ind w:left="1440"/>
        <w:jc w:val="both"/>
      </w:pPr>
    </w:p>
    <w:p w14:paraId="7946CD01" w14:textId="1E15F0B5" w:rsidR="00207861" w:rsidRPr="00C647DB" w:rsidRDefault="00393F4A" w:rsidP="003B7D58">
      <w:pPr>
        <w:ind w:left="720"/>
        <w:jc w:val="both"/>
      </w:pPr>
      <w:bookmarkStart w:id="54" w:name="bookmark=id.eeyb547mccyp" w:colFirst="0" w:colLast="0"/>
      <w:bookmarkEnd w:id="54"/>
      <w:r w:rsidRPr="00C647DB">
        <w:t xml:space="preserve">Schlechter, P. </w:t>
      </w:r>
      <w:r w:rsidRPr="00C647DB">
        <w:rPr>
          <w:i/>
        </w:rPr>
        <w:t>et al.</w:t>
      </w:r>
      <w:r w:rsidRPr="00C647DB">
        <w:t xml:space="preserve"> (2023) ‘The Short Mood and Feelings Questionnaire from adolescence to emerging adulthood: Measurement invariance across time and sex.’, </w:t>
      </w:r>
      <w:r w:rsidRPr="00C647DB">
        <w:rPr>
          <w:i/>
        </w:rPr>
        <w:t>Psychological Assessment</w:t>
      </w:r>
      <w:r w:rsidRPr="00C647DB">
        <w:t xml:space="preserve">, 35(5), pp. 405–418. Available at: </w:t>
      </w:r>
      <w:hyperlink r:id="rId37">
        <w:r w:rsidR="00207861" w:rsidRPr="00C647DB">
          <w:rPr>
            <w:u w:val="single"/>
          </w:rPr>
          <w:t>https://doi.org/10.1037/pas0001222</w:t>
        </w:r>
      </w:hyperlink>
      <w:r w:rsidRPr="00C647DB">
        <w:t>.</w:t>
      </w:r>
      <w:r w:rsidR="005A7045" w:rsidRPr="00C647DB">
        <w:t xml:space="preserve"> [Accessed January 2025]</w:t>
      </w:r>
    </w:p>
    <w:p w14:paraId="7946CD02" w14:textId="77777777" w:rsidR="00207861" w:rsidRPr="00C647DB" w:rsidRDefault="00207861" w:rsidP="003B7D58">
      <w:pPr>
        <w:ind w:left="1440"/>
        <w:jc w:val="both"/>
      </w:pPr>
    </w:p>
    <w:p w14:paraId="7946CD03" w14:textId="1C15F525" w:rsidR="00207861" w:rsidRPr="00C647DB" w:rsidRDefault="00393F4A" w:rsidP="003B7D58">
      <w:pPr>
        <w:ind w:left="720"/>
        <w:jc w:val="both"/>
      </w:pPr>
      <w:r w:rsidRPr="00C647DB">
        <w:t xml:space="preserve">‘Scientific Opinion on the Tolerable Upper Intake Level of </w:t>
      </w:r>
      <w:bookmarkStart w:id="55" w:name="bookmark=id.uc7pcndjxg14" w:colFirst="0" w:colLast="0"/>
      <w:bookmarkEnd w:id="55"/>
      <w:r w:rsidRPr="00C647DB">
        <w:t xml:space="preserve">calcium’ (2012) </w:t>
      </w:r>
      <w:r w:rsidRPr="00C647DB">
        <w:rPr>
          <w:i/>
        </w:rPr>
        <w:t>EFSA Journal</w:t>
      </w:r>
      <w:r w:rsidRPr="00C647DB">
        <w:t xml:space="preserve">, 10(7). Available at: </w:t>
      </w:r>
      <w:hyperlink r:id="rId38">
        <w:r w:rsidR="00207861" w:rsidRPr="00C647DB">
          <w:rPr>
            <w:u w:val="single"/>
          </w:rPr>
          <w:t>https://doi.org/10.2903/j.efsa.2012.2814</w:t>
        </w:r>
      </w:hyperlink>
      <w:r w:rsidRPr="00C647DB">
        <w:t>.</w:t>
      </w:r>
      <w:r w:rsidR="009A0E6E" w:rsidRPr="00C647DB">
        <w:t xml:space="preserve"> [Accessed February 2025]</w:t>
      </w:r>
    </w:p>
    <w:p w14:paraId="7946CD04" w14:textId="77777777" w:rsidR="00207861" w:rsidRPr="00C647DB" w:rsidRDefault="00207861" w:rsidP="003B7D58">
      <w:pPr>
        <w:ind w:left="1440"/>
        <w:jc w:val="both"/>
      </w:pPr>
    </w:p>
    <w:p w14:paraId="7946CD05" w14:textId="35A9DA75" w:rsidR="00207861" w:rsidRPr="00C647DB" w:rsidRDefault="00393F4A" w:rsidP="003B7D58">
      <w:pPr>
        <w:ind w:left="720"/>
        <w:jc w:val="both"/>
      </w:pPr>
      <w:r w:rsidRPr="00C647DB">
        <w:t xml:space="preserve">‘Scientific Opinion on the Tolerable Upper Intake Level </w:t>
      </w:r>
      <w:bookmarkStart w:id="56" w:name="bookmark=id.mo6kqqrv75w7" w:colFirst="0" w:colLast="0"/>
      <w:bookmarkEnd w:id="56"/>
      <w:r w:rsidRPr="00C647DB">
        <w:t xml:space="preserve">of vitamin D’ (2012) </w:t>
      </w:r>
      <w:r w:rsidRPr="00C647DB">
        <w:rPr>
          <w:i/>
        </w:rPr>
        <w:t>EFSA Journal</w:t>
      </w:r>
      <w:r w:rsidRPr="00C647DB">
        <w:t xml:space="preserve">, 10(7). Available at: </w:t>
      </w:r>
      <w:hyperlink r:id="rId39">
        <w:r w:rsidR="00207861" w:rsidRPr="00C647DB">
          <w:rPr>
            <w:u w:val="single"/>
          </w:rPr>
          <w:t>https://doi.org/10.2903/j.efsa.2012.2813</w:t>
        </w:r>
      </w:hyperlink>
      <w:r w:rsidRPr="00C647DB">
        <w:t>.</w:t>
      </w:r>
      <w:r w:rsidR="009A0E6E" w:rsidRPr="00C647DB">
        <w:t xml:space="preserve"> [Accessed February 2025]</w:t>
      </w:r>
    </w:p>
    <w:p w14:paraId="7946CD06" w14:textId="77777777" w:rsidR="00207861" w:rsidRPr="00C647DB" w:rsidRDefault="00207861" w:rsidP="003B7D58">
      <w:pPr>
        <w:ind w:left="1440"/>
        <w:jc w:val="both"/>
      </w:pPr>
    </w:p>
    <w:p w14:paraId="7946CD07" w14:textId="2501A870" w:rsidR="00207861" w:rsidRPr="00C647DB" w:rsidRDefault="00393F4A" w:rsidP="003B7D58">
      <w:pPr>
        <w:ind w:left="720"/>
        <w:jc w:val="both"/>
      </w:pPr>
      <w:bookmarkStart w:id="57" w:name="bookmark=id.59qqp0dxzich" w:colFirst="0" w:colLast="0"/>
      <w:bookmarkEnd w:id="57"/>
      <w:r w:rsidRPr="00C647DB">
        <w:t xml:space="preserve">Smith, T.W. </w:t>
      </w:r>
      <w:r w:rsidRPr="00C647DB">
        <w:rPr>
          <w:i/>
        </w:rPr>
        <w:t>et al.</w:t>
      </w:r>
      <w:r w:rsidRPr="00C647DB">
        <w:t xml:space="preserve"> (2004) ‘Hostility, Anger, Aggressiveness, and Coronary Heart Disease: An Interpersonal Perspective on Personality, Emotion, and Health’, </w:t>
      </w:r>
      <w:r w:rsidRPr="00C647DB">
        <w:rPr>
          <w:i/>
        </w:rPr>
        <w:t>Journal of Personality</w:t>
      </w:r>
      <w:r w:rsidRPr="00C647DB">
        <w:t xml:space="preserve">, </w:t>
      </w:r>
      <w:r w:rsidRPr="00C647DB">
        <w:lastRenderedPageBreak/>
        <w:t xml:space="preserve">72(6), pp. 1217–1270. Available at: </w:t>
      </w:r>
      <w:hyperlink r:id="rId40">
        <w:r w:rsidR="00207861" w:rsidRPr="00C647DB">
          <w:rPr>
            <w:u w:val="single"/>
          </w:rPr>
          <w:t>https://doi.org/10.1111/j.1467-6494.2004.00296.x</w:t>
        </w:r>
      </w:hyperlink>
      <w:r w:rsidRPr="00C647DB">
        <w:t>.</w:t>
      </w:r>
      <w:r w:rsidR="00D663FC" w:rsidRPr="00C647DB">
        <w:t xml:space="preserve"> [Accessed February 2025]</w:t>
      </w:r>
    </w:p>
    <w:p w14:paraId="7946CD08" w14:textId="77777777" w:rsidR="00207861" w:rsidRPr="00C647DB" w:rsidRDefault="00207861" w:rsidP="003B7D58">
      <w:pPr>
        <w:ind w:left="1440"/>
        <w:jc w:val="both"/>
      </w:pPr>
    </w:p>
    <w:p w14:paraId="7946CD09" w14:textId="2DC576A8" w:rsidR="00207861" w:rsidRPr="00C647DB" w:rsidRDefault="00393F4A" w:rsidP="003B7D58">
      <w:pPr>
        <w:ind w:left="720"/>
        <w:jc w:val="both"/>
      </w:pPr>
      <w:bookmarkStart w:id="58" w:name="bookmark=id.wl7lwbfng2qd" w:colFirst="0" w:colLast="0"/>
      <w:bookmarkEnd w:id="58"/>
      <w:r w:rsidRPr="00C647DB">
        <w:t xml:space="preserve">Steptoe, A. (2019) ‘Happiness and Health’, </w:t>
      </w:r>
      <w:r w:rsidRPr="00C647DB">
        <w:rPr>
          <w:i/>
        </w:rPr>
        <w:t>Annual Review of Public Health</w:t>
      </w:r>
      <w:r w:rsidRPr="00C647DB">
        <w:t xml:space="preserve">, 40(1), pp. 339–359. Available at: </w:t>
      </w:r>
      <w:hyperlink r:id="rId41">
        <w:r w:rsidR="00207861" w:rsidRPr="00C647DB">
          <w:rPr>
            <w:u w:val="single"/>
          </w:rPr>
          <w:t>https://doi.org/10.1146/annurev-publhealth-040218-044150</w:t>
        </w:r>
      </w:hyperlink>
      <w:r w:rsidRPr="00C647DB">
        <w:t>.</w:t>
      </w:r>
      <w:r w:rsidR="00D663FC" w:rsidRPr="00C647DB">
        <w:t xml:space="preserve"> [Accessed February 2025]</w:t>
      </w:r>
    </w:p>
    <w:p w14:paraId="7946CD0A" w14:textId="77777777" w:rsidR="00207861" w:rsidRPr="00C647DB" w:rsidRDefault="00207861" w:rsidP="003B7D58">
      <w:pPr>
        <w:ind w:left="1440"/>
        <w:jc w:val="both"/>
      </w:pPr>
    </w:p>
    <w:p w14:paraId="7946CD0B" w14:textId="226BAEC5" w:rsidR="00207861" w:rsidRPr="00C647DB" w:rsidRDefault="00393F4A" w:rsidP="003B7D58">
      <w:pPr>
        <w:ind w:left="720"/>
        <w:jc w:val="both"/>
      </w:pPr>
      <w:bookmarkStart w:id="59" w:name="bookmark=id.izovo0bwupz2" w:colFirst="0" w:colLast="0"/>
      <w:bookmarkEnd w:id="59"/>
      <w:r w:rsidRPr="00C647DB">
        <w:t xml:space="preserve">Tardy, A.-L. </w:t>
      </w:r>
      <w:r w:rsidRPr="00C647DB">
        <w:rPr>
          <w:i/>
        </w:rPr>
        <w:t>et al.</w:t>
      </w:r>
      <w:r w:rsidRPr="00C647DB">
        <w:t xml:space="preserve"> (</w:t>
      </w:r>
      <w:proofErr w:type="gramStart"/>
      <w:r w:rsidRPr="00C647DB">
        <w:t>2020) ‘</w:t>
      </w:r>
      <w:proofErr w:type="gramEnd"/>
      <w:r w:rsidRPr="00C647DB">
        <w:t xml:space="preserve">Vitamins and Minerals for Energy, Fatigue and Cognition: A Narrative Review of the Biochemical and Clinical Evidence’, </w:t>
      </w:r>
      <w:r w:rsidRPr="00C647DB">
        <w:rPr>
          <w:i/>
        </w:rPr>
        <w:t>Nutrients</w:t>
      </w:r>
      <w:r w:rsidRPr="00C647DB">
        <w:t xml:space="preserve">, 12(1), p. 228. Available at: </w:t>
      </w:r>
      <w:hyperlink r:id="rId42">
        <w:r w:rsidR="00207861" w:rsidRPr="00C647DB">
          <w:rPr>
            <w:u w:val="single"/>
          </w:rPr>
          <w:t>https://doi.org/10.3390/nu12010228</w:t>
        </w:r>
      </w:hyperlink>
      <w:r w:rsidRPr="00C647DB">
        <w:t>.</w:t>
      </w:r>
      <w:r w:rsidR="009A0E6E" w:rsidRPr="00C647DB">
        <w:t xml:space="preserve"> [Accessed February 2025]</w:t>
      </w:r>
    </w:p>
    <w:p w14:paraId="7946CD0C" w14:textId="77777777" w:rsidR="00207861" w:rsidRPr="00C647DB" w:rsidRDefault="00207861" w:rsidP="003B7D58">
      <w:pPr>
        <w:ind w:left="1440"/>
        <w:jc w:val="both"/>
      </w:pPr>
    </w:p>
    <w:p w14:paraId="7946CD0D" w14:textId="62AA3418" w:rsidR="00207861" w:rsidRPr="00C647DB" w:rsidRDefault="00393F4A" w:rsidP="003B7D58">
      <w:pPr>
        <w:ind w:left="720"/>
        <w:jc w:val="both"/>
      </w:pPr>
      <w:bookmarkStart w:id="60" w:name="bookmark=id.ftnb7e3bavzc" w:colFirst="0" w:colLast="0"/>
      <w:bookmarkStart w:id="61" w:name="TeeESetal2023"/>
      <w:bookmarkEnd w:id="60"/>
      <w:r w:rsidRPr="00C647DB">
        <w:t xml:space="preserve">Tee, E.S. </w:t>
      </w:r>
      <w:r w:rsidRPr="00C647DB">
        <w:rPr>
          <w:i/>
        </w:rPr>
        <w:t>et al.</w:t>
      </w:r>
      <w:r w:rsidRPr="00C647DB">
        <w:t xml:space="preserve"> (2023) ‘Review of recommended energy and nutrient intake values in Southeast Asian countries’, </w:t>
      </w:r>
      <w:r w:rsidRPr="00C647DB">
        <w:rPr>
          <w:i/>
        </w:rPr>
        <w:t>Malaysian Journal of Nutrition</w:t>
      </w:r>
      <w:r w:rsidRPr="00C647DB">
        <w:t xml:space="preserve">, 29(2). Available at: </w:t>
      </w:r>
      <w:hyperlink r:id="rId43">
        <w:r w:rsidR="00207861" w:rsidRPr="00C647DB">
          <w:rPr>
            <w:u w:val="single"/>
          </w:rPr>
          <w:t>https://doi.org/10.31246/mjn-2023-29-2-rni-rda-sea-review</w:t>
        </w:r>
      </w:hyperlink>
      <w:r w:rsidRPr="00C647DB">
        <w:t>.</w:t>
      </w:r>
      <w:bookmarkEnd w:id="61"/>
      <w:r w:rsidR="00CD395F" w:rsidRPr="00C647DB">
        <w:t xml:space="preserve"> [Accessed February 2025]</w:t>
      </w:r>
    </w:p>
    <w:p w14:paraId="7946CD0E" w14:textId="77777777" w:rsidR="00207861" w:rsidRPr="00C647DB" w:rsidRDefault="00207861" w:rsidP="003B7D58">
      <w:pPr>
        <w:ind w:left="1440"/>
        <w:jc w:val="both"/>
      </w:pPr>
    </w:p>
    <w:p w14:paraId="7946CD0F" w14:textId="16B740D8" w:rsidR="00207861" w:rsidRPr="00C647DB" w:rsidRDefault="00393F4A" w:rsidP="003B7D58">
      <w:pPr>
        <w:ind w:left="720"/>
        <w:jc w:val="both"/>
      </w:pPr>
      <w:bookmarkStart w:id="62" w:name="bookmark=id.w8xfppe0fcjc" w:colFirst="0" w:colLast="0"/>
      <w:bookmarkEnd w:id="62"/>
      <w:r w:rsidRPr="00C647DB">
        <w:t xml:space="preserve">Turck, D., Bohn, T., </w:t>
      </w:r>
      <w:proofErr w:type="spellStart"/>
      <w:r w:rsidRPr="00C647DB">
        <w:t>Castenmiller</w:t>
      </w:r>
      <w:proofErr w:type="spellEnd"/>
      <w:r w:rsidRPr="00C647DB">
        <w:t xml:space="preserve">, J., de </w:t>
      </w:r>
      <w:proofErr w:type="spellStart"/>
      <w:r w:rsidRPr="00C647DB">
        <w:t>Henauw</w:t>
      </w:r>
      <w:proofErr w:type="spellEnd"/>
      <w:r w:rsidRPr="00C647DB">
        <w:t xml:space="preserve">, S., Hirsch‐Ernst, K., Knutsen, H.K., </w:t>
      </w:r>
      <w:proofErr w:type="spellStart"/>
      <w:r w:rsidRPr="00C647DB">
        <w:t>Maciuk</w:t>
      </w:r>
      <w:proofErr w:type="spellEnd"/>
      <w:r w:rsidRPr="00C647DB">
        <w:t xml:space="preserve">, A., Mangelsdorf, I., McArdle, H.J., </w:t>
      </w:r>
      <w:proofErr w:type="spellStart"/>
      <w:r w:rsidRPr="00C647DB">
        <w:t>Pentieva</w:t>
      </w:r>
      <w:proofErr w:type="spellEnd"/>
      <w:r w:rsidRPr="00C647DB">
        <w:t xml:space="preserve">, K., Siani, A., Thies, F., </w:t>
      </w:r>
      <w:proofErr w:type="spellStart"/>
      <w:r w:rsidRPr="00C647DB">
        <w:t>Tsabouri</w:t>
      </w:r>
      <w:proofErr w:type="spellEnd"/>
      <w:r w:rsidRPr="00C647DB">
        <w:t xml:space="preserve">, S., </w:t>
      </w:r>
      <w:proofErr w:type="spellStart"/>
      <w:r w:rsidRPr="00C647DB">
        <w:t>Vinceti</w:t>
      </w:r>
      <w:proofErr w:type="spellEnd"/>
      <w:r w:rsidRPr="00C647DB">
        <w:t xml:space="preserve">, M., Crous‐Bou, M., </w:t>
      </w:r>
      <w:r w:rsidRPr="00C647DB">
        <w:rPr>
          <w:i/>
        </w:rPr>
        <w:t>et al.</w:t>
      </w:r>
      <w:r w:rsidRPr="00C647DB">
        <w:t xml:space="preserve"> (2023) ‘Scientific opinion on the tolerable upper intake level for folate’, </w:t>
      </w:r>
      <w:r w:rsidRPr="00C647DB">
        <w:rPr>
          <w:i/>
        </w:rPr>
        <w:t>EFSA Journal</w:t>
      </w:r>
      <w:r w:rsidRPr="00C647DB">
        <w:t xml:space="preserve">, 21(11). Available at: </w:t>
      </w:r>
      <w:hyperlink r:id="rId44">
        <w:r w:rsidR="00207861" w:rsidRPr="00C647DB">
          <w:rPr>
            <w:u w:val="single"/>
          </w:rPr>
          <w:t>https://doi.org/10.2903/j.efsa.2023.8353</w:t>
        </w:r>
      </w:hyperlink>
      <w:r w:rsidRPr="00C647DB">
        <w:t>.</w:t>
      </w:r>
      <w:r w:rsidR="009A0E6E" w:rsidRPr="00C647DB">
        <w:t xml:space="preserve"> [Accessed February 2025]</w:t>
      </w:r>
    </w:p>
    <w:p w14:paraId="7946CD10" w14:textId="77777777" w:rsidR="00207861" w:rsidRPr="00C647DB" w:rsidRDefault="00207861" w:rsidP="003B7D58">
      <w:pPr>
        <w:ind w:left="1440"/>
        <w:jc w:val="both"/>
      </w:pPr>
    </w:p>
    <w:p w14:paraId="7946CD11" w14:textId="0A34CE3B" w:rsidR="00207861" w:rsidRPr="00C647DB" w:rsidRDefault="00393F4A" w:rsidP="003B7D58">
      <w:pPr>
        <w:ind w:left="720"/>
        <w:jc w:val="both"/>
      </w:pPr>
      <w:bookmarkStart w:id="63" w:name="bookmark=id.slaa4tbkm0xd" w:colFirst="0" w:colLast="0"/>
      <w:bookmarkEnd w:id="63"/>
      <w:r w:rsidRPr="00C647DB">
        <w:t xml:space="preserve">Turck, D., Bohn, T., </w:t>
      </w:r>
      <w:proofErr w:type="spellStart"/>
      <w:r w:rsidRPr="00C647DB">
        <w:t>Castenmiller</w:t>
      </w:r>
      <w:proofErr w:type="spellEnd"/>
      <w:r w:rsidRPr="00C647DB">
        <w:t xml:space="preserve">, J., de </w:t>
      </w:r>
      <w:proofErr w:type="spellStart"/>
      <w:r w:rsidRPr="00C647DB">
        <w:t>Henauw</w:t>
      </w:r>
      <w:proofErr w:type="spellEnd"/>
      <w:r w:rsidRPr="00C647DB">
        <w:t xml:space="preserve">, S., Hirsch‐Ernst, K., Knutsen, H.K., </w:t>
      </w:r>
      <w:proofErr w:type="spellStart"/>
      <w:r w:rsidRPr="00C647DB">
        <w:t>Maciuk</w:t>
      </w:r>
      <w:proofErr w:type="spellEnd"/>
      <w:r w:rsidRPr="00C647DB">
        <w:t xml:space="preserve">, A., Mangelsdorf, I., McArdle, H.J., </w:t>
      </w:r>
      <w:proofErr w:type="spellStart"/>
      <w:r w:rsidRPr="00C647DB">
        <w:t>Pentieva</w:t>
      </w:r>
      <w:proofErr w:type="spellEnd"/>
      <w:r w:rsidRPr="00C647DB">
        <w:t xml:space="preserve">, K., Siani, A., Thies, F., </w:t>
      </w:r>
      <w:proofErr w:type="spellStart"/>
      <w:r w:rsidRPr="00C647DB">
        <w:t>Tsabouri</w:t>
      </w:r>
      <w:proofErr w:type="spellEnd"/>
      <w:r w:rsidRPr="00C647DB">
        <w:t xml:space="preserve">, S., </w:t>
      </w:r>
      <w:proofErr w:type="spellStart"/>
      <w:r w:rsidRPr="00C647DB">
        <w:t>Vinceti</w:t>
      </w:r>
      <w:proofErr w:type="spellEnd"/>
      <w:r w:rsidRPr="00C647DB">
        <w:t xml:space="preserve">, M., Bornhorst, J., </w:t>
      </w:r>
      <w:r w:rsidRPr="00C647DB">
        <w:rPr>
          <w:i/>
        </w:rPr>
        <w:t>et al.</w:t>
      </w:r>
      <w:r w:rsidRPr="00C647DB">
        <w:t xml:space="preserve"> (2023) ‘Scientific opinion on </w:t>
      </w:r>
      <w:r w:rsidRPr="00C647DB">
        <w:t xml:space="preserve">the tolerable upper intake level for manganese’, </w:t>
      </w:r>
      <w:r w:rsidRPr="00C647DB">
        <w:rPr>
          <w:i/>
        </w:rPr>
        <w:t>EFSA Journal</w:t>
      </w:r>
      <w:r w:rsidRPr="00C647DB">
        <w:t xml:space="preserve">, 21(12). Available at: </w:t>
      </w:r>
      <w:hyperlink r:id="rId45">
        <w:r w:rsidR="00207861" w:rsidRPr="00C647DB">
          <w:rPr>
            <w:u w:val="single"/>
          </w:rPr>
          <w:t>https://doi.org/10.2903/j.efsa.2023.8413</w:t>
        </w:r>
      </w:hyperlink>
      <w:r w:rsidRPr="00C647DB">
        <w:t>.</w:t>
      </w:r>
      <w:r w:rsidR="009A0E6E" w:rsidRPr="00C647DB">
        <w:t xml:space="preserve"> [Accessed February 2025]</w:t>
      </w:r>
    </w:p>
    <w:p w14:paraId="7946CD12" w14:textId="77777777" w:rsidR="00207861" w:rsidRPr="00C647DB" w:rsidRDefault="00207861" w:rsidP="003B7D58">
      <w:pPr>
        <w:ind w:left="1440"/>
        <w:jc w:val="both"/>
      </w:pPr>
    </w:p>
    <w:p w14:paraId="7946CD13" w14:textId="5410B314" w:rsidR="00207861" w:rsidRPr="00C647DB" w:rsidRDefault="00393F4A" w:rsidP="003B7D58">
      <w:pPr>
        <w:ind w:left="720"/>
        <w:jc w:val="both"/>
      </w:pPr>
      <w:bookmarkStart w:id="64" w:name="bookmark=id.vg4qinxw63oe" w:colFirst="0" w:colLast="0"/>
      <w:bookmarkEnd w:id="64"/>
      <w:r w:rsidRPr="00C647DB">
        <w:t xml:space="preserve">Turck, D. </w:t>
      </w:r>
      <w:r w:rsidRPr="00C647DB">
        <w:rPr>
          <w:i/>
        </w:rPr>
        <w:t>et al.</w:t>
      </w:r>
      <w:r w:rsidRPr="00C647DB">
        <w:t xml:space="preserve"> (2024) ‘Scientific opinion on the tolerable upper intake level for iron’, </w:t>
      </w:r>
      <w:r w:rsidRPr="00C647DB">
        <w:rPr>
          <w:i/>
        </w:rPr>
        <w:t>EFSA Journal</w:t>
      </w:r>
      <w:r w:rsidRPr="00C647DB">
        <w:t xml:space="preserve">, 22(6). Available at: </w:t>
      </w:r>
      <w:hyperlink r:id="rId46">
        <w:r w:rsidR="00207861" w:rsidRPr="00C647DB">
          <w:rPr>
            <w:u w:val="single"/>
          </w:rPr>
          <w:t>https://doi.org/10.2903/j.efsa.2024.8819</w:t>
        </w:r>
      </w:hyperlink>
      <w:r w:rsidRPr="00C647DB">
        <w:t>.</w:t>
      </w:r>
      <w:r w:rsidR="009A0E6E" w:rsidRPr="00C647DB">
        <w:t xml:space="preserve"> [Accessed February 2025]</w:t>
      </w:r>
    </w:p>
    <w:p w14:paraId="7946CD14" w14:textId="77777777" w:rsidR="00207861" w:rsidRPr="00C647DB" w:rsidRDefault="00207861" w:rsidP="003B7D58">
      <w:pPr>
        <w:ind w:left="1440"/>
        <w:jc w:val="both"/>
      </w:pPr>
    </w:p>
    <w:p w14:paraId="7946CD15" w14:textId="2F999852" w:rsidR="00207861" w:rsidRPr="00C647DB" w:rsidRDefault="00393F4A" w:rsidP="003B7D58">
      <w:pPr>
        <w:ind w:left="720"/>
        <w:jc w:val="both"/>
      </w:pPr>
      <w:bookmarkStart w:id="65" w:name="bookmark=id.xuqjhmoavenq" w:colFirst="0" w:colLast="0"/>
      <w:bookmarkEnd w:id="65"/>
      <w:r w:rsidRPr="00C647DB">
        <w:t xml:space="preserve">Vaishnavi, S. </w:t>
      </w:r>
      <w:r w:rsidRPr="00C647DB">
        <w:rPr>
          <w:i/>
        </w:rPr>
        <w:t>et al.</w:t>
      </w:r>
      <w:r w:rsidRPr="00C647DB">
        <w:t xml:space="preserve"> (</w:t>
      </w:r>
      <w:proofErr w:type="gramStart"/>
      <w:r w:rsidRPr="00C647DB">
        <w:t>2024) ‘</w:t>
      </w:r>
      <w:proofErr w:type="gramEnd"/>
      <w:r w:rsidRPr="00C647DB">
        <w:t xml:space="preserve">Nutrition Recommendation System for Sports Persons using Random Forest Algorithm’, in </w:t>
      </w:r>
      <w:r w:rsidRPr="00C647DB">
        <w:rPr>
          <w:i/>
        </w:rPr>
        <w:t>2024 International Conference on Smart Systems for Electrical, Electronics, Communication and Computer Engineering (ICSSEECC)</w:t>
      </w:r>
      <w:r w:rsidRPr="00C647DB">
        <w:t xml:space="preserve">. IEEE, pp. 164–169. Available at: </w:t>
      </w:r>
      <w:hyperlink r:id="rId47">
        <w:r w:rsidR="00207861" w:rsidRPr="00C647DB">
          <w:rPr>
            <w:u w:val="single"/>
          </w:rPr>
          <w:t>https://doi.org/10.1109/ICSSEECC61126.2024.10649420</w:t>
        </w:r>
      </w:hyperlink>
      <w:r w:rsidRPr="00C647DB">
        <w:t>.</w:t>
      </w:r>
      <w:r w:rsidR="00CD395F" w:rsidRPr="00C647DB">
        <w:t xml:space="preserve"> [Accessed January 2025]</w:t>
      </w:r>
    </w:p>
    <w:p w14:paraId="7946CD16" w14:textId="77777777" w:rsidR="00207861" w:rsidRPr="00C647DB" w:rsidRDefault="00207861" w:rsidP="003B7D58">
      <w:pPr>
        <w:ind w:left="1440"/>
        <w:jc w:val="both"/>
      </w:pPr>
    </w:p>
    <w:p w14:paraId="7946CD17" w14:textId="38837012" w:rsidR="00207861" w:rsidRPr="00C647DB" w:rsidRDefault="00393F4A" w:rsidP="003B7D58">
      <w:pPr>
        <w:ind w:left="720"/>
        <w:jc w:val="both"/>
      </w:pPr>
      <w:bookmarkStart w:id="66" w:name="bookmark=id.emmmnrljw0ke" w:colFirst="0" w:colLast="0"/>
      <w:bookmarkEnd w:id="66"/>
      <w:r w:rsidRPr="00C647DB">
        <w:t xml:space="preserve">Vegesna, </w:t>
      </w:r>
      <w:proofErr w:type="spellStart"/>
      <w:r w:rsidRPr="00C647DB">
        <w:t>Dr.V</w:t>
      </w:r>
      <w:proofErr w:type="spellEnd"/>
      <w:r w:rsidRPr="00C647DB">
        <w:t xml:space="preserve">. (2024) ‘AI-Driven Personalized Nutrition: A system for Tailored Dietary Recommendations’, </w:t>
      </w:r>
      <w:r w:rsidRPr="00C647DB">
        <w:rPr>
          <w:i/>
        </w:rPr>
        <w:t>International Research Journal of Computer Science</w:t>
      </w:r>
      <w:r w:rsidRPr="00C647DB">
        <w:t xml:space="preserve">, 11(07), pp. 545–550. Available at: </w:t>
      </w:r>
      <w:hyperlink r:id="rId48">
        <w:r w:rsidR="00207861" w:rsidRPr="00C647DB">
          <w:rPr>
            <w:u w:val="single"/>
          </w:rPr>
          <w:t>https://doi.org/10.26562/irjcs.2024.v1107.02</w:t>
        </w:r>
      </w:hyperlink>
      <w:r w:rsidRPr="00C647DB">
        <w:t>.</w:t>
      </w:r>
      <w:r w:rsidR="00D663FC" w:rsidRPr="00C647DB">
        <w:t xml:space="preserve"> [Accessed January 2025]</w:t>
      </w:r>
    </w:p>
    <w:p w14:paraId="7946CD18" w14:textId="77777777" w:rsidR="00207861" w:rsidRPr="00C647DB" w:rsidRDefault="00207861" w:rsidP="003B7D58">
      <w:pPr>
        <w:ind w:left="1440"/>
        <w:jc w:val="both"/>
      </w:pPr>
    </w:p>
    <w:p w14:paraId="7946CD19" w14:textId="2BB10477" w:rsidR="00207861" w:rsidRPr="00C647DB" w:rsidRDefault="00393F4A" w:rsidP="003B7D58">
      <w:pPr>
        <w:ind w:left="720"/>
        <w:jc w:val="both"/>
      </w:pPr>
      <w:bookmarkStart w:id="67" w:name="bookmark=id.p4r6tkh765fz" w:colFirst="0" w:colLast="0"/>
      <w:bookmarkEnd w:id="67"/>
      <w:r w:rsidRPr="00C647DB">
        <w:t xml:space="preserve">Yılmaz, C. and Gökmen, V. (2020) ‘Neuroactive compounds in foods: Occurrence, mechanism and potential health effects’, </w:t>
      </w:r>
      <w:r w:rsidRPr="00C647DB">
        <w:rPr>
          <w:i/>
        </w:rPr>
        <w:t>Food Research International</w:t>
      </w:r>
      <w:r w:rsidRPr="00C647DB">
        <w:t xml:space="preserve">, 128, p. 108744. Available at: </w:t>
      </w:r>
      <w:hyperlink r:id="rId49">
        <w:r w:rsidR="00207861" w:rsidRPr="00C647DB">
          <w:rPr>
            <w:u w:val="single"/>
          </w:rPr>
          <w:t>https://doi.org/10.1016/j.foodres.2019.108744</w:t>
        </w:r>
      </w:hyperlink>
      <w:r w:rsidRPr="00C647DB">
        <w:t>.</w:t>
      </w:r>
      <w:r w:rsidR="009A0E6E" w:rsidRPr="00C647DB">
        <w:t xml:space="preserve"> [Accessed February 2025]</w:t>
      </w:r>
    </w:p>
    <w:p w14:paraId="7946CD1A" w14:textId="77777777" w:rsidR="00207861" w:rsidRPr="00C647DB" w:rsidRDefault="00207861" w:rsidP="003B7D58">
      <w:pPr>
        <w:ind w:left="1440"/>
        <w:jc w:val="both"/>
      </w:pPr>
    </w:p>
    <w:p w14:paraId="7946CD1B" w14:textId="7BE8C92D" w:rsidR="00207861" w:rsidRPr="00C647DB" w:rsidRDefault="00393F4A" w:rsidP="003B7D58">
      <w:pPr>
        <w:ind w:left="720"/>
        <w:jc w:val="both"/>
      </w:pPr>
      <w:bookmarkStart w:id="68" w:name="bookmark=id.llll6fclvrup" w:colFirst="0" w:colLast="0"/>
      <w:bookmarkEnd w:id="68"/>
      <w:r w:rsidRPr="00C647DB">
        <w:t xml:space="preserve">Young, L.M. </w:t>
      </w:r>
      <w:r w:rsidRPr="00C647DB">
        <w:rPr>
          <w:i/>
        </w:rPr>
        <w:t>et al.</w:t>
      </w:r>
      <w:r w:rsidRPr="00C647DB">
        <w:t xml:space="preserve"> (2019) ‘A Systematic Review and Meta-Analysis of B Vitamin Supplementation on Depressive Symptoms, Anxiety, and Stress: Effects on Healthy and “At-</w:t>
      </w:r>
      <w:r w:rsidRPr="00C647DB">
        <w:lastRenderedPageBreak/>
        <w:t xml:space="preserve">Risk” Individuals’, </w:t>
      </w:r>
      <w:r w:rsidRPr="00C647DB">
        <w:rPr>
          <w:i/>
        </w:rPr>
        <w:t>Nutrients</w:t>
      </w:r>
      <w:r w:rsidRPr="00C647DB">
        <w:t xml:space="preserve">, 11(9), p. 2232. Available at: </w:t>
      </w:r>
      <w:hyperlink r:id="rId50">
        <w:r w:rsidR="00207861" w:rsidRPr="00C647DB">
          <w:rPr>
            <w:u w:val="single"/>
          </w:rPr>
          <w:t>https://doi.org/10.3390/nu11092232</w:t>
        </w:r>
      </w:hyperlink>
      <w:r w:rsidRPr="00C647DB">
        <w:t>.</w:t>
      </w:r>
      <w:r w:rsidR="009A0E6E" w:rsidRPr="00C647DB">
        <w:t xml:space="preserve"> [Accessed February 2025]</w:t>
      </w:r>
    </w:p>
    <w:p w14:paraId="2E3CC904" w14:textId="77777777" w:rsidR="008052DD" w:rsidRPr="00C647DB" w:rsidRDefault="008052DD" w:rsidP="003B7D58">
      <w:pPr>
        <w:ind w:left="1440"/>
        <w:jc w:val="both"/>
      </w:pPr>
    </w:p>
    <w:p w14:paraId="101DCA19" w14:textId="3399E1B6" w:rsidR="008052DD" w:rsidRPr="00C647DB" w:rsidRDefault="008052DD" w:rsidP="003B7D58">
      <w:pPr>
        <w:ind w:left="720"/>
        <w:jc w:val="both"/>
      </w:pPr>
      <w:bookmarkStart w:id="69" w:name="Jubeile2023"/>
      <w:proofErr w:type="spellStart"/>
      <w:r w:rsidRPr="00C647DB">
        <w:t>Jubeile</w:t>
      </w:r>
      <w:proofErr w:type="spellEnd"/>
      <w:r w:rsidRPr="00C647DB">
        <w:t xml:space="preserve"> Mark Baladjay </w:t>
      </w:r>
      <w:r w:rsidRPr="00C647DB">
        <w:rPr>
          <w:i/>
          <w:iCs/>
        </w:rPr>
        <w:t>et al.</w:t>
      </w:r>
      <w:r w:rsidRPr="00C647DB">
        <w:t xml:space="preserve"> (2023) ‘Performance evaluation of random forest algorithm for automating classification of </w:t>
      </w:r>
      <w:r w:rsidRPr="00C647DB">
        <w:t xml:space="preserve">mathematics question items’, </w:t>
      </w:r>
      <w:r w:rsidRPr="00C647DB">
        <w:rPr>
          <w:i/>
          <w:iCs/>
        </w:rPr>
        <w:t>World Journal of Advanced Research and Reviews</w:t>
      </w:r>
      <w:r w:rsidRPr="00C647DB">
        <w:t xml:space="preserve">, 18(2), pp. 034–043. Available at: </w:t>
      </w:r>
      <w:hyperlink r:id="rId51" w:history="1">
        <w:r w:rsidRPr="00C647DB">
          <w:rPr>
            <w:rStyle w:val="Hyperlink"/>
            <w:color w:val="auto"/>
          </w:rPr>
          <w:t>https://doi.org/10.30574/wjarr.2023.18.2.0762</w:t>
        </w:r>
      </w:hyperlink>
      <w:r w:rsidRPr="00C647DB">
        <w:t>.</w:t>
      </w:r>
      <w:r w:rsidR="00CD395F" w:rsidRPr="00C647DB">
        <w:t xml:space="preserve"> </w:t>
      </w:r>
      <w:r w:rsidR="00AF33C1" w:rsidRPr="00C647DB">
        <w:t>[Accessed February 2025]</w:t>
      </w:r>
    </w:p>
    <w:bookmarkEnd w:id="69"/>
    <w:p w14:paraId="650523B0" w14:textId="2A8504D2" w:rsidR="00DF5E9A" w:rsidRPr="00C647DB" w:rsidRDefault="00DF5E9A">
      <w:r w:rsidRPr="00C647DB">
        <w:br w:type="page"/>
      </w:r>
    </w:p>
    <w:p w14:paraId="4194D1C9" w14:textId="77777777" w:rsidR="00DF5E9A" w:rsidRPr="00C647DB" w:rsidRDefault="00DF5E9A" w:rsidP="00DF5E9A">
      <w:pPr>
        <w:pStyle w:val="Heading1"/>
        <w:rPr>
          <w:color w:val="auto"/>
        </w:rPr>
        <w:sectPr w:rsidR="00DF5E9A" w:rsidRPr="00C647DB" w:rsidSect="00665C55">
          <w:type w:val="continuous"/>
          <w:pgSz w:w="16834" w:h="11909" w:orient="landscape"/>
          <w:pgMar w:top="1440" w:right="1084" w:bottom="1440" w:left="1440" w:header="720" w:footer="808" w:gutter="0"/>
          <w:pgNumType w:start="2"/>
          <w:cols w:num="2" w:space="720"/>
          <w:docGrid w:linePitch="326"/>
        </w:sectPr>
      </w:pPr>
    </w:p>
    <w:p w14:paraId="381D270E" w14:textId="77777777" w:rsidR="00DF5E9A" w:rsidRPr="00C647DB" w:rsidRDefault="00DF5E9A" w:rsidP="00DF5E9A">
      <w:pPr>
        <w:pStyle w:val="Heading1"/>
        <w:rPr>
          <w:color w:val="auto"/>
        </w:rPr>
      </w:pPr>
      <w:r w:rsidRPr="00C647DB">
        <w:rPr>
          <w:color w:val="auto"/>
        </w:rPr>
        <w:lastRenderedPageBreak/>
        <w:t>APPENDIX</w:t>
      </w:r>
    </w:p>
    <w:p w14:paraId="215E6BFA" w14:textId="77777777" w:rsidR="00305D35" w:rsidRPr="00C647DB" w:rsidRDefault="00305D35" w:rsidP="00305D35">
      <w:pPr>
        <w:spacing w:after="160" w:line="259" w:lineRule="auto"/>
        <w:rPr>
          <w:b/>
          <w:bCs/>
        </w:rPr>
      </w:pPr>
      <w:bookmarkStart w:id="70" w:name="bookmark=id.t3jg6qjzfux8" w:colFirst="0" w:colLast="0"/>
      <w:bookmarkStart w:id="71" w:name="AppendixA"/>
      <w:bookmarkStart w:id="72" w:name="AppendixAA"/>
      <w:bookmarkEnd w:id="70"/>
      <w:r w:rsidRPr="00C647DB">
        <w:rPr>
          <w:rFonts w:eastAsia="Malgun Gothic"/>
          <w:b/>
          <w:bCs/>
        </w:rPr>
        <w:t xml:space="preserve">Appendix A – </w:t>
      </w:r>
      <w:r w:rsidRPr="00C647DB">
        <w:rPr>
          <w:b/>
          <w:bCs/>
        </w:rPr>
        <w:t>Monthly Project Timeline</w:t>
      </w:r>
    </w:p>
    <w:tbl>
      <w:tblPr>
        <w:tblW w:w="8985" w:type="dxa"/>
        <w:jc w:val="center"/>
        <w:tblBorders>
          <w:top w:val="nil"/>
          <w:left w:val="nil"/>
          <w:bottom w:val="nil"/>
          <w:right w:val="nil"/>
          <w:insideH w:val="nil"/>
          <w:insideV w:val="nil"/>
        </w:tblBorders>
        <w:tblLayout w:type="fixed"/>
        <w:tblLook w:val="0600" w:firstRow="0" w:lastRow="0" w:firstColumn="0" w:lastColumn="0" w:noHBand="1" w:noVBand="1"/>
      </w:tblPr>
      <w:tblGrid>
        <w:gridCol w:w="1252"/>
        <w:gridCol w:w="3870"/>
        <w:gridCol w:w="1440"/>
        <w:gridCol w:w="1260"/>
        <w:gridCol w:w="1163"/>
      </w:tblGrid>
      <w:tr w:rsidR="00C647DB" w:rsidRPr="00C647DB" w14:paraId="19C4063A" w14:textId="77777777" w:rsidTr="00F40068">
        <w:trPr>
          <w:trHeight w:val="300"/>
          <w:jc w:val="center"/>
        </w:trPr>
        <w:tc>
          <w:tcPr>
            <w:tcW w:w="1252" w:type="dxa"/>
            <w:tcBorders>
              <w:top w:val="single" w:sz="6" w:space="0" w:color="83CAEB"/>
              <w:left w:val="single" w:sz="6" w:space="0" w:color="83CAEB"/>
              <w:bottom w:val="single" w:sz="12" w:space="0" w:color="45B0E1"/>
              <w:right w:val="single" w:sz="6" w:space="0" w:color="83CAEB"/>
            </w:tcBorders>
            <w:vAlign w:val="center"/>
          </w:tcPr>
          <w:bookmarkEnd w:id="71"/>
          <w:bookmarkEnd w:id="72"/>
          <w:p w14:paraId="3E611F83" w14:textId="77777777" w:rsidR="00305D35" w:rsidRPr="00C647DB" w:rsidRDefault="00305D35" w:rsidP="00CD44B2">
            <w:pPr>
              <w:spacing w:before="240" w:line="276" w:lineRule="auto"/>
              <w:jc w:val="center"/>
              <w:rPr>
                <w:rFonts w:eastAsia="Arial"/>
                <w:b/>
              </w:rPr>
            </w:pPr>
            <w:r w:rsidRPr="00C647DB">
              <w:rPr>
                <w:rFonts w:eastAsia="Arial"/>
                <w:b/>
              </w:rPr>
              <w:t>Month</w:t>
            </w:r>
          </w:p>
        </w:tc>
        <w:tc>
          <w:tcPr>
            <w:tcW w:w="3870" w:type="dxa"/>
            <w:tcBorders>
              <w:top w:val="single" w:sz="6" w:space="0" w:color="83CAEB"/>
              <w:left w:val="single" w:sz="6" w:space="0" w:color="83CAEB"/>
              <w:bottom w:val="single" w:sz="12" w:space="0" w:color="45B0E1"/>
              <w:right w:val="single" w:sz="6" w:space="0" w:color="83CAEB"/>
            </w:tcBorders>
            <w:tcMar>
              <w:top w:w="0" w:type="dxa"/>
              <w:left w:w="100" w:type="dxa"/>
              <w:bottom w:w="0" w:type="dxa"/>
              <w:right w:w="100" w:type="dxa"/>
            </w:tcMar>
          </w:tcPr>
          <w:p w14:paraId="2F02C3F0" w14:textId="77777777" w:rsidR="00305D35" w:rsidRPr="00C647DB" w:rsidRDefault="00305D35" w:rsidP="00CD44B2">
            <w:pPr>
              <w:spacing w:before="240" w:line="276" w:lineRule="auto"/>
              <w:rPr>
                <w:rFonts w:eastAsia="Arial"/>
                <w:b/>
              </w:rPr>
            </w:pPr>
            <w:r w:rsidRPr="00C647DB">
              <w:rPr>
                <w:rFonts w:eastAsia="Arial"/>
                <w:b/>
              </w:rPr>
              <w:t>Task Name</w:t>
            </w:r>
          </w:p>
        </w:tc>
        <w:tc>
          <w:tcPr>
            <w:tcW w:w="1440" w:type="dxa"/>
            <w:tcBorders>
              <w:top w:val="single" w:sz="6" w:space="0" w:color="83CAEB"/>
              <w:left w:val="nil"/>
              <w:bottom w:val="single" w:sz="12" w:space="0" w:color="45B0E1"/>
              <w:right w:val="single" w:sz="6" w:space="0" w:color="83CAEB"/>
            </w:tcBorders>
            <w:tcMar>
              <w:top w:w="0" w:type="dxa"/>
              <w:left w:w="100" w:type="dxa"/>
              <w:bottom w:w="0" w:type="dxa"/>
              <w:right w:w="100" w:type="dxa"/>
            </w:tcMar>
          </w:tcPr>
          <w:p w14:paraId="18239A2B" w14:textId="77777777" w:rsidR="00305D35" w:rsidRPr="00C647DB" w:rsidRDefault="00305D35" w:rsidP="00CD44B2">
            <w:pPr>
              <w:spacing w:before="240" w:line="276" w:lineRule="auto"/>
              <w:rPr>
                <w:rFonts w:eastAsia="Arial"/>
                <w:b/>
              </w:rPr>
            </w:pPr>
            <w:r w:rsidRPr="00C647DB">
              <w:rPr>
                <w:rFonts w:eastAsia="Arial"/>
                <w:b/>
              </w:rPr>
              <w:t>Start</w:t>
            </w:r>
          </w:p>
        </w:tc>
        <w:tc>
          <w:tcPr>
            <w:tcW w:w="1260" w:type="dxa"/>
            <w:tcBorders>
              <w:top w:val="single" w:sz="6" w:space="0" w:color="83CAEB"/>
              <w:left w:val="nil"/>
              <w:bottom w:val="single" w:sz="12" w:space="0" w:color="45B0E1"/>
              <w:right w:val="single" w:sz="6" w:space="0" w:color="83CAEB"/>
            </w:tcBorders>
            <w:tcMar>
              <w:top w:w="0" w:type="dxa"/>
              <w:left w:w="100" w:type="dxa"/>
              <w:bottom w:w="0" w:type="dxa"/>
              <w:right w:w="100" w:type="dxa"/>
            </w:tcMar>
          </w:tcPr>
          <w:p w14:paraId="28DE1E24" w14:textId="77777777" w:rsidR="00305D35" w:rsidRPr="00C647DB" w:rsidRDefault="00305D35" w:rsidP="00CD44B2">
            <w:pPr>
              <w:spacing w:before="240" w:line="276" w:lineRule="auto"/>
              <w:rPr>
                <w:rFonts w:eastAsia="Arial"/>
                <w:b/>
              </w:rPr>
            </w:pPr>
            <w:r w:rsidRPr="00C647DB">
              <w:rPr>
                <w:rFonts w:eastAsia="Arial"/>
                <w:b/>
              </w:rPr>
              <w:t>End</w:t>
            </w:r>
          </w:p>
        </w:tc>
        <w:tc>
          <w:tcPr>
            <w:tcW w:w="1163" w:type="dxa"/>
            <w:tcBorders>
              <w:top w:val="single" w:sz="6" w:space="0" w:color="83CAEB"/>
              <w:left w:val="nil"/>
              <w:bottom w:val="single" w:sz="12" w:space="0" w:color="45B0E1"/>
              <w:right w:val="single" w:sz="6" w:space="0" w:color="83CAEB"/>
            </w:tcBorders>
            <w:tcMar>
              <w:top w:w="0" w:type="dxa"/>
              <w:left w:w="100" w:type="dxa"/>
              <w:bottom w:w="0" w:type="dxa"/>
              <w:right w:w="100" w:type="dxa"/>
            </w:tcMar>
          </w:tcPr>
          <w:p w14:paraId="6C371F98" w14:textId="77777777" w:rsidR="00305D35" w:rsidRPr="00C647DB" w:rsidRDefault="00305D35" w:rsidP="00CD44B2">
            <w:pPr>
              <w:spacing w:before="240" w:line="276" w:lineRule="auto"/>
              <w:jc w:val="center"/>
              <w:rPr>
                <w:rFonts w:eastAsia="Arial"/>
                <w:b/>
              </w:rPr>
            </w:pPr>
            <w:r w:rsidRPr="00C647DB">
              <w:rPr>
                <w:rFonts w:eastAsia="Arial"/>
                <w:b/>
              </w:rPr>
              <w:t>Duration (days)</w:t>
            </w:r>
          </w:p>
        </w:tc>
      </w:tr>
      <w:tr w:rsidR="00C647DB" w:rsidRPr="00C647DB" w14:paraId="4E68070C" w14:textId="77777777" w:rsidTr="00F40068">
        <w:trPr>
          <w:trHeight w:val="300"/>
          <w:jc w:val="center"/>
        </w:trPr>
        <w:tc>
          <w:tcPr>
            <w:tcW w:w="1252" w:type="dxa"/>
            <w:vMerge w:val="restart"/>
            <w:tcBorders>
              <w:top w:val="nil"/>
              <w:left w:val="single" w:sz="6" w:space="0" w:color="83CAEB"/>
              <w:right w:val="single" w:sz="6" w:space="0" w:color="83CAEB"/>
            </w:tcBorders>
            <w:vAlign w:val="center"/>
          </w:tcPr>
          <w:p w14:paraId="102FAA3A" w14:textId="77777777" w:rsidR="00305D35" w:rsidRPr="00C647DB" w:rsidRDefault="00305D35" w:rsidP="00CD44B2">
            <w:pPr>
              <w:spacing w:before="240" w:line="276" w:lineRule="auto"/>
              <w:jc w:val="center"/>
              <w:rPr>
                <w:rFonts w:eastAsia="Arial"/>
                <w:b/>
              </w:rPr>
            </w:pPr>
            <w:r w:rsidRPr="00C647DB">
              <w:rPr>
                <w:rFonts w:eastAsia="Arial"/>
                <w:b/>
              </w:rPr>
              <w:t>January</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FA22DAB" w14:textId="77777777" w:rsidR="00305D35" w:rsidRPr="00C647DB" w:rsidRDefault="00305D35" w:rsidP="00CD44B2">
            <w:pPr>
              <w:spacing w:before="240" w:line="276" w:lineRule="auto"/>
              <w:rPr>
                <w:rFonts w:eastAsia="Arial"/>
                <w:b/>
              </w:rPr>
            </w:pPr>
            <w:r w:rsidRPr="00C647DB">
              <w:rPr>
                <w:rFonts w:eastAsia="Arial"/>
                <w:b/>
              </w:rPr>
              <w:t>Stage 1: Research &amp; Preparation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BBEAE3E" w14:textId="77777777" w:rsidR="00305D35" w:rsidRPr="00C647DB" w:rsidRDefault="00305D35" w:rsidP="00CD44B2">
            <w:pPr>
              <w:spacing w:before="240" w:line="276" w:lineRule="auto"/>
              <w:jc w:val="right"/>
            </w:pPr>
            <w:r w:rsidRPr="00C647DB">
              <w:t>1/12/2025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3D2F7869" w14:textId="77777777" w:rsidR="00305D35" w:rsidRPr="00C647DB" w:rsidRDefault="00305D35" w:rsidP="00CD44B2">
            <w:pPr>
              <w:spacing w:before="240" w:line="276" w:lineRule="auto"/>
              <w:jc w:val="right"/>
            </w:pPr>
            <w:r w:rsidRPr="00C647DB">
              <w:t>1/20/2025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612B1F98" w14:textId="77777777" w:rsidR="00305D35" w:rsidRPr="00C647DB" w:rsidRDefault="00305D35" w:rsidP="00CD44B2">
            <w:pPr>
              <w:spacing w:before="240" w:line="276" w:lineRule="auto"/>
              <w:jc w:val="center"/>
            </w:pPr>
            <w:r w:rsidRPr="00C647DB">
              <w:t>9</w:t>
            </w:r>
          </w:p>
        </w:tc>
      </w:tr>
      <w:tr w:rsidR="00C647DB" w:rsidRPr="00C647DB" w14:paraId="33EA05EB" w14:textId="77777777" w:rsidTr="00F40068">
        <w:trPr>
          <w:trHeight w:val="300"/>
          <w:jc w:val="center"/>
        </w:trPr>
        <w:tc>
          <w:tcPr>
            <w:tcW w:w="1252" w:type="dxa"/>
            <w:vMerge/>
            <w:tcBorders>
              <w:left w:val="single" w:sz="6" w:space="0" w:color="83CAEB"/>
              <w:right w:val="single" w:sz="6" w:space="0" w:color="83CAEB"/>
            </w:tcBorders>
            <w:vAlign w:val="center"/>
          </w:tcPr>
          <w:p w14:paraId="07E348BB"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3569DA98" w14:textId="77777777" w:rsidR="00305D35" w:rsidRPr="00C647DB" w:rsidRDefault="00305D35" w:rsidP="00CD44B2">
            <w:pPr>
              <w:spacing w:before="240" w:line="276" w:lineRule="auto"/>
              <w:rPr>
                <w:rFonts w:eastAsia="Arial"/>
                <w:bCs/>
              </w:rPr>
            </w:pPr>
            <w:r w:rsidRPr="00C647DB">
              <w:rPr>
                <w:rFonts w:eastAsia="Arial"/>
                <w:bCs/>
              </w:rPr>
              <w:t>Gather documents on AI/ML and Classification algorithms</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8F3B696" w14:textId="77777777" w:rsidR="00305D35" w:rsidRPr="00C647DB" w:rsidRDefault="00305D35" w:rsidP="00CD44B2">
            <w:pPr>
              <w:spacing w:before="240" w:line="276" w:lineRule="auto"/>
              <w:jc w:val="right"/>
            </w:pPr>
            <w:r w:rsidRPr="00C647DB">
              <w:t>1/12/2025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78B06943" w14:textId="77777777" w:rsidR="00305D35" w:rsidRPr="00C647DB" w:rsidRDefault="00305D35" w:rsidP="00CD44B2">
            <w:pPr>
              <w:spacing w:before="240" w:line="276" w:lineRule="auto"/>
              <w:jc w:val="right"/>
            </w:pPr>
            <w:r w:rsidRPr="00C647DB">
              <w:t>1/13/2025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2C32834" w14:textId="77777777" w:rsidR="00305D35" w:rsidRPr="00C647DB" w:rsidRDefault="00305D35" w:rsidP="00CD44B2">
            <w:pPr>
              <w:spacing w:before="240" w:line="276" w:lineRule="auto"/>
              <w:jc w:val="center"/>
            </w:pPr>
            <w:r w:rsidRPr="00C647DB">
              <w:t>2</w:t>
            </w:r>
          </w:p>
        </w:tc>
      </w:tr>
      <w:tr w:rsidR="00C647DB" w:rsidRPr="00C647DB" w14:paraId="37338680" w14:textId="77777777" w:rsidTr="00F40068">
        <w:trPr>
          <w:trHeight w:val="300"/>
          <w:jc w:val="center"/>
        </w:trPr>
        <w:tc>
          <w:tcPr>
            <w:tcW w:w="1252" w:type="dxa"/>
            <w:vMerge/>
            <w:tcBorders>
              <w:left w:val="single" w:sz="6" w:space="0" w:color="83CAEB"/>
              <w:right w:val="single" w:sz="6" w:space="0" w:color="83CAEB"/>
            </w:tcBorders>
            <w:vAlign w:val="center"/>
          </w:tcPr>
          <w:p w14:paraId="33F1D699"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FC27755" w14:textId="77777777" w:rsidR="00305D35" w:rsidRPr="00C647DB" w:rsidRDefault="00305D35" w:rsidP="00CD44B2">
            <w:pPr>
              <w:spacing w:before="240" w:line="276" w:lineRule="auto"/>
              <w:rPr>
                <w:rFonts w:eastAsia="Arial"/>
                <w:bCs/>
              </w:rPr>
            </w:pPr>
            <w:r w:rsidRPr="00C647DB">
              <w:rPr>
                <w:rFonts w:eastAsia="Arial"/>
                <w:bCs/>
              </w:rPr>
              <w:t>Data Collection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4268EA38" w14:textId="77777777" w:rsidR="00305D35" w:rsidRPr="00C647DB" w:rsidRDefault="00305D35" w:rsidP="00CD44B2">
            <w:pPr>
              <w:spacing w:before="240" w:line="276" w:lineRule="auto"/>
              <w:jc w:val="right"/>
            </w:pPr>
            <w:r w:rsidRPr="00C647DB">
              <w:t>1/14/2025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4DEE473A" w14:textId="77777777" w:rsidR="00305D35" w:rsidRPr="00C647DB" w:rsidRDefault="00305D35" w:rsidP="00CD44B2">
            <w:pPr>
              <w:spacing w:before="240" w:line="276" w:lineRule="auto"/>
              <w:jc w:val="right"/>
            </w:pPr>
            <w:r w:rsidRPr="00C647DB">
              <w:t>1/17/2025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492F5097" w14:textId="77777777" w:rsidR="00305D35" w:rsidRPr="00C647DB" w:rsidRDefault="00305D35" w:rsidP="00CD44B2">
            <w:pPr>
              <w:spacing w:before="240" w:line="276" w:lineRule="auto"/>
              <w:jc w:val="center"/>
            </w:pPr>
            <w:r w:rsidRPr="00C647DB">
              <w:t>4</w:t>
            </w:r>
          </w:p>
        </w:tc>
      </w:tr>
      <w:tr w:rsidR="00C647DB" w:rsidRPr="00C647DB" w14:paraId="6A7C2AFA" w14:textId="77777777" w:rsidTr="00F40068">
        <w:trPr>
          <w:trHeight w:val="300"/>
          <w:jc w:val="center"/>
        </w:trPr>
        <w:tc>
          <w:tcPr>
            <w:tcW w:w="1252" w:type="dxa"/>
            <w:vMerge/>
            <w:tcBorders>
              <w:left w:val="single" w:sz="6" w:space="0" w:color="83CAEB"/>
              <w:right w:val="single" w:sz="6" w:space="0" w:color="83CAEB"/>
            </w:tcBorders>
            <w:vAlign w:val="center"/>
          </w:tcPr>
          <w:p w14:paraId="4EBBA794"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1018B2C2" w14:textId="77777777" w:rsidR="00305D35" w:rsidRPr="00C647DB" w:rsidRDefault="00305D35" w:rsidP="00CD44B2">
            <w:pPr>
              <w:spacing w:before="240" w:line="276" w:lineRule="auto"/>
              <w:rPr>
                <w:rFonts w:eastAsia="Arial"/>
                <w:bCs/>
              </w:rPr>
            </w:pPr>
            <w:r w:rsidRPr="00C647DB">
              <w:rPr>
                <w:rFonts w:eastAsia="Arial"/>
                <w:bCs/>
              </w:rPr>
              <w:t>Design the survey</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1E8E75B9" w14:textId="77777777" w:rsidR="00305D35" w:rsidRPr="00C647DB" w:rsidRDefault="00305D35" w:rsidP="00CD44B2">
            <w:pPr>
              <w:spacing w:before="240" w:line="276" w:lineRule="auto"/>
              <w:jc w:val="right"/>
            </w:pPr>
            <w:r w:rsidRPr="00C647DB">
              <w:t>1/18/2025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5A470B5A" w14:textId="77777777" w:rsidR="00305D35" w:rsidRPr="00C647DB" w:rsidRDefault="00305D35" w:rsidP="00CD44B2">
            <w:pPr>
              <w:spacing w:before="240" w:line="276" w:lineRule="auto"/>
              <w:jc w:val="right"/>
            </w:pPr>
            <w:r w:rsidRPr="00C647DB">
              <w:t>1/19/2025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728B7108" w14:textId="77777777" w:rsidR="00305D35" w:rsidRPr="00C647DB" w:rsidRDefault="00305D35" w:rsidP="00CD44B2">
            <w:pPr>
              <w:spacing w:before="240" w:line="276" w:lineRule="auto"/>
              <w:jc w:val="center"/>
            </w:pPr>
            <w:r w:rsidRPr="00C647DB">
              <w:t>2</w:t>
            </w:r>
          </w:p>
        </w:tc>
      </w:tr>
      <w:tr w:rsidR="00C647DB" w:rsidRPr="00C647DB" w14:paraId="58286225" w14:textId="77777777" w:rsidTr="00F40068">
        <w:trPr>
          <w:trHeight w:val="300"/>
          <w:jc w:val="center"/>
        </w:trPr>
        <w:tc>
          <w:tcPr>
            <w:tcW w:w="1252" w:type="dxa"/>
            <w:vMerge/>
            <w:tcBorders>
              <w:left w:val="single" w:sz="6" w:space="0" w:color="83CAEB"/>
              <w:right w:val="single" w:sz="6" w:space="0" w:color="83CAEB"/>
            </w:tcBorders>
            <w:vAlign w:val="center"/>
          </w:tcPr>
          <w:p w14:paraId="3889A864"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140DC991" w14:textId="77777777" w:rsidR="00305D35" w:rsidRPr="00C647DB" w:rsidRDefault="00305D35" w:rsidP="00CD44B2">
            <w:pPr>
              <w:spacing w:before="240" w:line="276" w:lineRule="auto"/>
              <w:rPr>
                <w:rFonts w:eastAsia="Arial"/>
                <w:bCs/>
              </w:rPr>
            </w:pPr>
            <w:r w:rsidRPr="00C647DB">
              <w:rPr>
                <w:rFonts w:eastAsia="Arial"/>
                <w:bCs/>
              </w:rPr>
              <w:t>Write and submit project proposal</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6FFA6CDB" w14:textId="77777777" w:rsidR="00305D35" w:rsidRPr="00C647DB" w:rsidRDefault="00305D35" w:rsidP="00CD44B2">
            <w:pPr>
              <w:spacing w:before="240" w:line="276" w:lineRule="auto"/>
              <w:jc w:val="right"/>
            </w:pPr>
            <w:r w:rsidRPr="00C647DB">
              <w:t>1/19/2025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752EFBB3" w14:textId="77777777" w:rsidR="00305D35" w:rsidRPr="00C647DB" w:rsidRDefault="00305D35" w:rsidP="00CD44B2">
            <w:pPr>
              <w:spacing w:before="240" w:line="276" w:lineRule="auto"/>
              <w:jc w:val="right"/>
            </w:pPr>
            <w:r w:rsidRPr="00C647DB">
              <w:t>1/20/2025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67B02D5" w14:textId="77777777" w:rsidR="00305D35" w:rsidRPr="00C647DB" w:rsidRDefault="00305D35" w:rsidP="00CD44B2">
            <w:pPr>
              <w:spacing w:before="240" w:line="276" w:lineRule="auto"/>
              <w:jc w:val="center"/>
            </w:pPr>
            <w:r w:rsidRPr="00C647DB">
              <w:t>2</w:t>
            </w:r>
          </w:p>
        </w:tc>
      </w:tr>
      <w:tr w:rsidR="00C647DB" w:rsidRPr="00C647DB" w14:paraId="5BC9B8C9" w14:textId="77777777" w:rsidTr="00F40068">
        <w:trPr>
          <w:trHeight w:val="300"/>
          <w:jc w:val="center"/>
        </w:trPr>
        <w:tc>
          <w:tcPr>
            <w:tcW w:w="1252" w:type="dxa"/>
            <w:vMerge/>
            <w:tcBorders>
              <w:left w:val="single" w:sz="6" w:space="0" w:color="83CAEB"/>
              <w:right w:val="single" w:sz="6" w:space="0" w:color="83CAEB"/>
            </w:tcBorders>
            <w:vAlign w:val="center"/>
          </w:tcPr>
          <w:p w14:paraId="204A0B32"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39C4A44" w14:textId="77777777" w:rsidR="00305D35" w:rsidRPr="00C647DB" w:rsidRDefault="00305D35" w:rsidP="00CD44B2">
            <w:pPr>
              <w:spacing w:before="240" w:line="276" w:lineRule="auto"/>
              <w:rPr>
                <w:rFonts w:eastAsia="Arial"/>
                <w:b/>
              </w:rPr>
            </w:pPr>
            <w:r w:rsidRPr="00C647DB">
              <w:rPr>
                <w:rFonts w:eastAsia="Arial"/>
                <w:b/>
              </w:rPr>
              <w:t>Stage 2: Data Processing and AI Model Development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2DD9E906" w14:textId="77777777" w:rsidR="00305D35" w:rsidRPr="00C647DB" w:rsidRDefault="00305D35" w:rsidP="00CD44B2">
            <w:pPr>
              <w:spacing w:before="240" w:line="276" w:lineRule="auto"/>
              <w:jc w:val="right"/>
            </w:pPr>
            <w:r w:rsidRPr="00C647DB">
              <w:t>1/21/2025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1BCD4840" w14:textId="77777777" w:rsidR="00305D35" w:rsidRPr="00C647DB" w:rsidRDefault="00305D35" w:rsidP="00CD44B2">
            <w:pPr>
              <w:spacing w:before="240" w:line="276" w:lineRule="auto"/>
              <w:jc w:val="right"/>
            </w:pPr>
            <w:r w:rsidRPr="00C647DB">
              <w:t>2/22/2025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D597427" w14:textId="77777777" w:rsidR="00305D35" w:rsidRPr="00C647DB" w:rsidRDefault="00305D35" w:rsidP="00CD44B2">
            <w:pPr>
              <w:spacing w:before="240" w:line="276" w:lineRule="auto"/>
              <w:jc w:val="center"/>
            </w:pPr>
            <w:r w:rsidRPr="00C647DB">
              <w:t>34</w:t>
            </w:r>
          </w:p>
        </w:tc>
      </w:tr>
      <w:tr w:rsidR="00C647DB" w:rsidRPr="00C647DB" w14:paraId="65D7D233" w14:textId="77777777" w:rsidTr="00F40068">
        <w:trPr>
          <w:trHeight w:val="300"/>
          <w:jc w:val="center"/>
        </w:trPr>
        <w:tc>
          <w:tcPr>
            <w:tcW w:w="1252" w:type="dxa"/>
            <w:vMerge/>
            <w:tcBorders>
              <w:left w:val="single" w:sz="6" w:space="0" w:color="83CAEB"/>
              <w:right w:val="single" w:sz="6" w:space="0" w:color="83CAEB"/>
            </w:tcBorders>
            <w:vAlign w:val="center"/>
          </w:tcPr>
          <w:p w14:paraId="64C2CED5"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2085BD16" w14:textId="77777777" w:rsidR="00305D35" w:rsidRPr="00C647DB" w:rsidRDefault="00305D35" w:rsidP="00CD44B2">
            <w:pPr>
              <w:spacing w:before="240" w:line="276" w:lineRule="auto"/>
              <w:rPr>
                <w:rFonts w:eastAsia="Arial"/>
                <w:bCs/>
              </w:rPr>
            </w:pPr>
            <w:r w:rsidRPr="00C647DB">
              <w:rPr>
                <w:rFonts w:eastAsia="Arial"/>
                <w:bCs/>
              </w:rPr>
              <w:t>Clean and preprocess data</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45B3CA8F" w14:textId="77777777" w:rsidR="00305D35" w:rsidRPr="00C647DB" w:rsidRDefault="00305D35" w:rsidP="00CD44B2">
            <w:pPr>
              <w:spacing w:before="240" w:line="276" w:lineRule="auto"/>
              <w:jc w:val="right"/>
            </w:pPr>
            <w:r w:rsidRPr="00C647DB">
              <w:t>1/21/2025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1D6EBA6D" w14:textId="77777777" w:rsidR="00305D35" w:rsidRPr="00C647DB" w:rsidRDefault="00305D35" w:rsidP="00CD44B2">
            <w:pPr>
              <w:spacing w:before="240" w:line="276" w:lineRule="auto"/>
              <w:jc w:val="right"/>
            </w:pPr>
            <w:r w:rsidRPr="00C647DB">
              <w:t>1/24/2025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3BF29F58" w14:textId="77777777" w:rsidR="00305D35" w:rsidRPr="00C647DB" w:rsidRDefault="00305D35" w:rsidP="00CD44B2">
            <w:pPr>
              <w:spacing w:before="240" w:line="276" w:lineRule="auto"/>
              <w:jc w:val="center"/>
            </w:pPr>
            <w:r w:rsidRPr="00C647DB">
              <w:t>4</w:t>
            </w:r>
          </w:p>
        </w:tc>
      </w:tr>
      <w:tr w:rsidR="00C647DB" w:rsidRPr="00C647DB" w14:paraId="6DAF4394" w14:textId="77777777" w:rsidTr="00F40068">
        <w:trPr>
          <w:trHeight w:val="300"/>
          <w:jc w:val="center"/>
        </w:trPr>
        <w:tc>
          <w:tcPr>
            <w:tcW w:w="1252" w:type="dxa"/>
            <w:vMerge/>
            <w:tcBorders>
              <w:left w:val="single" w:sz="6" w:space="0" w:color="83CAEB"/>
              <w:right w:val="single" w:sz="6" w:space="0" w:color="83CAEB"/>
            </w:tcBorders>
            <w:vAlign w:val="center"/>
          </w:tcPr>
          <w:p w14:paraId="23A7E990"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7BB7F687" w14:textId="77777777" w:rsidR="00305D35" w:rsidRPr="00C647DB" w:rsidRDefault="00305D35" w:rsidP="00CD44B2">
            <w:pPr>
              <w:spacing w:before="240" w:line="276" w:lineRule="auto"/>
              <w:rPr>
                <w:rFonts w:eastAsia="Arial"/>
                <w:bCs/>
              </w:rPr>
            </w:pPr>
            <w:r w:rsidRPr="00C647DB">
              <w:rPr>
                <w:rFonts w:eastAsia="Arial"/>
                <w:bCs/>
              </w:rPr>
              <w:t xml:space="preserve">Define a </w:t>
            </w:r>
            <w:proofErr w:type="spellStart"/>
            <w:r w:rsidRPr="00C647DB">
              <w:rPr>
                <w:rFonts w:eastAsia="Arial"/>
                <w:bCs/>
              </w:rPr>
              <w:t>MoSCow</w:t>
            </w:r>
            <w:proofErr w:type="spellEnd"/>
            <w:r w:rsidRPr="00C647DB">
              <w:rPr>
                <w:rFonts w:eastAsia="Arial"/>
                <w:bCs/>
              </w:rPr>
              <w:t xml:space="preserve"> method</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B79823E" w14:textId="77777777" w:rsidR="00305D35" w:rsidRPr="00C647DB" w:rsidRDefault="00305D35" w:rsidP="00CD44B2">
            <w:pPr>
              <w:spacing w:before="240" w:line="276" w:lineRule="auto"/>
              <w:jc w:val="right"/>
            </w:pPr>
            <w:r w:rsidRPr="00C647DB">
              <w:t>1/21/2025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5F865F43" w14:textId="77777777" w:rsidR="00305D35" w:rsidRPr="00C647DB" w:rsidRDefault="00305D35" w:rsidP="00CD44B2">
            <w:pPr>
              <w:spacing w:before="240" w:line="276" w:lineRule="auto"/>
              <w:jc w:val="right"/>
            </w:pPr>
            <w:r w:rsidRPr="00C647DB">
              <w:t>1/24/2025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410165E8" w14:textId="77777777" w:rsidR="00305D35" w:rsidRPr="00C647DB" w:rsidRDefault="00305D35" w:rsidP="00CD44B2">
            <w:pPr>
              <w:spacing w:before="240" w:line="276" w:lineRule="auto"/>
              <w:jc w:val="center"/>
            </w:pPr>
            <w:r w:rsidRPr="00C647DB">
              <w:t>4</w:t>
            </w:r>
          </w:p>
        </w:tc>
      </w:tr>
      <w:tr w:rsidR="00C647DB" w:rsidRPr="00C647DB" w14:paraId="1A26AAB1" w14:textId="77777777" w:rsidTr="00F40068">
        <w:trPr>
          <w:trHeight w:val="300"/>
          <w:jc w:val="center"/>
        </w:trPr>
        <w:tc>
          <w:tcPr>
            <w:tcW w:w="1252" w:type="dxa"/>
            <w:vMerge/>
            <w:tcBorders>
              <w:left w:val="single" w:sz="6" w:space="0" w:color="83CAEB"/>
              <w:right w:val="single" w:sz="6" w:space="0" w:color="83CAEB"/>
            </w:tcBorders>
            <w:vAlign w:val="center"/>
          </w:tcPr>
          <w:p w14:paraId="77C07DD9"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2EA8DC0E" w14:textId="77777777" w:rsidR="00305D35" w:rsidRPr="00C647DB" w:rsidRDefault="00305D35" w:rsidP="00CD44B2">
            <w:pPr>
              <w:spacing w:before="240" w:line="276" w:lineRule="auto"/>
              <w:rPr>
                <w:rFonts w:eastAsia="Arial"/>
                <w:bCs/>
              </w:rPr>
            </w:pPr>
            <w:r w:rsidRPr="00C647DB">
              <w:rPr>
                <w:rFonts w:eastAsia="Arial"/>
                <w:bCs/>
              </w:rPr>
              <w:t>Select model algorithms</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1F0EC00F" w14:textId="77777777" w:rsidR="00305D35" w:rsidRPr="00C647DB" w:rsidRDefault="00305D35" w:rsidP="00CD44B2">
            <w:pPr>
              <w:spacing w:before="240" w:line="276" w:lineRule="auto"/>
              <w:jc w:val="right"/>
            </w:pPr>
            <w:r w:rsidRPr="00C647DB">
              <w:t>1/25/2025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13EAB10E" w14:textId="77777777" w:rsidR="00305D35" w:rsidRPr="00C647DB" w:rsidRDefault="00305D35" w:rsidP="00CD44B2">
            <w:pPr>
              <w:spacing w:before="240" w:line="276" w:lineRule="auto"/>
              <w:jc w:val="right"/>
            </w:pPr>
            <w:r w:rsidRPr="00C647DB">
              <w:t>1/27/2025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D972301" w14:textId="77777777" w:rsidR="00305D35" w:rsidRPr="00C647DB" w:rsidRDefault="00305D35" w:rsidP="00CD44B2">
            <w:pPr>
              <w:spacing w:before="240" w:line="276" w:lineRule="auto"/>
              <w:jc w:val="center"/>
            </w:pPr>
            <w:r w:rsidRPr="00C647DB">
              <w:t>3</w:t>
            </w:r>
          </w:p>
        </w:tc>
      </w:tr>
      <w:tr w:rsidR="00C647DB" w:rsidRPr="00C647DB" w14:paraId="01EFD289" w14:textId="77777777" w:rsidTr="00F40068">
        <w:trPr>
          <w:trHeight w:val="300"/>
          <w:jc w:val="center"/>
        </w:trPr>
        <w:tc>
          <w:tcPr>
            <w:tcW w:w="1252" w:type="dxa"/>
            <w:vMerge/>
            <w:tcBorders>
              <w:left w:val="single" w:sz="6" w:space="0" w:color="83CAEB"/>
              <w:bottom w:val="single" w:sz="6" w:space="0" w:color="83CAEB"/>
              <w:right w:val="single" w:sz="6" w:space="0" w:color="83CAEB"/>
            </w:tcBorders>
            <w:vAlign w:val="center"/>
          </w:tcPr>
          <w:p w14:paraId="586F0D29"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3758B4F6" w14:textId="77777777" w:rsidR="00305D35" w:rsidRPr="00C647DB" w:rsidRDefault="00305D35" w:rsidP="00CD44B2">
            <w:pPr>
              <w:spacing w:before="240" w:line="276" w:lineRule="auto"/>
              <w:rPr>
                <w:rFonts w:eastAsia="Arial"/>
                <w:bCs/>
              </w:rPr>
            </w:pPr>
            <w:r w:rsidRPr="00C647DB">
              <w:rPr>
                <w:rFonts w:eastAsia="Arial"/>
                <w:bCs/>
              </w:rPr>
              <w:t xml:space="preserve">Train AI model (first version) </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61231DC1" w14:textId="77777777" w:rsidR="00305D35" w:rsidRPr="00C647DB" w:rsidRDefault="00305D35" w:rsidP="00CD44B2">
            <w:pPr>
              <w:spacing w:before="240" w:line="276" w:lineRule="auto"/>
              <w:jc w:val="right"/>
            </w:pPr>
            <w:r w:rsidRPr="00C647DB">
              <w:t>1/28/2025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1B394D88" w14:textId="77777777" w:rsidR="00305D35" w:rsidRPr="00C647DB" w:rsidRDefault="00305D35" w:rsidP="00CD44B2">
            <w:pPr>
              <w:spacing w:before="240" w:line="276" w:lineRule="auto"/>
              <w:jc w:val="right"/>
            </w:pPr>
            <w:r w:rsidRPr="00C647DB">
              <w:t>2/4/2025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00601AC6" w14:textId="77777777" w:rsidR="00305D35" w:rsidRPr="00C647DB" w:rsidRDefault="00305D35" w:rsidP="00CD44B2">
            <w:pPr>
              <w:spacing w:before="240" w:line="276" w:lineRule="auto"/>
              <w:jc w:val="center"/>
            </w:pPr>
            <w:r w:rsidRPr="00C647DB">
              <w:t>8</w:t>
            </w:r>
          </w:p>
        </w:tc>
      </w:tr>
      <w:tr w:rsidR="00C647DB" w:rsidRPr="00C647DB" w14:paraId="49AEDD52" w14:textId="77777777" w:rsidTr="00F40068">
        <w:trPr>
          <w:trHeight w:val="300"/>
          <w:jc w:val="center"/>
        </w:trPr>
        <w:tc>
          <w:tcPr>
            <w:tcW w:w="1252" w:type="dxa"/>
            <w:vMerge w:val="restart"/>
            <w:tcBorders>
              <w:top w:val="nil"/>
              <w:left w:val="single" w:sz="6" w:space="0" w:color="83CAEB"/>
              <w:right w:val="single" w:sz="6" w:space="0" w:color="83CAEB"/>
            </w:tcBorders>
            <w:vAlign w:val="center"/>
          </w:tcPr>
          <w:p w14:paraId="686C7283" w14:textId="77777777" w:rsidR="00305D35" w:rsidRPr="00C647DB" w:rsidRDefault="00305D35" w:rsidP="00CD44B2">
            <w:pPr>
              <w:spacing w:before="240" w:line="276" w:lineRule="auto"/>
              <w:jc w:val="center"/>
              <w:rPr>
                <w:rFonts w:eastAsia="Arial"/>
                <w:b/>
              </w:rPr>
            </w:pPr>
            <w:r w:rsidRPr="00C647DB">
              <w:rPr>
                <w:rFonts w:eastAsia="Arial"/>
                <w:b/>
              </w:rPr>
              <w:lastRenderedPageBreak/>
              <w:t>February</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23720244" w14:textId="77777777" w:rsidR="00305D35" w:rsidRPr="00C647DB" w:rsidRDefault="00305D35" w:rsidP="00CD44B2">
            <w:pPr>
              <w:spacing w:before="240" w:line="276" w:lineRule="auto"/>
              <w:rPr>
                <w:rFonts w:eastAsia="Arial"/>
                <w:bCs/>
              </w:rPr>
            </w:pPr>
            <w:r w:rsidRPr="00C647DB">
              <w:rPr>
                <w:rFonts w:eastAsia="Arial"/>
                <w:bCs/>
              </w:rPr>
              <w:t>Improve model and evaluate performance (final version)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67CDB9D3" w14:textId="77777777" w:rsidR="00305D35" w:rsidRPr="00C647DB" w:rsidRDefault="00305D35" w:rsidP="00CD44B2">
            <w:pPr>
              <w:spacing w:before="240" w:line="276" w:lineRule="auto"/>
              <w:jc w:val="right"/>
            </w:pPr>
            <w:r w:rsidRPr="00C647DB">
              <w:t>2/5/2025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5A5ECCA9" w14:textId="77777777" w:rsidR="00305D35" w:rsidRPr="00C647DB" w:rsidRDefault="00305D35" w:rsidP="00CD44B2">
            <w:pPr>
              <w:spacing w:before="240" w:line="276" w:lineRule="auto"/>
              <w:jc w:val="right"/>
            </w:pPr>
            <w:r w:rsidRPr="00C647DB">
              <w:t>2/19/2025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01DE56A6" w14:textId="77777777" w:rsidR="00305D35" w:rsidRPr="00C647DB" w:rsidRDefault="00305D35" w:rsidP="00CD44B2">
            <w:pPr>
              <w:spacing w:before="240" w:line="276" w:lineRule="auto"/>
              <w:jc w:val="center"/>
            </w:pPr>
            <w:r w:rsidRPr="00C647DB">
              <w:t>15</w:t>
            </w:r>
          </w:p>
        </w:tc>
      </w:tr>
      <w:tr w:rsidR="00C647DB" w:rsidRPr="00C647DB" w14:paraId="429DE2D8" w14:textId="77777777" w:rsidTr="00F40068">
        <w:trPr>
          <w:trHeight w:val="300"/>
          <w:jc w:val="center"/>
        </w:trPr>
        <w:tc>
          <w:tcPr>
            <w:tcW w:w="1252" w:type="dxa"/>
            <w:vMerge/>
            <w:tcBorders>
              <w:left w:val="single" w:sz="6" w:space="0" w:color="83CAEB"/>
              <w:right w:val="single" w:sz="6" w:space="0" w:color="83CAEB"/>
            </w:tcBorders>
            <w:vAlign w:val="center"/>
          </w:tcPr>
          <w:p w14:paraId="546D636A"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38BB513" w14:textId="77777777" w:rsidR="00305D35" w:rsidRPr="00C647DB" w:rsidRDefault="00305D35" w:rsidP="00CD44B2">
            <w:pPr>
              <w:spacing w:before="240" w:line="276" w:lineRule="auto"/>
              <w:rPr>
                <w:rFonts w:eastAsia="Arial"/>
                <w:bCs/>
              </w:rPr>
            </w:pPr>
            <w:r w:rsidRPr="00C647DB">
              <w:rPr>
                <w:rFonts w:eastAsia="Arial"/>
                <w:bCs/>
              </w:rPr>
              <w:t>Write Research report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21AE4C08" w14:textId="77777777" w:rsidR="00305D35" w:rsidRPr="00C647DB" w:rsidRDefault="00305D35" w:rsidP="00CD44B2">
            <w:pPr>
              <w:spacing w:before="240" w:line="276" w:lineRule="auto"/>
              <w:jc w:val="right"/>
            </w:pPr>
            <w:r w:rsidRPr="00C647DB">
              <w:t>2/20/2025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36A7963D" w14:textId="77777777" w:rsidR="00305D35" w:rsidRPr="00C647DB" w:rsidRDefault="00305D35" w:rsidP="00CD44B2">
            <w:pPr>
              <w:spacing w:before="240" w:line="276" w:lineRule="auto"/>
              <w:jc w:val="right"/>
            </w:pPr>
            <w:r w:rsidRPr="00C647DB">
              <w:t>2/22/2025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563B7900" w14:textId="77777777" w:rsidR="00305D35" w:rsidRPr="00C647DB" w:rsidRDefault="00305D35" w:rsidP="00CD44B2">
            <w:pPr>
              <w:spacing w:before="240" w:line="276" w:lineRule="auto"/>
              <w:jc w:val="center"/>
            </w:pPr>
            <w:r w:rsidRPr="00C647DB">
              <w:t>3</w:t>
            </w:r>
          </w:p>
        </w:tc>
      </w:tr>
      <w:tr w:rsidR="00C647DB" w:rsidRPr="00C647DB" w14:paraId="0DA8143A" w14:textId="77777777" w:rsidTr="00F40068">
        <w:trPr>
          <w:trHeight w:val="300"/>
          <w:jc w:val="center"/>
        </w:trPr>
        <w:tc>
          <w:tcPr>
            <w:tcW w:w="1252" w:type="dxa"/>
            <w:vMerge/>
            <w:tcBorders>
              <w:left w:val="single" w:sz="6" w:space="0" w:color="83CAEB"/>
              <w:right w:val="single" w:sz="6" w:space="0" w:color="83CAEB"/>
            </w:tcBorders>
            <w:vAlign w:val="center"/>
          </w:tcPr>
          <w:p w14:paraId="3E145D3F"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2E4A1F7E" w14:textId="77777777" w:rsidR="00305D35" w:rsidRPr="00C647DB" w:rsidRDefault="00305D35" w:rsidP="00CD44B2">
            <w:pPr>
              <w:spacing w:before="240" w:line="276" w:lineRule="auto"/>
              <w:rPr>
                <w:rFonts w:eastAsia="Arial"/>
                <w:b/>
              </w:rPr>
            </w:pPr>
            <w:r w:rsidRPr="00C647DB">
              <w:rPr>
                <w:rFonts w:eastAsia="Arial"/>
                <w:b/>
              </w:rPr>
              <w:t>Stage 3: Application development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6CA6E3F0" w14:textId="77777777" w:rsidR="00305D35" w:rsidRPr="00C647DB" w:rsidRDefault="00305D35" w:rsidP="00CD44B2">
            <w:pPr>
              <w:spacing w:before="240" w:line="276" w:lineRule="auto"/>
              <w:jc w:val="right"/>
            </w:pPr>
            <w:r w:rsidRPr="00C647DB">
              <w:t>2/23/2025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59834CBF" w14:textId="77777777" w:rsidR="00305D35" w:rsidRPr="00C647DB" w:rsidRDefault="00305D35" w:rsidP="00CD44B2">
            <w:pPr>
              <w:spacing w:before="240" w:line="276" w:lineRule="auto"/>
              <w:jc w:val="right"/>
            </w:pPr>
            <w:r w:rsidRPr="00C647DB">
              <w:t>3/25/2025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1D241E38" w14:textId="77777777" w:rsidR="00305D35" w:rsidRPr="00C647DB" w:rsidRDefault="00305D35" w:rsidP="00CD44B2">
            <w:pPr>
              <w:spacing w:before="240" w:line="276" w:lineRule="auto"/>
              <w:jc w:val="center"/>
            </w:pPr>
            <w:r w:rsidRPr="00C647DB">
              <w:t>31</w:t>
            </w:r>
          </w:p>
        </w:tc>
      </w:tr>
      <w:tr w:rsidR="00C647DB" w:rsidRPr="00C647DB" w14:paraId="76CBE002" w14:textId="77777777" w:rsidTr="00F40068">
        <w:trPr>
          <w:trHeight w:val="300"/>
          <w:jc w:val="center"/>
        </w:trPr>
        <w:tc>
          <w:tcPr>
            <w:tcW w:w="1252" w:type="dxa"/>
            <w:vMerge/>
            <w:tcBorders>
              <w:left w:val="single" w:sz="6" w:space="0" w:color="83CAEB"/>
              <w:right w:val="single" w:sz="6" w:space="0" w:color="83CAEB"/>
            </w:tcBorders>
            <w:vAlign w:val="center"/>
          </w:tcPr>
          <w:p w14:paraId="041CAC4C"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B0A8E10" w14:textId="77777777" w:rsidR="00305D35" w:rsidRPr="00C647DB" w:rsidRDefault="00305D35" w:rsidP="00CD44B2">
            <w:pPr>
              <w:spacing w:before="240" w:line="276" w:lineRule="auto"/>
              <w:rPr>
                <w:rFonts w:eastAsia="Arial"/>
                <w:bCs/>
              </w:rPr>
            </w:pPr>
            <w:r w:rsidRPr="00C647DB">
              <w:rPr>
                <w:rFonts w:eastAsia="Arial"/>
                <w:bCs/>
              </w:rPr>
              <w:t>Deploy model into Flask</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EF8ED54" w14:textId="77777777" w:rsidR="00305D35" w:rsidRPr="00C647DB" w:rsidRDefault="00305D35" w:rsidP="00CD44B2">
            <w:pPr>
              <w:spacing w:before="240" w:line="276" w:lineRule="auto"/>
              <w:jc w:val="right"/>
            </w:pPr>
            <w:r w:rsidRPr="00C647DB">
              <w:t>2/23/2025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EB59078" w14:textId="77777777" w:rsidR="00305D35" w:rsidRPr="00C647DB" w:rsidRDefault="00305D35" w:rsidP="00CD44B2">
            <w:pPr>
              <w:spacing w:before="240" w:line="276" w:lineRule="auto"/>
              <w:jc w:val="right"/>
            </w:pPr>
            <w:r w:rsidRPr="00C647DB">
              <w:t>2/26/2025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46744D72" w14:textId="77777777" w:rsidR="00305D35" w:rsidRPr="00C647DB" w:rsidRDefault="00305D35" w:rsidP="00CD44B2">
            <w:pPr>
              <w:spacing w:before="240" w:line="276" w:lineRule="auto"/>
              <w:jc w:val="center"/>
            </w:pPr>
            <w:r w:rsidRPr="00C647DB">
              <w:t>4</w:t>
            </w:r>
          </w:p>
        </w:tc>
      </w:tr>
      <w:tr w:rsidR="00C647DB" w:rsidRPr="00C647DB" w14:paraId="054BF59B" w14:textId="77777777" w:rsidTr="00F40068">
        <w:trPr>
          <w:trHeight w:val="300"/>
          <w:jc w:val="center"/>
        </w:trPr>
        <w:tc>
          <w:tcPr>
            <w:tcW w:w="1252" w:type="dxa"/>
            <w:vMerge/>
            <w:tcBorders>
              <w:left w:val="single" w:sz="6" w:space="0" w:color="83CAEB"/>
              <w:bottom w:val="single" w:sz="6" w:space="0" w:color="83CAEB"/>
              <w:right w:val="single" w:sz="6" w:space="0" w:color="83CAEB"/>
            </w:tcBorders>
            <w:vAlign w:val="center"/>
          </w:tcPr>
          <w:p w14:paraId="065DA584"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1A364EF" w14:textId="77777777" w:rsidR="00305D35" w:rsidRPr="00C647DB" w:rsidRDefault="00305D35" w:rsidP="00CD44B2">
            <w:pPr>
              <w:spacing w:before="240" w:line="276" w:lineRule="auto"/>
              <w:rPr>
                <w:rFonts w:eastAsia="Arial"/>
                <w:bCs/>
              </w:rPr>
            </w:pPr>
            <w:r w:rsidRPr="00C647DB">
              <w:rPr>
                <w:rFonts w:eastAsia="Arial"/>
                <w:bCs/>
              </w:rPr>
              <w:t>Create first sketches and Figma Design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04641692" w14:textId="77777777" w:rsidR="00305D35" w:rsidRPr="00C647DB" w:rsidRDefault="00305D35" w:rsidP="00CD44B2">
            <w:pPr>
              <w:spacing w:before="240" w:line="276" w:lineRule="auto"/>
              <w:jc w:val="right"/>
            </w:pPr>
            <w:r w:rsidRPr="00C647DB">
              <w:t>2/27/2025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0EC2882E" w14:textId="77777777" w:rsidR="00305D35" w:rsidRPr="00C647DB" w:rsidRDefault="00305D35" w:rsidP="00CD44B2">
            <w:pPr>
              <w:spacing w:before="240" w:line="276" w:lineRule="auto"/>
              <w:jc w:val="right"/>
            </w:pPr>
            <w:r w:rsidRPr="00C647DB">
              <w:t>2/28/2025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57EEF579" w14:textId="77777777" w:rsidR="00305D35" w:rsidRPr="00C647DB" w:rsidRDefault="00305D35" w:rsidP="00CD44B2">
            <w:pPr>
              <w:spacing w:before="240" w:line="276" w:lineRule="auto"/>
              <w:jc w:val="center"/>
            </w:pPr>
            <w:r w:rsidRPr="00C647DB">
              <w:t>2</w:t>
            </w:r>
          </w:p>
        </w:tc>
      </w:tr>
      <w:tr w:rsidR="00C647DB" w:rsidRPr="00C647DB" w14:paraId="2BDB4936" w14:textId="77777777" w:rsidTr="00F40068">
        <w:trPr>
          <w:trHeight w:val="300"/>
          <w:jc w:val="center"/>
        </w:trPr>
        <w:tc>
          <w:tcPr>
            <w:tcW w:w="1252" w:type="dxa"/>
            <w:vMerge w:val="restart"/>
            <w:tcBorders>
              <w:top w:val="nil"/>
              <w:left w:val="single" w:sz="6" w:space="0" w:color="83CAEB"/>
              <w:right w:val="single" w:sz="6" w:space="0" w:color="83CAEB"/>
            </w:tcBorders>
            <w:vAlign w:val="center"/>
          </w:tcPr>
          <w:p w14:paraId="4E19FC32" w14:textId="77777777" w:rsidR="00305D35" w:rsidRPr="00C647DB" w:rsidRDefault="00305D35" w:rsidP="00CD44B2">
            <w:pPr>
              <w:spacing w:before="240" w:line="276" w:lineRule="auto"/>
              <w:jc w:val="center"/>
              <w:rPr>
                <w:rFonts w:eastAsia="Arial"/>
                <w:b/>
              </w:rPr>
            </w:pPr>
            <w:r w:rsidRPr="00C647DB">
              <w:rPr>
                <w:rFonts w:eastAsia="Arial"/>
                <w:b/>
              </w:rPr>
              <w:t>March</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5ECEF8B" w14:textId="77777777" w:rsidR="00305D35" w:rsidRPr="00C647DB" w:rsidRDefault="00305D35" w:rsidP="00CD44B2">
            <w:pPr>
              <w:spacing w:before="240" w:line="276" w:lineRule="auto"/>
              <w:rPr>
                <w:rFonts w:eastAsia="Arial"/>
                <w:bCs/>
              </w:rPr>
            </w:pPr>
            <w:r w:rsidRPr="00C647DB">
              <w:rPr>
                <w:rFonts w:eastAsia="Arial"/>
                <w:bCs/>
              </w:rPr>
              <w:t>Develop basic interface on React Native</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7DAE781E" w14:textId="77777777" w:rsidR="00305D35" w:rsidRPr="00C647DB" w:rsidRDefault="00305D35" w:rsidP="00CD44B2">
            <w:pPr>
              <w:spacing w:before="240" w:line="276" w:lineRule="auto"/>
              <w:jc w:val="right"/>
            </w:pPr>
            <w:r w:rsidRPr="00C647DB">
              <w:t>3/1/2025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294301D3" w14:textId="77777777" w:rsidR="00305D35" w:rsidRPr="00C647DB" w:rsidRDefault="00305D35" w:rsidP="00CD44B2">
            <w:pPr>
              <w:spacing w:before="240" w:line="276" w:lineRule="auto"/>
              <w:jc w:val="right"/>
            </w:pPr>
            <w:r w:rsidRPr="00C647DB">
              <w:t>3/7/2025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0AA9B6ED" w14:textId="77777777" w:rsidR="00305D35" w:rsidRPr="00C647DB" w:rsidRDefault="00305D35" w:rsidP="00CD44B2">
            <w:pPr>
              <w:spacing w:before="240" w:line="276" w:lineRule="auto"/>
              <w:jc w:val="center"/>
            </w:pPr>
            <w:r w:rsidRPr="00C647DB">
              <w:t>7</w:t>
            </w:r>
          </w:p>
        </w:tc>
      </w:tr>
      <w:tr w:rsidR="00C647DB" w:rsidRPr="00C647DB" w14:paraId="6EC4FA1D" w14:textId="77777777" w:rsidTr="00F40068">
        <w:trPr>
          <w:trHeight w:val="300"/>
          <w:jc w:val="center"/>
        </w:trPr>
        <w:tc>
          <w:tcPr>
            <w:tcW w:w="1252" w:type="dxa"/>
            <w:vMerge/>
            <w:tcBorders>
              <w:left w:val="single" w:sz="6" w:space="0" w:color="83CAEB"/>
              <w:right w:val="single" w:sz="6" w:space="0" w:color="83CAEB"/>
            </w:tcBorders>
            <w:vAlign w:val="center"/>
          </w:tcPr>
          <w:p w14:paraId="16946F6A"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7830455" w14:textId="77777777" w:rsidR="00305D35" w:rsidRPr="00C647DB" w:rsidRDefault="00305D35" w:rsidP="00CD44B2">
            <w:pPr>
              <w:spacing w:before="240" w:line="276" w:lineRule="auto"/>
              <w:rPr>
                <w:rFonts w:eastAsia="Arial"/>
                <w:bCs/>
              </w:rPr>
            </w:pPr>
            <w:r w:rsidRPr="00C647DB">
              <w:rPr>
                <w:rFonts w:eastAsia="Arial"/>
                <w:bCs/>
              </w:rPr>
              <w:t>Connect Flask backend with React Native via API</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84A0E03" w14:textId="77777777" w:rsidR="00305D35" w:rsidRPr="00C647DB" w:rsidRDefault="00305D35" w:rsidP="00CD44B2">
            <w:pPr>
              <w:spacing w:before="240" w:line="276" w:lineRule="auto"/>
              <w:jc w:val="right"/>
            </w:pPr>
            <w:r w:rsidRPr="00C647DB">
              <w:t>3/8/2025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2C0880D4" w14:textId="77777777" w:rsidR="00305D35" w:rsidRPr="00C647DB" w:rsidRDefault="00305D35" w:rsidP="00CD44B2">
            <w:pPr>
              <w:spacing w:before="240" w:line="276" w:lineRule="auto"/>
              <w:jc w:val="right"/>
            </w:pPr>
            <w:r w:rsidRPr="00C647DB">
              <w:t>3/13/2025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5D430288" w14:textId="77777777" w:rsidR="00305D35" w:rsidRPr="00C647DB" w:rsidRDefault="00305D35" w:rsidP="00CD44B2">
            <w:pPr>
              <w:spacing w:before="240" w:line="276" w:lineRule="auto"/>
              <w:jc w:val="center"/>
            </w:pPr>
            <w:r w:rsidRPr="00C647DB">
              <w:t>6</w:t>
            </w:r>
          </w:p>
        </w:tc>
      </w:tr>
      <w:tr w:rsidR="00C647DB" w:rsidRPr="00C647DB" w14:paraId="457FA097" w14:textId="77777777" w:rsidTr="00F40068">
        <w:trPr>
          <w:trHeight w:val="300"/>
          <w:jc w:val="center"/>
        </w:trPr>
        <w:tc>
          <w:tcPr>
            <w:tcW w:w="1252" w:type="dxa"/>
            <w:vMerge/>
            <w:tcBorders>
              <w:left w:val="single" w:sz="6" w:space="0" w:color="83CAEB"/>
              <w:right w:val="single" w:sz="6" w:space="0" w:color="83CAEB"/>
            </w:tcBorders>
            <w:vAlign w:val="center"/>
          </w:tcPr>
          <w:p w14:paraId="15BC1B28"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6C6A814E" w14:textId="77777777" w:rsidR="00305D35" w:rsidRPr="00C647DB" w:rsidRDefault="00305D35" w:rsidP="00CD44B2">
            <w:pPr>
              <w:spacing w:before="240" w:line="276" w:lineRule="auto"/>
              <w:rPr>
                <w:rFonts w:eastAsia="Arial"/>
                <w:bCs/>
              </w:rPr>
            </w:pPr>
            <w:r w:rsidRPr="00C647DB">
              <w:rPr>
                <w:rFonts w:eastAsia="Arial"/>
                <w:bCs/>
              </w:rPr>
              <w:t>Integrate AI model into React Native application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4CEF7AE1" w14:textId="77777777" w:rsidR="00305D35" w:rsidRPr="00C647DB" w:rsidRDefault="00305D35" w:rsidP="00CD44B2">
            <w:pPr>
              <w:spacing w:before="240" w:line="276" w:lineRule="auto"/>
              <w:jc w:val="right"/>
            </w:pPr>
            <w:r w:rsidRPr="00C647DB">
              <w:t>3/14/2025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1A49F929" w14:textId="77777777" w:rsidR="00305D35" w:rsidRPr="00C647DB" w:rsidRDefault="00305D35" w:rsidP="00CD44B2">
            <w:pPr>
              <w:spacing w:before="240" w:line="276" w:lineRule="auto"/>
              <w:jc w:val="right"/>
            </w:pPr>
            <w:r w:rsidRPr="00C647DB">
              <w:t>3/20/2025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2E85132" w14:textId="77777777" w:rsidR="00305D35" w:rsidRPr="00C647DB" w:rsidRDefault="00305D35" w:rsidP="00CD44B2">
            <w:pPr>
              <w:spacing w:before="240" w:line="276" w:lineRule="auto"/>
              <w:jc w:val="center"/>
            </w:pPr>
            <w:r w:rsidRPr="00C647DB">
              <w:t>7</w:t>
            </w:r>
          </w:p>
        </w:tc>
      </w:tr>
      <w:tr w:rsidR="00C647DB" w:rsidRPr="00C647DB" w14:paraId="417E4A47" w14:textId="77777777" w:rsidTr="00F40068">
        <w:trPr>
          <w:trHeight w:val="300"/>
          <w:jc w:val="center"/>
        </w:trPr>
        <w:tc>
          <w:tcPr>
            <w:tcW w:w="1252" w:type="dxa"/>
            <w:vMerge/>
            <w:tcBorders>
              <w:left w:val="single" w:sz="6" w:space="0" w:color="83CAEB"/>
              <w:right w:val="single" w:sz="6" w:space="0" w:color="83CAEB"/>
            </w:tcBorders>
            <w:vAlign w:val="center"/>
          </w:tcPr>
          <w:p w14:paraId="4C4087E3"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62A9F0CB" w14:textId="77777777" w:rsidR="00305D35" w:rsidRPr="00C647DB" w:rsidRDefault="00305D35" w:rsidP="00CD44B2">
            <w:pPr>
              <w:spacing w:before="240" w:line="276" w:lineRule="auto"/>
              <w:rPr>
                <w:rFonts w:eastAsia="Arial"/>
                <w:bCs/>
              </w:rPr>
            </w:pPr>
            <w:r w:rsidRPr="00C647DB">
              <w:rPr>
                <w:rFonts w:eastAsia="Arial"/>
                <w:bCs/>
              </w:rPr>
              <w:t>Test Application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2C879A14" w14:textId="77777777" w:rsidR="00305D35" w:rsidRPr="00C647DB" w:rsidRDefault="00305D35" w:rsidP="00CD44B2">
            <w:pPr>
              <w:spacing w:before="240" w:line="276" w:lineRule="auto"/>
              <w:jc w:val="right"/>
            </w:pPr>
            <w:r w:rsidRPr="00C647DB">
              <w:t>3/21/2025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92EAE2E" w14:textId="77777777" w:rsidR="00305D35" w:rsidRPr="00C647DB" w:rsidRDefault="00305D35" w:rsidP="00CD44B2">
            <w:pPr>
              <w:spacing w:before="240" w:line="276" w:lineRule="auto"/>
              <w:jc w:val="right"/>
            </w:pPr>
            <w:r w:rsidRPr="00C647DB">
              <w:t>3/25/2025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3EDD0E67" w14:textId="77777777" w:rsidR="00305D35" w:rsidRPr="00C647DB" w:rsidRDefault="00305D35" w:rsidP="00CD44B2">
            <w:pPr>
              <w:spacing w:before="240" w:line="276" w:lineRule="auto"/>
              <w:jc w:val="center"/>
            </w:pPr>
            <w:r w:rsidRPr="00C647DB">
              <w:t>5</w:t>
            </w:r>
          </w:p>
        </w:tc>
      </w:tr>
      <w:tr w:rsidR="00C647DB" w:rsidRPr="00C647DB" w14:paraId="3527CA72" w14:textId="77777777" w:rsidTr="00F40068">
        <w:trPr>
          <w:trHeight w:val="300"/>
          <w:jc w:val="center"/>
        </w:trPr>
        <w:tc>
          <w:tcPr>
            <w:tcW w:w="1252" w:type="dxa"/>
            <w:vMerge/>
            <w:tcBorders>
              <w:left w:val="single" w:sz="6" w:space="0" w:color="83CAEB"/>
              <w:right w:val="single" w:sz="6" w:space="0" w:color="83CAEB"/>
            </w:tcBorders>
            <w:vAlign w:val="center"/>
          </w:tcPr>
          <w:p w14:paraId="24F45CDD"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4D9B404F" w14:textId="77777777" w:rsidR="00305D35" w:rsidRPr="00C647DB" w:rsidRDefault="00305D35" w:rsidP="00CD44B2">
            <w:pPr>
              <w:spacing w:before="240" w:line="276" w:lineRule="auto"/>
              <w:rPr>
                <w:rFonts w:eastAsia="Arial"/>
                <w:b/>
              </w:rPr>
            </w:pPr>
            <w:r w:rsidRPr="00C647DB">
              <w:rPr>
                <w:rFonts w:eastAsia="Arial"/>
                <w:b/>
              </w:rPr>
              <w:t>Stage 4: Finalize the project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7FEEF1D" w14:textId="77777777" w:rsidR="00305D35" w:rsidRPr="00C647DB" w:rsidRDefault="00305D35" w:rsidP="00CD44B2">
            <w:pPr>
              <w:spacing w:before="240" w:line="276" w:lineRule="auto"/>
              <w:jc w:val="right"/>
            </w:pPr>
            <w:r w:rsidRPr="00C647DB">
              <w:t>3/26/2025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6A281242" w14:textId="77777777" w:rsidR="00305D35" w:rsidRPr="00C647DB" w:rsidRDefault="00305D35" w:rsidP="00CD44B2">
            <w:pPr>
              <w:spacing w:before="240" w:line="276" w:lineRule="auto"/>
              <w:jc w:val="right"/>
            </w:pPr>
            <w:r w:rsidRPr="00C647DB">
              <w:t>5/2/2025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1E516F4E" w14:textId="77777777" w:rsidR="00305D35" w:rsidRPr="00C647DB" w:rsidRDefault="00305D35" w:rsidP="00CD44B2">
            <w:pPr>
              <w:spacing w:before="240" w:line="276" w:lineRule="auto"/>
              <w:jc w:val="center"/>
            </w:pPr>
            <w:r w:rsidRPr="00C647DB">
              <w:t>38</w:t>
            </w:r>
          </w:p>
        </w:tc>
      </w:tr>
      <w:tr w:rsidR="00C647DB" w:rsidRPr="00C647DB" w14:paraId="52898B06" w14:textId="77777777" w:rsidTr="00F40068">
        <w:trPr>
          <w:trHeight w:val="300"/>
          <w:jc w:val="center"/>
        </w:trPr>
        <w:tc>
          <w:tcPr>
            <w:tcW w:w="1252" w:type="dxa"/>
            <w:vMerge/>
            <w:tcBorders>
              <w:left w:val="single" w:sz="6" w:space="0" w:color="83CAEB"/>
              <w:bottom w:val="single" w:sz="6" w:space="0" w:color="83CAEB"/>
              <w:right w:val="single" w:sz="6" w:space="0" w:color="83CAEB"/>
            </w:tcBorders>
            <w:vAlign w:val="center"/>
          </w:tcPr>
          <w:p w14:paraId="528E395A"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353B058B" w14:textId="77777777" w:rsidR="00305D35" w:rsidRPr="00C647DB" w:rsidRDefault="00305D35" w:rsidP="00CD44B2">
            <w:pPr>
              <w:spacing w:before="240" w:line="276" w:lineRule="auto"/>
              <w:rPr>
                <w:rFonts w:eastAsia="Arial"/>
                <w:bCs/>
              </w:rPr>
            </w:pPr>
            <w:r w:rsidRPr="00C647DB">
              <w:rPr>
                <w:rFonts w:eastAsia="Arial"/>
                <w:bCs/>
              </w:rPr>
              <w:t>Draft final proposal</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45062CA" w14:textId="77777777" w:rsidR="00305D35" w:rsidRPr="00C647DB" w:rsidRDefault="00305D35" w:rsidP="00CD44B2">
            <w:pPr>
              <w:spacing w:before="240" w:line="276" w:lineRule="auto"/>
              <w:jc w:val="right"/>
            </w:pPr>
            <w:r w:rsidRPr="00C647DB">
              <w:t>3/26/2025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0AEAA931" w14:textId="77777777" w:rsidR="00305D35" w:rsidRPr="00C647DB" w:rsidRDefault="00305D35" w:rsidP="00CD44B2">
            <w:pPr>
              <w:spacing w:before="240" w:line="276" w:lineRule="auto"/>
              <w:jc w:val="right"/>
            </w:pPr>
            <w:r w:rsidRPr="00C647DB">
              <w:t>4/13/2025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67696D0D" w14:textId="77777777" w:rsidR="00305D35" w:rsidRPr="00C647DB" w:rsidRDefault="00305D35" w:rsidP="00CD44B2">
            <w:pPr>
              <w:spacing w:before="240" w:line="276" w:lineRule="auto"/>
              <w:jc w:val="center"/>
            </w:pPr>
            <w:r w:rsidRPr="00C647DB">
              <w:t>19</w:t>
            </w:r>
          </w:p>
        </w:tc>
      </w:tr>
      <w:tr w:rsidR="00C647DB" w:rsidRPr="00C647DB" w14:paraId="6552BEB7" w14:textId="77777777" w:rsidTr="00F40068">
        <w:trPr>
          <w:trHeight w:val="300"/>
          <w:jc w:val="center"/>
        </w:trPr>
        <w:tc>
          <w:tcPr>
            <w:tcW w:w="1252" w:type="dxa"/>
            <w:vMerge w:val="restart"/>
            <w:tcBorders>
              <w:top w:val="nil"/>
              <w:left w:val="single" w:sz="6" w:space="0" w:color="83CAEB"/>
              <w:right w:val="single" w:sz="6" w:space="0" w:color="83CAEB"/>
            </w:tcBorders>
            <w:vAlign w:val="center"/>
          </w:tcPr>
          <w:p w14:paraId="01A75653" w14:textId="77777777" w:rsidR="00305D35" w:rsidRPr="00C647DB" w:rsidRDefault="00305D35" w:rsidP="00CD44B2">
            <w:pPr>
              <w:spacing w:before="240" w:line="276" w:lineRule="auto"/>
              <w:jc w:val="center"/>
              <w:rPr>
                <w:rFonts w:eastAsia="Arial"/>
                <w:b/>
              </w:rPr>
            </w:pPr>
            <w:r w:rsidRPr="00C647DB">
              <w:rPr>
                <w:rFonts w:eastAsia="Arial"/>
                <w:b/>
              </w:rPr>
              <w:t>April</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BA76C45" w14:textId="77777777" w:rsidR="00305D35" w:rsidRPr="00C647DB" w:rsidRDefault="00305D35" w:rsidP="00CD44B2">
            <w:pPr>
              <w:spacing w:before="240" w:line="276" w:lineRule="auto"/>
              <w:rPr>
                <w:rFonts w:eastAsia="Arial"/>
                <w:bCs/>
              </w:rPr>
            </w:pPr>
            <w:r w:rsidRPr="00C647DB">
              <w:rPr>
                <w:rFonts w:eastAsia="Arial"/>
                <w:bCs/>
              </w:rPr>
              <w:t>Write Experiment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0F15CCC" w14:textId="77777777" w:rsidR="00305D35" w:rsidRPr="00C647DB" w:rsidRDefault="00305D35" w:rsidP="00CD44B2">
            <w:pPr>
              <w:spacing w:before="240" w:line="276" w:lineRule="auto"/>
              <w:jc w:val="right"/>
            </w:pPr>
            <w:r w:rsidRPr="00C647DB">
              <w:t>4/14/2025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3681D943" w14:textId="77777777" w:rsidR="00305D35" w:rsidRPr="00C647DB" w:rsidRDefault="00305D35" w:rsidP="00CD44B2">
            <w:pPr>
              <w:spacing w:before="240" w:line="276" w:lineRule="auto"/>
              <w:jc w:val="right"/>
            </w:pPr>
            <w:r w:rsidRPr="00C647DB">
              <w:t>4/19/2025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E78A4B0" w14:textId="77777777" w:rsidR="00305D35" w:rsidRPr="00C647DB" w:rsidRDefault="00305D35" w:rsidP="00CD44B2">
            <w:pPr>
              <w:spacing w:before="240" w:line="276" w:lineRule="auto"/>
              <w:jc w:val="center"/>
            </w:pPr>
            <w:r w:rsidRPr="00C647DB">
              <w:t>20</w:t>
            </w:r>
          </w:p>
        </w:tc>
      </w:tr>
      <w:tr w:rsidR="00C647DB" w:rsidRPr="00C647DB" w14:paraId="3132F1A2" w14:textId="77777777" w:rsidTr="00F40068">
        <w:trPr>
          <w:trHeight w:val="300"/>
          <w:jc w:val="center"/>
        </w:trPr>
        <w:tc>
          <w:tcPr>
            <w:tcW w:w="1252" w:type="dxa"/>
            <w:vMerge/>
            <w:tcBorders>
              <w:left w:val="single" w:sz="6" w:space="0" w:color="83CAEB"/>
              <w:right w:val="single" w:sz="6" w:space="0" w:color="83CAEB"/>
            </w:tcBorders>
            <w:vAlign w:val="center"/>
          </w:tcPr>
          <w:p w14:paraId="326B56F6"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5AF3E518" w14:textId="77777777" w:rsidR="00305D35" w:rsidRPr="00C647DB" w:rsidRDefault="00305D35" w:rsidP="00CD44B2">
            <w:pPr>
              <w:spacing w:before="240" w:line="276" w:lineRule="auto"/>
              <w:rPr>
                <w:rFonts w:eastAsia="Arial"/>
                <w:bCs/>
              </w:rPr>
            </w:pPr>
            <w:r w:rsidRPr="00C647DB">
              <w:rPr>
                <w:rFonts w:eastAsia="Arial"/>
                <w:bCs/>
              </w:rPr>
              <w:t>User Requirement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59A8BFBB" w14:textId="77777777" w:rsidR="00305D35" w:rsidRPr="00C647DB" w:rsidRDefault="00305D35" w:rsidP="00CD44B2">
            <w:pPr>
              <w:spacing w:before="240" w:line="276" w:lineRule="auto"/>
              <w:jc w:val="right"/>
            </w:pPr>
            <w:r w:rsidRPr="00C647DB">
              <w:t>4/20/2025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39D045FF" w14:textId="77777777" w:rsidR="00305D35" w:rsidRPr="00C647DB" w:rsidRDefault="00305D35" w:rsidP="00CD44B2">
            <w:pPr>
              <w:spacing w:before="240" w:line="276" w:lineRule="auto"/>
              <w:jc w:val="right"/>
            </w:pPr>
            <w:r w:rsidRPr="00C647DB">
              <w:t>4/22/2025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061A120B" w14:textId="77777777" w:rsidR="00305D35" w:rsidRPr="00C647DB" w:rsidRDefault="00305D35" w:rsidP="00CD44B2">
            <w:pPr>
              <w:spacing w:before="240" w:line="276" w:lineRule="auto"/>
              <w:jc w:val="center"/>
            </w:pPr>
            <w:r w:rsidRPr="00C647DB">
              <w:t>3</w:t>
            </w:r>
          </w:p>
        </w:tc>
      </w:tr>
      <w:tr w:rsidR="00C647DB" w:rsidRPr="00C647DB" w14:paraId="4ACC6C41" w14:textId="77777777" w:rsidTr="00F40068">
        <w:trPr>
          <w:trHeight w:val="300"/>
          <w:jc w:val="center"/>
        </w:trPr>
        <w:tc>
          <w:tcPr>
            <w:tcW w:w="1252" w:type="dxa"/>
            <w:vMerge/>
            <w:tcBorders>
              <w:left w:val="single" w:sz="6" w:space="0" w:color="83CAEB"/>
              <w:right w:val="single" w:sz="6" w:space="0" w:color="83CAEB"/>
            </w:tcBorders>
            <w:vAlign w:val="center"/>
          </w:tcPr>
          <w:p w14:paraId="0A6CB231"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6FCA938" w14:textId="77777777" w:rsidR="00305D35" w:rsidRPr="00C647DB" w:rsidRDefault="00305D35" w:rsidP="00CD44B2">
            <w:pPr>
              <w:spacing w:before="240" w:line="276" w:lineRule="auto"/>
              <w:rPr>
                <w:rFonts w:eastAsia="Arial"/>
                <w:bCs/>
              </w:rPr>
            </w:pPr>
            <w:r w:rsidRPr="00C647DB">
              <w:rPr>
                <w:rFonts w:eastAsia="Arial"/>
                <w:bCs/>
              </w:rPr>
              <w:t>Submit Proposal Report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25F46B4A" w14:textId="77777777" w:rsidR="00305D35" w:rsidRPr="00C647DB" w:rsidRDefault="00305D35" w:rsidP="00CD44B2">
            <w:pPr>
              <w:spacing w:before="240" w:line="276" w:lineRule="auto"/>
              <w:jc w:val="right"/>
            </w:pPr>
            <w:r w:rsidRPr="00C647DB">
              <w:t>4/23/2025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2CC4B43A" w14:textId="77777777" w:rsidR="00305D35" w:rsidRPr="00C647DB" w:rsidRDefault="00305D35" w:rsidP="00CD44B2">
            <w:pPr>
              <w:spacing w:before="240" w:line="276" w:lineRule="auto"/>
              <w:jc w:val="right"/>
            </w:pPr>
            <w:r w:rsidRPr="00C647DB">
              <w:t>4/23/2025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1142CD58" w14:textId="77777777" w:rsidR="00305D35" w:rsidRPr="00C647DB" w:rsidRDefault="00305D35" w:rsidP="00CD44B2">
            <w:pPr>
              <w:spacing w:before="240" w:line="276" w:lineRule="auto"/>
              <w:jc w:val="center"/>
            </w:pPr>
            <w:r w:rsidRPr="00C647DB">
              <w:t>1</w:t>
            </w:r>
          </w:p>
        </w:tc>
      </w:tr>
      <w:tr w:rsidR="00C647DB" w:rsidRPr="00C647DB" w14:paraId="56390FF8" w14:textId="77777777" w:rsidTr="00F40068">
        <w:trPr>
          <w:trHeight w:val="300"/>
          <w:jc w:val="center"/>
        </w:trPr>
        <w:tc>
          <w:tcPr>
            <w:tcW w:w="1252" w:type="dxa"/>
            <w:vMerge/>
            <w:tcBorders>
              <w:left w:val="single" w:sz="6" w:space="0" w:color="83CAEB"/>
              <w:right w:val="single" w:sz="6" w:space="0" w:color="83CAEB"/>
            </w:tcBorders>
            <w:vAlign w:val="center"/>
          </w:tcPr>
          <w:p w14:paraId="1F61D7CD"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7A09351" w14:textId="77777777" w:rsidR="00305D35" w:rsidRPr="00C647DB" w:rsidRDefault="00305D35" w:rsidP="00CD44B2">
            <w:pPr>
              <w:spacing w:before="240" w:line="276" w:lineRule="auto"/>
              <w:rPr>
                <w:rFonts w:eastAsia="Arial"/>
                <w:bCs/>
              </w:rPr>
            </w:pPr>
            <w:r w:rsidRPr="00C647DB">
              <w:rPr>
                <w:rFonts w:eastAsia="Arial"/>
                <w:bCs/>
              </w:rPr>
              <w:t>Complete final report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3640349D" w14:textId="77777777" w:rsidR="00305D35" w:rsidRPr="00C647DB" w:rsidRDefault="00305D35" w:rsidP="00CD44B2">
            <w:pPr>
              <w:spacing w:before="240" w:line="276" w:lineRule="auto"/>
              <w:jc w:val="right"/>
            </w:pPr>
            <w:r w:rsidRPr="00C647DB">
              <w:t>4/24/2025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582F28A0" w14:textId="77777777" w:rsidR="00305D35" w:rsidRPr="00C647DB" w:rsidRDefault="00305D35" w:rsidP="00CD44B2">
            <w:pPr>
              <w:spacing w:before="240" w:line="276" w:lineRule="auto"/>
              <w:jc w:val="right"/>
            </w:pPr>
            <w:r w:rsidRPr="00C647DB">
              <w:t>4/26/2025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243667CE" w14:textId="77777777" w:rsidR="00305D35" w:rsidRPr="00C647DB" w:rsidRDefault="00305D35" w:rsidP="00CD44B2">
            <w:pPr>
              <w:spacing w:before="240" w:line="276" w:lineRule="auto"/>
              <w:jc w:val="center"/>
            </w:pPr>
            <w:r w:rsidRPr="00C647DB">
              <w:t>3</w:t>
            </w:r>
          </w:p>
        </w:tc>
      </w:tr>
      <w:tr w:rsidR="00C647DB" w:rsidRPr="00C647DB" w14:paraId="653A1568" w14:textId="77777777" w:rsidTr="00F40068">
        <w:trPr>
          <w:trHeight w:val="300"/>
          <w:jc w:val="center"/>
        </w:trPr>
        <w:tc>
          <w:tcPr>
            <w:tcW w:w="1252" w:type="dxa"/>
            <w:vMerge/>
            <w:tcBorders>
              <w:left w:val="single" w:sz="6" w:space="0" w:color="83CAEB"/>
              <w:right w:val="single" w:sz="6" w:space="0" w:color="83CAEB"/>
            </w:tcBorders>
            <w:vAlign w:val="center"/>
          </w:tcPr>
          <w:p w14:paraId="66267788"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6CC47F76" w14:textId="77777777" w:rsidR="00305D35" w:rsidRPr="00C647DB" w:rsidRDefault="00305D35" w:rsidP="00CD44B2">
            <w:pPr>
              <w:spacing w:before="240" w:line="276" w:lineRule="auto"/>
              <w:rPr>
                <w:rFonts w:eastAsia="Arial"/>
                <w:bCs/>
              </w:rPr>
            </w:pPr>
            <w:r w:rsidRPr="00C647DB">
              <w:rPr>
                <w:rFonts w:eastAsia="Arial"/>
                <w:bCs/>
              </w:rPr>
              <w:t>Conduct final testing to ensure no errors remain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495AB0A7" w14:textId="77777777" w:rsidR="00305D35" w:rsidRPr="00C647DB" w:rsidRDefault="00305D35" w:rsidP="00CD44B2">
            <w:pPr>
              <w:spacing w:before="240" w:line="276" w:lineRule="auto"/>
              <w:jc w:val="right"/>
            </w:pPr>
            <w:r w:rsidRPr="00C647DB">
              <w:t>4/27/2025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3737C7F7" w14:textId="77777777" w:rsidR="00305D35" w:rsidRPr="00C647DB" w:rsidRDefault="00305D35" w:rsidP="00CD44B2">
            <w:pPr>
              <w:spacing w:before="240" w:line="276" w:lineRule="auto"/>
              <w:jc w:val="right"/>
            </w:pPr>
            <w:r w:rsidRPr="00C647DB">
              <w:t>4/29/2025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71FF2BA4" w14:textId="77777777" w:rsidR="00305D35" w:rsidRPr="00C647DB" w:rsidRDefault="00305D35" w:rsidP="00CD44B2">
            <w:pPr>
              <w:spacing w:before="240" w:line="276" w:lineRule="auto"/>
              <w:jc w:val="center"/>
            </w:pPr>
            <w:r w:rsidRPr="00C647DB">
              <w:t>3</w:t>
            </w:r>
          </w:p>
        </w:tc>
      </w:tr>
      <w:tr w:rsidR="00C647DB" w:rsidRPr="00C647DB" w14:paraId="1F1BEF25" w14:textId="77777777" w:rsidTr="00F40068">
        <w:trPr>
          <w:trHeight w:val="300"/>
          <w:jc w:val="center"/>
        </w:trPr>
        <w:tc>
          <w:tcPr>
            <w:tcW w:w="1252" w:type="dxa"/>
            <w:vMerge/>
            <w:tcBorders>
              <w:left w:val="single" w:sz="6" w:space="0" w:color="83CAEB"/>
              <w:bottom w:val="single" w:sz="6" w:space="0" w:color="83CAEB"/>
              <w:right w:val="single" w:sz="6" w:space="0" w:color="83CAEB"/>
            </w:tcBorders>
            <w:vAlign w:val="center"/>
          </w:tcPr>
          <w:p w14:paraId="0054271A" w14:textId="77777777" w:rsidR="00305D35" w:rsidRPr="00C647DB" w:rsidRDefault="00305D35" w:rsidP="00CD44B2">
            <w:pPr>
              <w:spacing w:before="240" w:line="276" w:lineRule="auto"/>
              <w:jc w:val="center"/>
              <w:rPr>
                <w:rFonts w:eastAsia="Arial"/>
                <w:b/>
              </w:rPr>
            </w:pP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376CCEA3" w14:textId="77777777" w:rsidR="00305D35" w:rsidRPr="00C647DB" w:rsidRDefault="00305D35" w:rsidP="00CD44B2">
            <w:pPr>
              <w:spacing w:before="240" w:line="276" w:lineRule="auto"/>
              <w:rPr>
                <w:rFonts w:eastAsia="Arial"/>
                <w:bCs/>
              </w:rPr>
            </w:pPr>
            <w:r w:rsidRPr="00C647DB">
              <w:rPr>
                <w:rFonts w:eastAsia="Arial"/>
                <w:bCs/>
              </w:rPr>
              <w:t xml:space="preserve">Prepare </w:t>
            </w:r>
            <w:proofErr w:type="gramStart"/>
            <w:r w:rsidRPr="00C647DB">
              <w:rPr>
                <w:rFonts w:eastAsia="Arial"/>
                <w:bCs/>
              </w:rPr>
              <w:t>demo</w:t>
            </w:r>
            <w:proofErr w:type="gramEnd"/>
            <w:r w:rsidRPr="00C647DB">
              <w:rPr>
                <w:rFonts w:eastAsia="Arial"/>
                <w:bCs/>
              </w:rPr>
              <w:t xml:space="preserve"> and presentation</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644013EA" w14:textId="77777777" w:rsidR="00305D35" w:rsidRPr="00C647DB" w:rsidRDefault="00305D35" w:rsidP="00CD44B2">
            <w:pPr>
              <w:spacing w:before="240" w:line="276" w:lineRule="auto"/>
              <w:jc w:val="right"/>
            </w:pPr>
            <w:r w:rsidRPr="00C647DB">
              <w:t>4/30/2025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0948D1ED" w14:textId="77777777" w:rsidR="00305D35" w:rsidRPr="00C647DB" w:rsidRDefault="00305D35" w:rsidP="00CD44B2">
            <w:pPr>
              <w:spacing w:before="240" w:line="276" w:lineRule="auto"/>
              <w:jc w:val="right"/>
            </w:pPr>
            <w:r w:rsidRPr="00C647DB">
              <w:t>5/1/2025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49AA2360" w14:textId="77777777" w:rsidR="00305D35" w:rsidRPr="00C647DB" w:rsidRDefault="00305D35" w:rsidP="00CD44B2">
            <w:pPr>
              <w:spacing w:before="240" w:line="276" w:lineRule="auto"/>
              <w:jc w:val="center"/>
            </w:pPr>
            <w:r w:rsidRPr="00C647DB">
              <w:t>2</w:t>
            </w:r>
          </w:p>
        </w:tc>
      </w:tr>
      <w:tr w:rsidR="00305D35" w:rsidRPr="00C647DB" w14:paraId="09B97B71" w14:textId="77777777" w:rsidTr="00F40068">
        <w:trPr>
          <w:trHeight w:val="300"/>
          <w:jc w:val="center"/>
        </w:trPr>
        <w:tc>
          <w:tcPr>
            <w:tcW w:w="1252" w:type="dxa"/>
            <w:tcBorders>
              <w:top w:val="nil"/>
              <w:left w:val="single" w:sz="6" w:space="0" w:color="83CAEB"/>
              <w:bottom w:val="single" w:sz="6" w:space="0" w:color="83CAEB"/>
              <w:right w:val="single" w:sz="6" w:space="0" w:color="83CAEB"/>
            </w:tcBorders>
            <w:vAlign w:val="center"/>
          </w:tcPr>
          <w:p w14:paraId="0DB22D0B" w14:textId="77777777" w:rsidR="00305D35" w:rsidRPr="00C647DB" w:rsidRDefault="00305D35" w:rsidP="00CD44B2">
            <w:pPr>
              <w:spacing w:before="240" w:line="276" w:lineRule="auto"/>
              <w:jc w:val="center"/>
              <w:rPr>
                <w:rFonts w:eastAsia="Arial"/>
                <w:b/>
              </w:rPr>
            </w:pPr>
            <w:r w:rsidRPr="00C647DB">
              <w:rPr>
                <w:rFonts w:eastAsia="Arial"/>
                <w:b/>
              </w:rPr>
              <w:t>May</w:t>
            </w:r>
          </w:p>
        </w:tc>
        <w:tc>
          <w:tcPr>
            <w:tcW w:w="3870" w:type="dxa"/>
            <w:tcBorders>
              <w:top w:val="nil"/>
              <w:left w:val="single" w:sz="6" w:space="0" w:color="83CAEB"/>
              <w:bottom w:val="single" w:sz="6" w:space="0" w:color="83CAEB"/>
              <w:right w:val="single" w:sz="6" w:space="0" w:color="83CAEB"/>
            </w:tcBorders>
            <w:tcMar>
              <w:top w:w="0" w:type="dxa"/>
              <w:left w:w="100" w:type="dxa"/>
              <w:bottom w:w="0" w:type="dxa"/>
              <w:right w:w="100" w:type="dxa"/>
            </w:tcMar>
          </w:tcPr>
          <w:p w14:paraId="0776C73B" w14:textId="77777777" w:rsidR="00305D35" w:rsidRPr="00C647DB" w:rsidRDefault="00305D35" w:rsidP="00CD44B2">
            <w:pPr>
              <w:spacing w:before="240" w:line="276" w:lineRule="auto"/>
              <w:rPr>
                <w:rFonts w:eastAsia="Arial"/>
                <w:bCs/>
              </w:rPr>
            </w:pPr>
            <w:r w:rsidRPr="00C647DB">
              <w:rPr>
                <w:rFonts w:eastAsia="Arial"/>
                <w:bCs/>
              </w:rPr>
              <w:t>Submit Research (Progress) + Final Report + Final Product</w:t>
            </w:r>
          </w:p>
        </w:tc>
        <w:tc>
          <w:tcPr>
            <w:tcW w:w="1440" w:type="dxa"/>
            <w:tcBorders>
              <w:top w:val="nil"/>
              <w:left w:val="nil"/>
              <w:bottom w:val="single" w:sz="6" w:space="0" w:color="83CAEB"/>
              <w:right w:val="single" w:sz="6" w:space="0" w:color="83CAEB"/>
            </w:tcBorders>
            <w:tcMar>
              <w:top w:w="0" w:type="dxa"/>
              <w:left w:w="100" w:type="dxa"/>
              <w:bottom w:w="0" w:type="dxa"/>
              <w:right w:w="100" w:type="dxa"/>
            </w:tcMar>
          </w:tcPr>
          <w:p w14:paraId="72C5D9CE" w14:textId="77777777" w:rsidR="00305D35" w:rsidRPr="00C647DB" w:rsidRDefault="00305D35" w:rsidP="00CD44B2">
            <w:pPr>
              <w:spacing w:before="240" w:line="276" w:lineRule="auto"/>
              <w:jc w:val="right"/>
            </w:pPr>
            <w:r w:rsidRPr="00C647DB">
              <w:t>5/2/2025</w:t>
            </w:r>
          </w:p>
        </w:tc>
        <w:tc>
          <w:tcPr>
            <w:tcW w:w="1260" w:type="dxa"/>
            <w:tcBorders>
              <w:top w:val="nil"/>
              <w:left w:val="nil"/>
              <w:bottom w:val="single" w:sz="6" w:space="0" w:color="83CAEB"/>
              <w:right w:val="single" w:sz="6" w:space="0" w:color="83CAEB"/>
            </w:tcBorders>
            <w:tcMar>
              <w:top w:w="0" w:type="dxa"/>
              <w:left w:w="100" w:type="dxa"/>
              <w:bottom w:w="0" w:type="dxa"/>
              <w:right w:w="100" w:type="dxa"/>
            </w:tcMar>
          </w:tcPr>
          <w:p w14:paraId="2B419698" w14:textId="77777777" w:rsidR="00305D35" w:rsidRPr="00C647DB" w:rsidRDefault="00305D35" w:rsidP="00CD44B2">
            <w:pPr>
              <w:spacing w:before="240" w:line="276" w:lineRule="auto"/>
              <w:jc w:val="right"/>
            </w:pPr>
            <w:r w:rsidRPr="00C647DB">
              <w:t>5/2/2025</w:t>
            </w:r>
          </w:p>
        </w:tc>
        <w:tc>
          <w:tcPr>
            <w:tcW w:w="1163" w:type="dxa"/>
            <w:tcBorders>
              <w:top w:val="nil"/>
              <w:left w:val="nil"/>
              <w:bottom w:val="single" w:sz="6" w:space="0" w:color="83CAEB"/>
              <w:right w:val="single" w:sz="6" w:space="0" w:color="83CAEB"/>
            </w:tcBorders>
            <w:tcMar>
              <w:top w:w="0" w:type="dxa"/>
              <w:left w:w="100" w:type="dxa"/>
              <w:bottom w:w="0" w:type="dxa"/>
              <w:right w:w="100" w:type="dxa"/>
            </w:tcMar>
          </w:tcPr>
          <w:p w14:paraId="0E3B0848" w14:textId="77777777" w:rsidR="00305D35" w:rsidRPr="00C647DB" w:rsidRDefault="00305D35" w:rsidP="00CD44B2">
            <w:pPr>
              <w:spacing w:before="240" w:line="276" w:lineRule="auto"/>
              <w:jc w:val="center"/>
            </w:pPr>
            <w:r w:rsidRPr="00C647DB">
              <w:t>1</w:t>
            </w:r>
          </w:p>
        </w:tc>
      </w:tr>
    </w:tbl>
    <w:p w14:paraId="2BC143E4" w14:textId="77777777" w:rsidR="00305D35" w:rsidRPr="00C647DB" w:rsidRDefault="00305D35" w:rsidP="00305D35">
      <w:pPr>
        <w:pStyle w:val="Caption"/>
        <w:jc w:val="center"/>
        <w:rPr>
          <w:color w:val="auto"/>
        </w:rPr>
      </w:pPr>
    </w:p>
    <w:p w14:paraId="30565141" w14:textId="7917FBEC" w:rsidR="00305D35" w:rsidRPr="00C647DB" w:rsidRDefault="00305D35" w:rsidP="00305D35">
      <w:pPr>
        <w:pStyle w:val="Caption"/>
        <w:jc w:val="center"/>
        <w:rPr>
          <w:color w:val="auto"/>
        </w:rPr>
      </w:pPr>
      <w:bookmarkStart w:id="73" w:name="_Toc196632759"/>
      <w:bookmarkStart w:id="74" w:name="_Toc196636894"/>
      <w:bookmarkStart w:id="75" w:name="_Toc196666274"/>
      <w:bookmarkStart w:id="76" w:name="_Toc197025220"/>
      <w:r w:rsidRPr="00C647DB">
        <w:rPr>
          <w:color w:val="auto"/>
        </w:rPr>
        <w:t xml:space="preserve">Appendix </w:t>
      </w:r>
      <w:r w:rsidR="00A23E00" w:rsidRPr="00C647DB">
        <w:rPr>
          <w:color w:val="auto"/>
        </w:rPr>
        <w:fldChar w:fldCharType="begin"/>
      </w:r>
      <w:r w:rsidR="00A23E00" w:rsidRPr="00C647DB">
        <w:rPr>
          <w:color w:val="auto"/>
        </w:rPr>
        <w:instrText xml:space="preserve"> SEQ Appendix \* ALPHABETIC </w:instrText>
      </w:r>
      <w:r w:rsidR="00A23E00" w:rsidRPr="00C647DB">
        <w:rPr>
          <w:color w:val="auto"/>
        </w:rPr>
        <w:fldChar w:fldCharType="separate"/>
      </w:r>
      <w:r w:rsidR="00BB1C9D">
        <w:rPr>
          <w:noProof/>
          <w:color w:val="auto"/>
        </w:rPr>
        <w:t>A</w:t>
      </w:r>
      <w:r w:rsidR="00A23E00" w:rsidRPr="00C647DB">
        <w:rPr>
          <w:noProof/>
          <w:color w:val="auto"/>
        </w:rPr>
        <w:fldChar w:fldCharType="end"/>
      </w:r>
      <w:r w:rsidRPr="00C647DB">
        <w:rPr>
          <w:color w:val="auto"/>
        </w:rPr>
        <w:t>. Monthly Project Timeline</w:t>
      </w:r>
      <w:bookmarkEnd w:id="73"/>
      <w:bookmarkEnd w:id="74"/>
      <w:bookmarkEnd w:id="75"/>
      <w:bookmarkEnd w:id="76"/>
    </w:p>
    <w:p w14:paraId="7A77F2C4" w14:textId="77777777" w:rsidR="00305D35" w:rsidRPr="00C647DB" w:rsidRDefault="00305D35" w:rsidP="00305D35">
      <w:pPr>
        <w:spacing w:after="160" w:line="259" w:lineRule="auto"/>
        <w:rPr>
          <w:rFonts w:eastAsia="Malgun Gothic"/>
          <w:b/>
          <w:bCs/>
        </w:rPr>
      </w:pPr>
      <w:r w:rsidRPr="00C647DB">
        <w:rPr>
          <w:rFonts w:eastAsia="Malgun Gothic"/>
          <w:b/>
          <w:bCs/>
        </w:rPr>
        <w:br w:type="page"/>
      </w:r>
    </w:p>
    <w:p w14:paraId="66A94655" w14:textId="77777777" w:rsidR="00305D35" w:rsidRPr="00C647DB" w:rsidRDefault="00305D35" w:rsidP="00305D35">
      <w:pPr>
        <w:spacing w:after="160" w:line="259" w:lineRule="auto"/>
        <w:rPr>
          <w:b/>
          <w:bCs/>
        </w:rPr>
      </w:pPr>
      <w:bookmarkStart w:id="77" w:name="AppendixB"/>
      <w:r w:rsidRPr="00C647DB">
        <w:rPr>
          <w:rFonts w:eastAsia="Malgun Gothic"/>
          <w:b/>
          <w:bCs/>
        </w:rPr>
        <w:lastRenderedPageBreak/>
        <w:t>Appendix B</w:t>
      </w:r>
      <w:bookmarkEnd w:id="77"/>
      <w:r w:rsidRPr="00C647DB">
        <w:rPr>
          <w:rFonts w:eastAsia="Malgun Gothic"/>
          <w:b/>
          <w:bCs/>
        </w:rPr>
        <w:t xml:space="preserve"> – </w:t>
      </w:r>
      <w:r w:rsidRPr="00C647DB">
        <w:rPr>
          <w:b/>
          <w:bCs/>
        </w:rPr>
        <w:t>Gantt Chart of Project Execution</w:t>
      </w:r>
    </w:p>
    <w:p w14:paraId="06FC11E9" w14:textId="77777777" w:rsidR="00305D35" w:rsidRPr="00C647DB" w:rsidRDefault="00305D35" w:rsidP="00F40068">
      <w:pPr>
        <w:spacing w:after="160" w:line="259" w:lineRule="auto"/>
        <w:jc w:val="center"/>
        <w:rPr>
          <w:b/>
          <w:bCs/>
        </w:rPr>
      </w:pPr>
      <w:r w:rsidRPr="00C647DB">
        <w:rPr>
          <w:noProof/>
        </w:rPr>
        <w:drawing>
          <wp:inline distT="0" distB="0" distL="0" distR="0" wp14:anchorId="7EE7CC57" wp14:editId="4C32C1B9">
            <wp:extent cx="7006111" cy="5188688"/>
            <wp:effectExtent l="0" t="0" r="4445" b="0"/>
            <wp:docPr id="801982799" name="Picture 2" descr="A graph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82799" name="Picture 2" descr="A graph of a project&#10;&#10;AI-generated content may be incorrect."/>
                    <pic:cNvPicPr>
                      <a:picLocks noChangeAspect="1" noChangeArrowheads="1"/>
                    </pic:cNvPicPr>
                  </pic:nvPicPr>
                  <pic:blipFill rotWithShape="1">
                    <a:blip r:embed="rId52">
                      <a:extLst>
                        <a:ext uri="{28A0092B-C50C-407E-A947-70E740481C1C}">
                          <a14:useLocalDpi xmlns:a14="http://schemas.microsoft.com/office/drawing/2010/main" val="0"/>
                        </a:ext>
                      </a:extLst>
                    </a:blip>
                    <a:srcRect t="18701" b="20472"/>
                    <a:stretch/>
                  </pic:blipFill>
                  <pic:spPr bwMode="auto">
                    <a:xfrm>
                      <a:off x="0" y="0"/>
                      <a:ext cx="7056912" cy="5226311"/>
                    </a:xfrm>
                    <a:prstGeom prst="rect">
                      <a:avLst/>
                    </a:prstGeom>
                    <a:noFill/>
                    <a:ln>
                      <a:noFill/>
                    </a:ln>
                    <a:extLst>
                      <a:ext uri="{53640926-AAD7-44D8-BBD7-CCE9431645EC}">
                        <a14:shadowObscured xmlns:a14="http://schemas.microsoft.com/office/drawing/2010/main"/>
                      </a:ext>
                    </a:extLst>
                  </pic:spPr>
                </pic:pic>
              </a:graphicData>
            </a:graphic>
          </wp:inline>
        </w:drawing>
      </w:r>
    </w:p>
    <w:p w14:paraId="0F47C1C2" w14:textId="5EF389F4" w:rsidR="00305D35" w:rsidRPr="00C647DB" w:rsidRDefault="00305D35" w:rsidP="00305D35">
      <w:pPr>
        <w:pStyle w:val="Caption"/>
        <w:jc w:val="center"/>
        <w:rPr>
          <w:b/>
          <w:bCs/>
          <w:color w:val="auto"/>
        </w:rPr>
      </w:pPr>
      <w:bookmarkStart w:id="78" w:name="_Toc196632760"/>
      <w:bookmarkStart w:id="79" w:name="_Toc196636895"/>
      <w:bookmarkStart w:id="80" w:name="_Toc196666275"/>
      <w:bookmarkStart w:id="81" w:name="_Toc197025221"/>
      <w:r w:rsidRPr="00C647DB">
        <w:rPr>
          <w:color w:val="auto"/>
        </w:rPr>
        <w:t xml:space="preserve">Appendix </w:t>
      </w:r>
      <w:r w:rsidR="00A23E00" w:rsidRPr="00C647DB">
        <w:rPr>
          <w:color w:val="auto"/>
        </w:rPr>
        <w:fldChar w:fldCharType="begin"/>
      </w:r>
      <w:r w:rsidR="00A23E00" w:rsidRPr="00C647DB">
        <w:rPr>
          <w:color w:val="auto"/>
        </w:rPr>
        <w:instrText xml:space="preserve"> SEQ Appendix \* ALPHABETIC </w:instrText>
      </w:r>
      <w:r w:rsidR="00A23E00" w:rsidRPr="00C647DB">
        <w:rPr>
          <w:color w:val="auto"/>
        </w:rPr>
        <w:fldChar w:fldCharType="separate"/>
      </w:r>
      <w:r w:rsidR="00BB1C9D">
        <w:rPr>
          <w:noProof/>
          <w:color w:val="auto"/>
        </w:rPr>
        <w:t>B</w:t>
      </w:r>
      <w:r w:rsidR="00A23E00" w:rsidRPr="00C647DB">
        <w:rPr>
          <w:noProof/>
          <w:color w:val="auto"/>
        </w:rPr>
        <w:fldChar w:fldCharType="end"/>
      </w:r>
      <w:r w:rsidRPr="00C647DB">
        <w:rPr>
          <w:color w:val="auto"/>
        </w:rPr>
        <w:t>. Gantt Chart of Project Execution</w:t>
      </w:r>
      <w:bookmarkEnd w:id="78"/>
      <w:bookmarkEnd w:id="79"/>
      <w:bookmarkEnd w:id="80"/>
      <w:bookmarkEnd w:id="81"/>
    </w:p>
    <w:p w14:paraId="4EE0E619" w14:textId="77777777" w:rsidR="00305D35" w:rsidRPr="00C647DB" w:rsidRDefault="00305D35" w:rsidP="00305D35">
      <w:pPr>
        <w:spacing w:after="160" w:line="259" w:lineRule="auto"/>
        <w:rPr>
          <w:b/>
          <w:bCs/>
        </w:rPr>
      </w:pPr>
      <w:bookmarkStart w:id="82" w:name="AppendixC"/>
      <w:r w:rsidRPr="00C647DB">
        <w:rPr>
          <w:rFonts w:eastAsia="Malgun Gothic"/>
          <w:b/>
          <w:bCs/>
        </w:rPr>
        <w:lastRenderedPageBreak/>
        <w:t>Appendix C</w:t>
      </w:r>
      <w:bookmarkEnd w:id="82"/>
      <w:r w:rsidRPr="00C647DB">
        <w:rPr>
          <w:rFonts w:eastAsia="Malgun Gothic"/>
          <w:b/>
          <w:bCs/>
        </w:rPr>
        <w:t xml:space="preserve"> – </w:t>
      </w:r>
      <w:r w:rsidRPr="00C647DB">
        <w:rPr>
          <w:b/>
          <w:bCs/>
        </w:rPr>
        <w:t>Work Breakdown Structure (WBS)</w:t>
      </w:r>
    </w:p>
    <w:p w14:paraId="24E836E2" w14:textId="77777777" w:rsidR="00305D35" w:rsidRPr="00C647DB" w:rsidRDefault="00305D35" w:rsidP="0046333E">
      <w:pPr>
        <w:jc w:val="center"/>
        <w:rPr>
          <w:rFonts w:eastAsia="Malgun Gothic"/>
          <w:lang w:eastAsia="ko-KR"/>
        </w:rPr>
      </w:pPr>
      <w:r w:rsidRPr="00C647DB">
        <w:rPr>
          <w:noProof/>
        </w:rPr>
        <w:drawing>
          <wp:inline distT="114300" distB="114300" distL="114300" distR="114300" wp14:anchorId="484AC220" wp14:editId="2550C711">
            <wp:extent cx="7708604" cy="4720856"/>
            <wp:effectExtent l="0" t="0" r="6985" b="3810"/>
            <wp:docPr id="2" name="image1.png" descr="A diagram of a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png" descr="A diagram of a project&#10;&#10;AI-generated content may be incorrect."/>
                    <pic:cNvPicPr preferRelativeResize="0"/>
                  </pic:nvPicPr>
                  <pic:blipFill>
                    <a:blip r:embed="rId53"/>
                    <a:srcRect/>
                    <a:stretch>
                      <a:fillRect/>
                    </a:stretch>
                  </pic:blipFill>
                  <pic:spPr>
                    <a:xfrm>
                      <a:off x="0" y="0"/>
                      <a:ext cx="7765647" cy="4755790"/>
                    </a:xfrm>
                    <a:prstGeom prst="rect">
                      <a:avLst/>
                    </a:prstGeom>
                    <a:ln/>
                  </pic:spPr>
                </pic:pic>
              </a:graphicData>
            </a:graphic>
          </wp:inline>
        </w:drawing>
      </w:r>
    </w:p>
    <w:p w14:paraId="7B8E41DB" w14:textId="1187D103" w:rsidR="00305D35" w:rsidRPr="00C647DB" w:rsidRDefault="00305D35" w:rsidP="00305D35">
      <w:pPr>
        <w:pStyle w:val="Caption"/>
        <w:jc w:val="center"/>
        <w:rPr>
          <w:rFonts w:eastAsia="Malgun Gothic"/>
          <w:color w:val="auto"/>
          <w:lang w:eastAsia="ko-KR"/>
        </w:rPr>
      </w:pPr>
      <w:bookmarkStart w:id="83" w:name="_Toc196632761"/>
      <w:bookmarkStart w:id="84" w:name="_Toc196636896"/>
      <w:bookmarkStart w:id="85" w:name="_Toc196666276"/>
      <w:bookmarkStart w:id="86" w:name="_Toc197025222"/>
      <w:r w:rsidRPr="00C647DB">
        <w:rPr>
          <w:color w:val="auto"/>
        </w:rPr>
        <w:t xml:space="preserve">Appendix </w:t>
      </w:r>
      <w:r w:rsidR="00A23E00" w:rsidRPr="00C647DB">
        <w:rPr>
          <w:color w:val="auto"/>
        </w:rPr>
        <w:fldChar w:fldCharType="begin"/>
      </w:r>
      <w:r w:rsidR="00A23E00" w:rsidRPr="00C647DB">
        <w:rPr>
          <w:color w:val="auto"/>
        </w:rPr>
        <w:instrText xml:space="preserve"> SEQ Appendix \* ALPHABETIC </w:instrText>
      </w:r>
      <w:r w:rsidR="00A23E00" w:rsidRPr="00C647DB">
        <w:rPr>
          <w:color w:val="auto"/>
        </w:rPr>
        <w:fldChar w:fldCharType="separate"/>
      </w:r>
      <w:r w:rsidR="00BB1C9D">
        <w:rPr>
          <w:noProof/>
          <w:color w:val="auto"/>
        </w:rPr>
        <w:t>C</w:t>
      </w:r>
      <w:r w:rsidR="00A23E00" w:rsidRPr="00C647DB">
        <w:rPr>
          <w:noProof/>
          <w:color w:val="auto"/>
        </w:rPr>
        <w:fldChar w:fldCharType="end"/>
      </w:r>
      <w:r w:rsidRPr="00C647DB">
        <w:rPr>
          <w:color w:val="auto"/>
        </w:rPr>
        <w:t>. Work Breakdown Structure (WBS)</w:t>
      </w:r>
      <w:bookmarkEnd w:id="83"/>
      <w:bookmarkEnd w:id="84"/>
      <w:bookmarkEnd w:id="85"/>
      <w:bookmarkEnd w:id="86"/>
    </w:p>
    <w:p w14:paraId="1B8172E2" w14:textId="77777777" w:rsidR="00305D35" w:rsidRPr="00C647DB" w:rsidRDefault="00305D35" w:rsidP="00305D35">
      <w:pPr>
        <w:rPr>
          <w:rFonts w:eastAsia="Malgun Gothic"/>
          <w:lang w:eastAsia="ko-KR"/>
        </w:rPr>
      </w:pPr>
    </w:p>
    <w:p w14:paraId="5021198C" w14:textId="77777777" w:rsidR="00305D35" w:rsidRPr="00C647DB" w:rsidRDefault="00305D35" w:rsidP="00305D35">
      <w:pPr>
        <w:rPr>
          <w:rFonts w:eastAsia="Malgun Gothic"/>
          <w:lang w:eastAsia="ko-KR"/>
        </w:rPr>
      </w:pPr>
    </w:p>
    <w:p w14:paraId="5649F27C" w14:textId="20DDFAB6" w:rsidR="00DF5E9A" w:rsidRPr="00C647DB" w:rsidRDefault="00305D35" w:rsidP="00305D35">
      <w:bookmarkStart w:id="87" w:name="AppendixD"/>
      <w:r w:rsidRPr="00C647DB">
        <w:rPr>
          <w:rFonts w:eastAsia="Malgun Gothic"/>
          <w:b/>
          <w:bCs/>
        </w:rPr>
        <w:lastRenderedPageBreak/>
        <w:t xml:space="preserve">Appendix D - </w:t>
      </w:r>
      <w:r w:rsidRPr="00C647DB">
        <w:rPr>
          <w:b/>
          <w:bCs/>
        </w:rPr>
        <w:t>List of priority nutrients in different moods table</w:t>
      </w:r>
      <w:bookmarkEnd w:id="87"/>
    </w:p>
    <w:p w14:paraId="6DE85091" w14:textId="77777777" w:rsidR="00DF5E9A" w:rsidRPr="00C647DB" w:rsidRDefault="00DF5E9A" w:rsidP="00DF5E9A"/>
    <w:tbl>
      <w:tblPr>
        <w:tblStyle w:val="a1"/>
        <w:tblW w:w="13123"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65"/>
        <w:gridCol w:w="801"/>
        <w:gridCol w:w="2529"/>
        <w:gridCol w:w="5760"/>
        <w:gridCol w:w="2868"/>
      </w:tblGrid>
      <w:tr w:rsidR="00C647DB" w:rsidRPr="00C647DB" w14:paraId="6A4F8C82" w14:textId="77777777" w:rsidTr="004633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0467BC7F" w14:textId="77777777" w:rsidR="00DF5E9A" w:rsidRPr="00C647DB" w:rsidRDefault="00DF5E9A" w:rsidP="00CD44B2">
            <w:pPr>
              <w:rPr>
                <w:color w:val="auto"/>
              </w:rPr>
            </w:pPr>
            <w:r w:rsidRPr="00C647DB">
              <w:rPr>
                <w:color w:val="auto"/>
              </w:rPr>
              <w:t>Mood</w:t>
            </w:r>
          </w:p>
        </w:tc>
        <w:tc>
          <w:tcPr>
            <w:tcW w:w="801" w:type="dxa"/>
          </w:tcPr>
          <w:p w14:paraId="1AB70451" w14:textId="77777777" w:rsidR="00DF5E9A" w:rsidRPr="00C647DB" w:rsidRDefault="00DF5E9A" w:rsidP="00CD44B2">
            <w:pPr>
              <w:cnfStyle w:val="100000000000" w:firstRow="1" w:lastRow="0" w:firstColumn="0" w:lastColumn="0" w:oddVBand="0" w:evenVBand="0" w:oddHBand="0" w:evenHBand="0" w:firstRowFirstColumn="0" w:firstRowLastColumn="0" w:lastRowFirstColumn="0" w:lastRowLastColumn="0"/>
              <w:rPr>
                <w:color w:val="auto"/>
              </w:rPr>
            </w:pPr>
            <w:r w:rsidRPr="00C647DB">
              <w:rPr>
                <w:color w:val="auto"/>
              </w:rPr>
              <w:t>Priority</w:t>
            </w:r>
          </w:p>
        </w:tc>
        <w:tc>
          <w:tcPr>
            <w:tcW w:w="2529" w:type="dxa"/>
          </w:tcPr>
          <w:p w14:paraId="7A2D6965" w14:textId="77777777" w:rsidR="00DF5E9A" w:rsidRPr="00C647DB" w:rsidRDefault="00DF5E9A" w:rsidP="00CD44B2">
            <w:pPr>
              <w:cnfStyle w:val="100000000000" w:firstRow="1" w:lastRow="0" w:firstColumn="0" w:lastColumn="0" w:oddVBand="0" w:evenVBand="0" w:oddHBand="0" w:evenHBand="0" w:firstRowFirstColumn="0" w:firstRowLastColumn="0" w:lastRowFirstColumn="0" w:lastRowLastColumn="0"/>
              <w:rPr>
                <w:color w:val="auto"/>
              </w:rPr>
            </w:pPr>
            <w:r w:rsidRPr="00C647DB">
              <w:rPr>
                <w:color w:val="auto"/>
              </w:rPr>
              <w:t>Nutrient</w:t>
            </w:r>
          </w:p>
        </w:tc>
        <w:tc>
          <w:tcPr>
            <w:tcW w:w="5760" w:type="dxa"/>
          </w:tcPr>
          <w:p w14:paraId="3B313CF4" w14:textId="77777777" w:rsidR="00DF5E9A" w:rsidRPr="00C647DB" w:rsidRDefault="00DF5E9A" w:rsidP="00CD44B2">
            <w:pPr>
              <w:cnfStyle w:val="100000000000" w:firstRow="1" w:lastRow="0" w:firstColumn="0" w:lastColumn="0" w:oddVBand="0" w:evenVBand="0" w:oddHBand="0" w:evenHBand="0" w:firstRowFirstColumn="0" w:firstRowLastColumn="0" w:lastRowFirstColumn="0" w:lastRowLastColumn="0"/>
              <w:rPr>
                <w:color w:val="auto"/>
              </w:rPr>
            </w:pPr>
            <w:r w:rsidRPr="00C647DB">
              <w:rPr>
                <w:color w:val="auto"/>
              </w:rPr>
              <w:t>Effectiveness</w:t>
            </w:r>
          </w:p>
        </w:tc>
        <w:tc>
          <w:tcPr>
            <w:tcW w:w="2868" w:type="dxa"/>
          </w:tcPr>
          <w:p w14:paraId="6AFC40D1" w14:textId="77777777" w:rsidR="00DF5E9A" w:rsidRPr="00C647DB" w:rsidRDefault="00DF5E9A" w:rsidP="00CD44B2">
            <w:pPr>
              <w:cnfStyle w:val="100000000000" w:firstRow="1" w:lastRow="0" w:firstColumn="0" w:lastColumn="0" w:oddVBand="0" w:evenVBand="0" w:oddHBand="0" w:evenHBand="0" w:firstRowFirstColumn="0" w:firstRowLastColumn="0" w:lastRowFirstColumn="0" w:lastRowLastColumn="0"/>
              <w:rPr>
                <w:color w:val="auto"/>
              </w:rPr>
            </w:pPr>
            <w:r w:rsidRPr="00C647DB">
              <w:rPr>
                <w:color w:val="auto"/>
              </w:rPr>
              <w:t>References</w:t>
            </w:r>
          </w:p>
        </w:tc>
      </w:tr>
      <w:tr w:rsidR="00C647DB" w:rsidRPr="00C647DB" w14:paraId="5C63D1E2"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08CE375D" w14:textId="77777777" w:rsidR="00DF5E9A" w:rsidRPr="00C647DB" w:rsidRDefault="00DF5E9A" w:rsidP="00CD44B2">
            <w:pPr>
              <w:rPr>
                <w:color w:val="auto"/>
              </w:rPr>
            </w:pPr>
            <w:r w:rsidRPr="00C647DB">
              <w:rPr>
                <w:color w:val="auto"/>
              </w:rPr>
              <w:t>Sad</w:t>
            </w:r>
          </w:p>
        </w:tc>
        <w:tc>
          <w:tcPr>
            <w:tcW w:w="801" w:type="dxa"/>
          </w:tcPr>
          <w:p w14:paraId="6A2E9FF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w:t>
            </w:r>
          </w:p>
        </w:tc>
        <w:tc>
          <w:tcPr>
            <w:tcW w:w="2529" w:type="dxa"/>
          </w:tcPr>
          <w:p w14:paraId="19BC5F0A"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Polyunsaturated Fats</w:t>
            </w:r>
          </w:p>
        </w:tc>
        <w:tc>
          <w:tcPr>
            <w:tcW w:w="5760" w:type="dxa"/>
          </w:tcPr>
          <w:p w14:paraId="6A96C9F6"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Reduces inflammation and improves depressive symptoms, especially EPA is shown effective in RCTs.</w:t>
            </w:r>
          </w:p>
        </w:tc>
        <w:tc>
          <w:tcPr>
            <w:tcW w:w="2868" w:type="dxa"/>
          </w:tcPr>
          <w:p w14:paraId="35CEDF93"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y4z2eaqeiu41">
              <w:r w:rsidRPr="00C647DB">
                <w:rPr>
                  <w:u w:val="single"/>
                </w:rPr>
                <w:t>(</w:t>
              </w:r>
              <w:proofErr w:type="spellStart"/>
              <w:r w:rsidRPr="00C647DB">
                <w:rPr>
                  <w:u w:val="single"/>
                </w:rPr>
                <w:t>Muscaritoli</w:t>
              </w:r>
              <w:proofErr w:type="spellEnd"/>
              <w:r w:rsidRPr="00C647DB">
                <w:rPr>
                  <w:u w:val="single"/>
                </w:rPr>
                <w:t>, 2021)</w:t>
              </w:r>
            </w:hyperlink>
          </w:p>
        </w:tc>
      </w:tr>
      <w:tr w:rsidR="00C647DB" w:rsidRPr="00C647DB" w14:paraId="0C60CC76"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7C77AFE0"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16A33058"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2</w:t>
            </w:r>
          </w:p>
        </w:tc>
        <w:tc>
          <w:tcPr>
            <w:tcW w:w="2529" w:type="dxa"/>
          </w:tcPr>
          <w:p w14:paraId="0D825F2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D</w:t>
            </w:r>
          </w:p>
        </w:tc>
        <w:tc>
          <w:tcPr>
            <w:tcW w:w="5760" w:type="dxa"/>
          </w:tcPr>
          <w:p w14:paraId="5D8879E9"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Enhances serotonin synthesis through gene activation (TPH2), supports emotional recovery.</w:t>
            </w:r>
          </w:p>
        </w:tc>
        <w:tc>
          <w:tcPr>
            <w:tcW w:w="2868" w:type="dxa"/>
          </w:tcPr>
          <w:p w14:paraId="57B9C25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gmdnn1kwtpjl">
              <w:r w:rsidRPr="00C647DB">
                <w:rPr>
                  <w:u w:val="single"/>
                </w:rPr>
                <w:t>(</w:t>
              </w:r>
              <w:proofErr w:type="spellStart"/>
              <w:r w:rsidRPr="00C647DB">
                <w:rPr>
                  <w:u w:val="single"/>
                </w:rPr>
                <w:t>Owoyemi</w:t>
              </w:r>
              <w:proofErr w:type="spellEnd"/>
              <w:r w:rsidRPr="00C647DB">
                <w:rPr>
                  <w:u w:val="single"/>
                </w:rPr>
                <w:t xml:space="preserve"> </w:t>
              </w:r>
            </w:hyperlink>
            <w:hyperlink w:anchor="bookmark=id.gmdnn1kwtpjl">
              <w:r w:rsidRPr="00C647DB">
                <w:rPr>
                  <w:i/>
                  <w:u w:val="single"/>
                </w:rPr>
                <w:t>et al.</w:t>
              </w:r>
            </w:hyperlink>
            <w:hyperlink w:anchor="bookmark=id.gmdnn1kwtpjl">
              <w:r w:rsidRPr="00C647DB">
                <w:rPr>
                  <w:u w:val="single"/>
                </w:rPr>
                <w:t>, 2024)</w:t>
              </w:r>
            </w:hyperlink>
          </w:p>
        </w:tc>
      </w:tr>
      <w:tr w:rsidR="00C647DB" w:rsidRPr="00C647DB" w14:paraId="163BFDEA"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78908A54"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5C17B2F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3</w:t>
            </w:r>
          </w:p>
        </w:tc>
        <w:tc>
          <w:tcPr>
            <w:tcW w:w="2529" w:type="dxa"/>
          </w:tcPr>
          <w:p w14:paraId="1438E6A0"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Protein</w:t>
            </w:r>
          </w:p>
        </w:tc>
        <w:tc>
          <w:tcPr>
            <w:tcW w:w="5760" w:type="dxa"/>
          </w:tcPr>
          <w:p w14:paraId="65F45380"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Precursor to serotonin; when consumed with carbohydrates, increases serotonin availability in brain.</w:t>
            </w:r>
          </w:p>
        </w:tc>
        <w:tc>
          <w:tcPr>
            <w:tcW w:w="2868" w:type="dxa"/>
          </w:tcPr>
          <w:p w14:paraId="69344B5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b2dl4kwpz9te">
              <w:r w:rsidRPr="00C647DB">
                <w:rPr>
                  <w:u w:val="single"/>
                </w:rPr>
                <w:t>(Lakhan and Vieira, 2008)</w:t>
              </w:r>
            </w:hyperlink>
          </w:p>
        </w:tc>
      </w:tr>
      <w:tr w:rsidR="00C647DB" w:rsidRPr="00C647DB" w14:paraId="54CED3F5" w14:textId="77777777" w:rsidTr="0046333E">
        <w:trPr>
          <w:trHeight w:val="688"/>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1688A64B"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13604C2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4</w:t>
            </w:r>
          </w:p>
        </w:tc>
        <w:tc>
          <w:tcPr>
            <w:tcW w:w="2529" w:type="dxa"/>
          </w:tcPr>
          <w:p w14:paraId="705599BA"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B6</w:t>
            </w:r>
          </w:p>
        </w:tc>
        <w:tc>
          <w:tcPr>
            <w:tcW w:w="5760" w:type="dxa"/>
            <w:vMerge w:val="restart"/>
          </w:tcPr>
          <w:p w14:paraId="1EF76B8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Cofactors in synthesis of serotonin and dopamine; supplementation reduces depressive symptoms.</w:t>
            </w:r>
          </w:p>
          <w:p w14:paraId="14E6118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p>
        </w:tc>
        <w:tc>
          <w:tcPr>
            <w:tcW w:w="2868" w:type="dxa"/>
            <w:vMerge w:val="restart"/>
          </w:tcPr>
          <w:p w14:paraId="593A89C8"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llll6fclvrup">
              <w:r w:rsidRPr="00C647DB">
                <w:rPr>
                  <w:u w:val="single"/>
                </w:rPr>
                <w:t xml:space="preserve">(Young </w:t>
              </w:r>
            </w:hyperlink>
            <w:hyperlink w:anchor="bookmark=id.llll6fclvrup">
              <w:r w:rsidRPr="00C647DB">
                <w:rPr>
                  <w:i/>
                  <w:u w:val="single"/>
                </w:rPr>
                <w:t>et al.</w:t>
              </w:r>
            </w:hyperlink>
            <w:hyperlink w:anchor="bookmark=id.llll6fclvrup">
              <w:r w:rsidRPr="00C647DB">
                <w:rPr>
                  <w:u w:val="single"/>
                </w:rPr>
                <w:t>, 2019)</w:t>
              </w:r>
            </w:hyperlink>
          </w:p>
          <w:p w14:paraId="35C4AA87"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p>
        </w:tc>
      </w:tr>
      <w:tr w:rsidR="00C647DB" w:rsidRPr="00C647DB" w14:paraId="7DDE5E4A"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1DA652D2"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10C3FC96"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5</w:t>
            </w:r>
          </w:p>
        </w:tc>
        <w:tc>
          <w:tcPr>
            <w:tcW w:w="2529" w:type="dxa"/>
          </w:tcPr>
          <w:p w14:paraId="49BDC61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Vitamin B12</w:t>
            </w:r>
          </w:p>
        </w:tc>
        <w:tc>
          <w:tcPr>
            <w:tcW w:w="5760" w:type="dxa"/>
            <w:vMerge/>
          </w:tcPr>
          <w:p w14:paraId="1065DBD1"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868" w:type="dxa"/>
            <w:vMerge/>
          </w:tcPr>
          <w:p w14:paraId="2EAEAAE2"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C647DB" w:rsidRPr="00C647DB" w14:paraId="3D8D9F28"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56D433F1"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25D99685"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6</w:t>
            </w:r>
          </w:p>
        </w:tc>
        <w:tc>
          <w:tcPr>
            <w:tcW w:w="2529" w:type="dxa"/>
          </w:tcPr>
          <w:p w14:paraId="27702A5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Magnesium</w:t>
            </w:r>
          </w:p>
        </w:tc>
        <w:tc>
          <w:tcPr>
            <w:tcW w:w="5760" w:type="dxa"/>
          </w:tcPr>
          <w:p w14:paraId="1515CE30"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Calms the nervous system, regulates GABA, and improves mood and sleep in depression.</w:t>
            </w:r>
          </w:p>
        </w:tc>
        <w:tc>
          <w:tcPr>
            <w:tcW w:w="2868" w:type="dxa"/>
          </w:tcPr>
          <w:p w14:paraId="0093B4D9"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y4z2eaqeiu41">
              <w:r w:rsidRPr="00C647DB">
                <w:rPr>
                  <w:u w:val="single"/>
                </w:rPr>
                <w:t>(</w:t>
              </w:r>
              <w:proofErr w:type="spellStart"/>
              <w:r w:rsidRPr="00C647DB">
                <w:rPr>
                  <w:u w:val="single"/>
                </w:rPr>
                <w:t>Muscaritoli</w:t>
              </w:r>
              <w:proofErr w:type="spellEnd"/>
              <w:r w:rsidRPr="00C647DB">
                <w:rPr>
                  <w:u w:val="single"/>
                </w:rPr>
                <w:t>, 2021)</w:t>
              </w:r>
            </w:hyperlink>
          </w:p>
        </w:tc>
      </w:tr>
      <w:tr w:rsidR="00C647DB" w:rsidRPr="00C647DB" w14:paraId="21E7B94A"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7D1F8F74"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3ECF5D36"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7</w:t>
            </w:r>
          </w:p>
        </w:tc>
        <w:tc>
          <w:tcPr>
            <w:tcW w:w="2529" w:type="dxa"/>
          </w:tcPr>
          <w:p w14:paraId="3437B510"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Zinc</w:t>
            </w:r>
          </w:p>
        </w:tc>
        <w:tc>
          <w:tcPr>
            <w:tcW w:w="5760" w:type="dxa"/>
          </w:tcPr>
          <w:p w14:paraId="5829F57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Modulates NMDA receptors, reduces neuroinflammation, supports mood regulation and cognition.</w:t>
            </w:r>
          </w:p>
        </w:tc>
        <w:tc>
          <w:tcPr>
            <w:tcW w:w="2868" w:type="dxa"/>
          </w:tcPr>
          <w:p w14:paraId="5CBB8B9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pgi3vztyj0k5">
              <w:r w:rsidRPr="00C647DB">
                <w:rPr>
                  <w:u w:val="single"/>
                </w:rPr>
                <w:t>(Horovitz, 2025)</w:t>
              </w:r>
            </w:hyperlink>
          </w:p>
        </w:tc>
      </w:tr>
      <w:tr w:rsidR="00C647DB" w:rsidRPr="00C647DB" w14:paraId="15FF5594"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51BC08A6" w14:textId="77777777" w:rsidR="00DF5E9A" w:rsidRPr="00C647DB" w:rsidRDefault="00DF5E9A" w:rsidP="00CD44B2">
            <w:pPr>
              <w:rPr>
                <w:color w:val="auto"/>
              </w:rPr>
            </w:pPr>
            <w:r w:rsidRPr="00C647DB">
              <w:rPr>
                <w:color w:val="auto"/>
              </w:rPr>
              <w:t>Fear</w:t>
            </w:r>
          </w:p>
        </w:tc>
        <w:tc>
          <w:tcPr>
            <w:tcW w:w="801" w:type="dxa"/>
          </w:tcPr>
          <w:p w14:paraId="35A4AE0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w:t>
            </w:r>
          </w:p>
        </w:tc>
        <w:tc>
          <w:tcPr>
            <w:tcW w:w="2529" w:type="dxa"/>
          </w:tcPr>
          <w:p w14:paraId="09B6428E"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Magnesium</w:t>
            </w:r>
          </w:p>
        </w:tc>
        <w:tc>
          <w:tcPr>
            <w:tcW w:w="5760" w:type="dxa"/>
          </w:tcPr>
          <w:p w14:paraId="3023F18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proofErr w:type="gramStart"/>
            <w:r w:rsidRPr="00C647DB">
              <w:t>Reduces</w:t>
            </w:r>
            <w:proofErr w:type="gramEnd"/>
            <w:r w:rsidRPr="00C647DB">
              <w:t xml:space="preserve"> stress and anxiety by regulating HPA axis and enhancing GABAergic activity.</w:t>
            </w:r>
          </w:p>
        </w:tc>
        <w:tc>
          <w:tcPr>
            <w:tcW w:w="2868" w:type="dxa"/>
          </w:tcPr>
          <w:p w14:paraId="6DF61E8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y4z2eaqeiu41">
              <w:r w:rsidRPr="00C647DB">
                <w:rPr>
                  <w:u w:val="single"/>
                </w:rPr>
                <w:t>(</w:t>
              </w:r>
              <w:proofErr w:type="spellStart"/>
              <w:r w:rsidRPr="00C647DB">
                <w:rPr>
                  <w:u w:val="single"/>
                </w:rPr>
                <w:t>Muscaritoli</w:t>
              </w:r>
              <w:proofErr w:type="spellEnd"/>
              <w:r w:rsidRPr="00C647DB">
                <w:rPr>
                  <w:u w:val="single"/>
                </w:rPr>
                <w:t>, 2021)</w:t>
              </w:r>
            </w:hyperlink>
          </w:p>
        </w:tc>
      </w:tr>
      <w:tr w:rsidR="00C647DB" w:rsidRPr="00C647DB" w14:paraId="4C545935"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7F82CB87"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57C70628"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2</w:t>
            </w:r>
          </w:p>
        </w:tc>
        <w:tc>
          <w:tcPr>
            <w:tcW w:w="2529" w:type="dxa"/>
          </w:tcPr>
          <w:p w14:paraId="09442026"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Polyunsaturated Fats</w:t>
            </w:r>
          </w:p>
        </w:tc>
        <w:tc>
          <w:tcPr>
            <w:tcW w:w="5760" w:type="dxa"/>
          </w:tcPr>
          <w:p w14:paraId="15920FB3"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Decreases inflammation and cortisol; improves emotional resilience under chronic stress.</w:t>
            </w:r>
          </w:p>
        </w:tc>
        <w:tc>
          <w:tcPr>
            <w:tcW w:w="2868" w:type="dxa"/>
          </w:tcPr>
          <w:p w14:paraId="1F70FAD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y4z2eaqeiu41">
              <w:r w:rsidRPr="00C647DB">
                <w:rPr>
                  <w:u w:val="single"/>
                </w:rPr>
                <w:t>(</w:t>
              </w:r>
              <w:proofErr w:type="spellStart"/>
              <w:r w:rsidRPr="00C647DB">
                <w:rPr>
                  <w:u w:val="single"/>
                </w:rPr>
                <w:t>Muscaritoli</w:t>
              </w:r>
              <w:proofErr w:type="spellEnd"/>
              <w:r w:rsidRPr="00C647DB">
                <w:rPr>
                  <w:u w:val="single"/>
                </w:rPr>
                <w:t>, 2021)</w:t>
              </w:r>
            </w:hyperlink>
          </w:p>
        </w:tc>
      </w:tr>
      <w:tr w:rsidR="00C647DB" w:rsidRPr="00C647DB" w14:paraId="342C214C" w14:textId="77777777" w:rsidTr="0046333E">
        <w:trPr>
          <w:trHeight w:val="688"/>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5AEF2231"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22FF86C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3</w:t>
            </w:r>
          </w:p>
        </w:tc>
        <w:tc>
          <w:tcPr>
            <w:tcW w:w="2529" w:type="dxa"/>
          </w:tcPr>
          <w:p w14:paraId="3FE20CA8"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B6</w:t>
            </w:r>
          </w:p>
        </w:tc>
        <w:tc>
          <w:tcPr>
            <w:tcW w:w="5760" w:type="dxa"/>
            <w:vMerge w:val="restart"/>
          </w:tcPr>
          <w:p w14:paraId="5E0C61B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proofErr w:type="gramStart"/>
            <w:r w:rsidRPr="00C647DB">
              <w:t>Antioxidant;</w:t>
            </w:r>
            <w:proofErr w:type="gramEnd"/>
            <w:r w:rsidRPr="00C647DB">
              <w:t xml:space="preserve"> reduces oxidative stress and modulates cortisol and neurotransmitter synthesis.</w:t>
            </w:r>
          </w:p>
          <w:p w14:paraId="1C0EB8A0"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p>
        </w:tc>
        <w:tc>
          <w:tcPr>
            <w:tcW w:w="2868" w:type="dxa"/>
            <w:vMerge w:val="restart"/>
          </w:tcPr>
          <w:p w14:paraId="7BCD9C9A"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llll6fclvrup">
              <w:r w:rsidRPr="00C647DB">
                <w:rPr>
                  <w:u w:val="single"/>
                </w:rPr>
                <w:t xml:space="preserve">(Young </w:t>
              </w:r>
            </w:hyperlink>
            <w:hyperlink w:anchor="bookmark=id.llll6fclvrup">
              <w:r w:rsidRPr="00C647DB">
                <w:rPr>
                  <w:i/>
                  <w:u w:val="single"/>
                </w:rPr>
                <w:t>et al.</w:t>
              </w:r>
            </w:hyperlink>
            <w:hyperlink w:anchor="bookmark=id.llll6fclvrup">
              <w:r w:rsidRPr="00C647DB">
                <w:rPr>
                  <w:u w:val="single"/>
                </w:rPr>
                <w:t>, 2019)</w:t>
              </w:r>
            </w:hyperlink>
          </w:p>
          <w:p w14:paraId="19FDAEE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p>
        </w:tc>
      </w:tr>
      <w:tr w:rsidR="00C647DB" w:rsidRPr="00C647DB" w14:paraId="7E0C0E5D"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1C0635BB"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35480799"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4</w:t>
            </w:r>
          </w:p>
        </w:tc>
        <w:tc>
          <w:tcPr>
            <w:tcW w:w="2529" w:type="dxa"/>
          </w:tcPr>
          <w:p w14:paraId="2758490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Vitamin B12</w:t>
            </w:r>
          </w:p>
        </w:tc>
        <w:tc>
          <w:tcPr>
            <w:tcW w:w="5760" w:type="dxa"/>
            <w:vMerge/>
          </w:tcPr>
          <w:p w14:paraId="00F77B13"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868" w:type="dxa"/>
            <w:vMerge/>
          </w:tcPr>
          <w:p w14:paraId="31394B57"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C647DB" w:rsidRPr="00C647DB" w14:paraId="272165CF"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2F8FEF40"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3FDA23D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5</w:t>
            </w:r>
          </w:p>
        </w:tc>
        <w:tc>
          <w:tcPr>
            <w:tcW w:w="2529" w:type="dxa"/>
          </w:tcPr>
          <w:p w14:paraId="2E9EEFA4"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C</w:t>
            </w:r>
          </w:p>
        </w:tc>
        <w:tc>
          <w:tcPr>
            <w:tcW w:w="5760" w:type="dxa"/>
          </w:tcPr>
          <w:p w14:paraId="225C20F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Improved symptoms in alcoholic men with latent scurvy</w:t>
            </w:r>
          </w:p>
        </w:tc>
        <w:tc>
          <w:tcPr>
            <w:tcW w:w="2868" w:type="dxa"/>
          </w:tcPr>
          <w:p w14:paraId="4368D0D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pgi3vztyj0k5">
              <w:r w:rsidRPr="00C647DB">
                <w:rPr>
                  <w:u w:val="single"/>
                </w:rPr>
                <w:t>(Horovitz, 2025)</w:t>
              </w:r>
            </w:hyperlink>
          </w:p>
        </w:tc>
      </w:tr>
      <w:tr w:rsidR="00C647DB" w:rsidRPr="00C647DB" w14:paraId="42338CA1"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474B8087" w14:textId="77777777" w:rsidR="00DF5E9A" w:rsidRPr="00C647DB" w:rsidRDefault="00DF5E9A" w:rsidP="00CD44B2">
            <w:pPr>
              <w:rPr>
                <w:color w:val="auto"/>
              </w:rPr>
            </w:pPr>
            <w:r w:rsidRPr="00C647DB">
              <w:rPr>
                <w:color w:val="auto"/>
              </w:rPr>
              <w:t>Neutral</w:t>
            </w:r>
          </w:p>
        </w:tc>
        <w:tc>
          <w:tcPr>
            <w:tcW w:w="801" w:type="dxa"/>
          </w:tcPr>
          <w:p w14:paraId="368E9C13"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w:t>
            </w:r>
          </w:p>
        </w:tc>
        <w:tc>
          <w:tcPr>
            <w:tcW w:w="2529" w:type="dxa"/>
          </w:tcPr>
          <w:p w14:paraId="1806675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Carbohydrates</w:t>
            </w:r>
          </w:p>
        </w:tc>
        <w:tc>
          <w:tcPr>
            <w:tcW w:w="5760" w:type="dxa"/>
          </w:tcPr>
          <w:p w14:paraId="48B801D3"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Provides steady glucose to support brain energy and stable mood.</w:t>
            </w:r>
          </w:p>
        </w:tc>
        <w:tc>
          <w:tcPr>
            <w:tcW w:w="2868" w:type="dxa"/>
          </w:tcPr>
          <w:p w14:paraId="562AC77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pgi3vztyj0k5">
              <w:r w:rsidRPr="00C647DB">
                <w:rPr>
                  <w:u w:val="single"/>
                </w:rPr>
                <w:t>(Horovitz, 2025)</w:t>
              </w:r>
            </w:hyperlink>
          </w:p>
        </w:tc>
      </w:tr>
      <w:tr w:rsidR="00C647DB" w:rsidRPr="00C647DB" w14:paraId="3BE2421F"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4EA6D940"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71E94124"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2</w:t>
            </w:r>
          </w:p>
        </w:tc>
        <w:tc>
          <w:tcPr>
            <w:tcW w:w="2529" w:type="dxa"/>
          </w:tcPr>
          <w:p w14:paraId="1C74FA91"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Protein</w:t>
            </w:r>
          </w:p>
        </w:tc>
        <w:tc>
          <w:tcPr>
            <w:tcW w:w="5760" w:type="dxa"/>
          </w:tcPr>
          <w:p w14:paraId="4EBD432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Supplies amino acids needed for neurotransmitter synthesis.</w:t>
            </w:r>
          </w:p>
        </w:tc>
        <w:tc>
          <w:tcPr>
            <w:tcW w:w="2868" w:type="dxa"/>
          </w:tcPr>
          <w:p w14:paraId="4DC5E4A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b2dl4kwpz9te">
              <w:r w:rsidRPr="00C647DB">
                <w:rPr>
                  <w:u w:val="single"/>
                </w:rPr>
                <w:t>(Lakhan and Vieira, 2008)</w:t>
              </w:r>
            </w:hyperlink>
          </w:p>
        </w:tc>
      </w:tr>
      <w:tr w:rsidR="00C647DB" w:rsidRPr="00C647DB" w14:paraId="79903D10"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720F7C78"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5727064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3</w:t>
            </w:r>
          </w:p>
        </w:tc>
        <w:tc>
          <w:tcPr>
            <w:tcW w:w="2529" w:type="dxa"/>
          </w:tcPr>
          <w:p w14:paraId="0F29717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Vitamin B1</w:t>
            </w:r>
          </w:p>
        </w:tc>
        <w:tc>
          <w:tcPr>
            <w:tcW w:w="5760" w:type="dxa"/>
            <w:vMerge w:val="restart"/>
          </w:tcPr>
          <w:p w14:paraId="43F1E21A"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Supports energy metabolism, brain cell function, and cognitive performance.</w:t>
            </w:r>
          </w:p>
        </w:tc>
        <w:tc>
          <w:tcPr>
            <w:tcW w:w="2868" w:type="dxa"/>
            <w:vMerge w:val="restart"/>
          </w:tcPr>
          <w:p w14:paraId="317BE86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izovo0bwupz2">
              <w:r w:rsidRPr="00C647DB">
                <w:rPr>
                  <w:u w:val="single"/>
                </w:rPr>
                <w:t xml:space="preserve">(Tardy </w:t>
              </w:r>
            </w:hyperlink>
            <w:hyperlink w:anchor="bookmark=id.izovo0bwupz2">
              <w:r w:rsidRPr="00C647DB">
                <w:rPr>
                  <w:i/>
                  <w:u w:val="single"/>
                </w:rPr>
                <w:t>et al.</w:t>
              </w:r>
            </w:hyperlink>
            <w:hyperlink w:anchor="bookmark=id.izovo0bwupz2">
              <w:r w:rsidRPr="00C647DB">
                <w:rPr>
                  <w:u w:val="single"/>
                </w:rPr>
                <w:t>, 2020)</w:t>
              </w:r>
            </w:hyperlink>
          </w:p>
        </w:tc>
      </w:tr>
      <w:tr w:rsidR="00C647DB" w:rsidRPr="00C647DB" w14:paraId="37A5D13B"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2D839A1B"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2CBBCB10"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4</w:t>
            </w:r>
          </w:p>
        </w:tc>
        <w:tc>
          <w:tcPr>
            <w:tcW w:w="2529" w:type="dxa"/>
          </w:tcPr>
          <w:p w14:paraId="3B69E2B4"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B2</w:t>
            </w:r>
          </w:p>
        </w:tc>
        <w:tc>
          <w:tcPr>
            <w:tcW w:w="5760" w:type="dxa"/>
            <w:vMerge/>
          </w:tcPr>
          <w:p w14:paraId="682AEE94"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2868" w:type="dxa"/>
            <w:vMerge/>
          </w:tcPr>
          <w:p w14:paraId="520F7FC7"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C647DB" w:rsidRPr="00C647DB" w14:paraId="018B3719"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6F589966"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3501DD8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5</w:t>
            </w:r>
          </w:p>
        </w:tc>
        <w:tc>
          <w:tcPr>
            <w:tcW w:w="2529" w:type="dxa"/>
          </w:tcPr>
          <w:p w14:paraId="239B9D05"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Vitamin B3</w:t>
            </w:r>
          </w:p>
        </w:tc>
        <w:tc>
          <w:tcPr>
            <w:tcW w:w="5760" w:type="dxa"/>
            <w:vMerge/>
          </w:tcPr>
          <w:p w14:paraId="23E385A9"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868" w:type="dxa"/>
            <w:vMerge/>
          </w:tcPr>
          <w:p w14:paraId="6A8B6AC0"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C647DB" w:rsidRPr="00C647DB" w14:paraId="1A065B7F"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54CD6A69"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67781E0D"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6</w:t>
            </w:r>
          </w:p>
        </w:tc>
        <w:tc>
          <w:tcPr>
            <w:tcW w:w="2529" w:type="dxa"/>
          </w:tcPr>
          <w:p w14:paraId="0625D13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B5</w:t>
            </w:r>
          </w:p>
        </w:tc>
        <w:tc>
          <w:tcPr>
            <w:tcW w:w="5760" w:type="dxa"/>
            <w:vMerge/>
          </w:tcPr>
          <w:p w14:paraId="73D7BB16"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2868" w:type="dxa"/>
            <w:vMerge/>
          </w:tcPr>
          <w:p w14:paraId="36313D38"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C647DB" w:rsidRPr="00C647DB" w14:paraId="1847B1EC"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00F0DBED"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3331BCD5"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7</w:t>
            </w:r>
          </w:p>
        </w:tc>
        <w:tc>
          <w:tcPr>
            <w:tcW w:w="2529" w:type="dxa"/>
          </w:tcPr>
          <w:p w14:paraId="162617E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Vitamin B6</w:t>
            </w:r>
          </w:p>
        </w:tc>
        <w:tc>
          <w:tcPr>
            <w:tcW w:w="5760" w:type="dxa"/>
            <w:vMerge/>
          </w:tcPr>
          <w:p w14:paraId="4E6F4302"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868" w:type="dxa"/>
            <w:vMerge/>
          </w:tcPr>
          <w:p w14:paraId="1D6A7643"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C647DB" w:rsidRPr="00C647DB" w14:paraId="0DE97D39"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11816C73"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2D2A36B8"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9</w:t>
            </w:r>
          </w:p>
        </w:tc>
        <w:tc>
          <w:tcPr>
            <w:tcW w:w="2529" w:type="dxa"/>
          </w:tcPr>
          <w:p w14:paraId="4781FA80"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B12</w:t>
            </w:r>
          </w:p>
        </w:tc>
        <w:tc>
          <w:tcPr>
            <w:tcW w:w="5760" w:type="dxa"/>
            <w:vMerge/>
          </w:tcPr>
          <w:p w14:paraId="6073C92E"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2868" w:type="dxa"/>
            <w:vMerge/>
          </w:tcPr>
          <w:p w14:paraId="54F9CAE4"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C647DB" w:rsidRPr="00C647DB" w14:paraId="7EB2B06F" w14:textId="77777777" w:rsidTr="0046333E">
        <w:trPr>
          <w:cnfStyle w:val="000000100000" w:firstRow="0" w:lastRow="0" w:firstColumn="0" w:lastColumn="0" w:oddVBand="0" w:evenVBand="0" w:oddHBand="1" w:evenHBand="0" w:firstRowFirstColumn="0" w:firstRowLastColumn="0" w:lastRowFirstColumn="0" w:lastRowLastColumn="0"/>
          <w:trHeight w:val="647"/>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5175B8DD"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2C41E93A"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10</w:t>
            </w:r>
          </w:p>
        </w:tc>
        <w:tc>
          <w:tcPr>
            <w:tcW w:w="2529" w:type="dxa"/>
          </w:tcPr>
          <w:p w14:paraId="779D21F8"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Magnesium</w:t>
            </w:r>
          </w:p>
        </w:tc>
        <w:tc>
          <w:tcPr>
            <w:tcW w:w="5760" w:type="dxa"/>
            <w:vMerge w:val="restart"/>
          </w:tcPr>
          <w:p w14:paraId="622D275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 xml:space="preserve">Oxygen </w:t>
            </w:r>
            <w:proofErr w:type="gramStart"/>
            <w:r w:rsidRPr="00C647DB">
              <w:t>transport</w:t>
            </w:r>
            <w:proofErr w:type="gramEnd"/>
            <w:r w:rsidRPr="00C647DB">
              <w:t xml:space="preserve">, </w:t>
            </w:r>
            <w:proofErr w:type="gramStart"/>
            <w:r w:rsidRPr="00C647DB">
              <w:t>energy production</w:t>
            </w:r>
            <w:proofErr w:type="gramEnd"/>
          </w:p>
          <w:p w14:paraId="794C4026"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Supports neurological function and energy metabolism</w:t>
            </w:r>
          </w:p>
        </w:tc>
        <w:tc>
          <w:tcPr>
            <w:tcW w:w="2868" w:type="dxa"/>
            <w:vMerge w:val="restart"/>
          </w:tcPr>
          <w:p w14:paraId="7D45ED6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izovo0bwupz2">
              <w:r w:rsidRPr="00C647DB">
                <w:rPr>
                  <w:u w:val="single"/>
                </w:rPr>
                <w:t xml:space="preserve">(Tardy </w:t>
              </w:r>
            </w:hyperlink>
            <w:hyperlink w:anchor="bookmark=id.izovo0bwupz2">
              <w:r w:rsidRPr="00C647DB">
                <w:rPr>
                  <w:i/>
                  <w:u w:val="single"/>
                </w:rPr>
                <w:t>et al.</w:t>
              </w:r>
            </w:hyperlink>
            <w:hyperlink w:anchor="bookmark=id.izovo0bwupz2">
              <w:r w:rsidRPr="00C647DB">
                <w:rPr>
                  <w:u w:val="single"/>
                </w:rPr>
                <w:t>, 2020)</w:t>
              </w:r>
            </w:hyperlink>
          </w:p>
        </w:tc>
      </w:tr>
      <w:tr w:rsidR="00C647DB" w:rsidRPr="00C647DB" w14:paraId="6BD00BD8"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28278EEF"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10A31D00"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11</w:t>
            </w:r>
          </w:p>
        </w:tc>
        <w:tc>
          <w:tcPr>
            <w:tcW w:w="2529" w:type="dxa"/>
          </w:tcPr>
          <w:p w14:paraId="5C9C48FD"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Zinc</w:t>
            </w:r>
          </w:p>
        </w:tc>
        <w:tc>
          <w:tcPr>
            <w:tcW w:w="5760" w:type="dxa"/>
            <w:vMerge/>
          </w:tcPr>
          <w:p w14:paraId="72A8F064"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2868" w:type="dxa"/>
            <w:vMerge/>
          </w:tcPr>
          <w:p w14:paraId="561B2E67"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C647DB" w:rsidRPr="00C647DB" w14:paraId="3AB25E61"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276342EC"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260B2F7A"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12</w:t>
            </w:r>
          </w:p>
        </w:tc>
        <w:tc>
          <w:tcPr>
            <w:tcW w:w="2529" w:type="dxa"/>
          </w:tcPr>
          <w:p w14:paraId="162929B3"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Iron</w:t>
            </w:r>
          </w:p>
        </w:tc>
        <w:tc>
          <w:tcPr>
            <w:tcW w:w="5760" w:type="dxa"/>
          </w:tcPr>
          <w:p w14:paraId="44316B5A"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Supports oxygen delivery and enhances attention, memory, and cognitive function.</w:t>
            </w:r>
          </w:p>
        </w:tc>
        <w:tc>
          <w:tcPr>
            <w:tcW w:w="2868" w:type="dxa"/>
          </w:tcPr>
          <w:p w14:paraId="36F045C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w:t>
            </w:r>
            <w:hyperlink w:anchor="bookmark=id.izovo0bwupz2">
              <w:r w:rsidRPr="00C647DB">
                <w:rPr>
                  <w:u w:val="single"/>
                </w:rPr>
                <w:t xml:space="preserve">Tardy </w:t>
              </w:r>
            </w:hyperlink>
            <w:hyperlink w:anchor="bookmark=id.izovo0bwupz2">
              <w:r w:rsidRPr="00C647DB">
                <w:rPr>
                  <w:i/>
                  <w:u w:val="single"/>
                </w:rPr>
                <w:t>et al.</w:t>
              </w:r>
            </w:hyperlink>
            <w:hyperlink w:anchor="bookmark=id.izovo0bwupz2">
              <w:r w:rsidRPr="00C647DB">
                <w:rPr>
                  <w:u w:val="single"/>
                </w:rPr>
                <w:t>, 2020)</w:t>
              </w:r>
            </w:hyperlink>
          </w:p>
        </w:tc>
      </w:tr>
      <w:tr w:rsidR="00C647DB" w:rsidRPr="00C647DB" w14:paraId="51F36CF5"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67DB7CB6" w14:textId="77777777" w:rsidR="00DF5E9A" w:rsidRPr="00C647DB" w:rsidRDefault="00DF5E9A" w:rsidP="00CD44B2">
            <w:pPr>
              <w:rPr>
                <w:color w:val="auto"/>
              </w:rPr>
            </w:pPr>
            <w:r w:rsidRPr="00C647DB">
              <w:rPr>
                <w:color w:val="auto"/>
              </w:rPr>
              <w:t>Happy</w:t>
            </w:r>
          </w:p>
        </w:tc>
        <w:tc>
          <w:tcPr>
            <w:tcW w:w="801" w:type="dxa"/>
          </w:tcPr>
          <w:p w14:paraId="6A4C4B4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w:t>
            </w:r>
          </w:p>
        </w:tc>
        <w:tc>
          <w:tcPr>
            <w:tcW w:w="2529" w:type="dxa"/>
          </w:tcPr>
          <w:p w14:paraId="0BF0B19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Protein</w:t>
            </w:r>
          </w:p>
        </w:tc>
        <w:tc>
          <w:tcPr>
            <w:tcW w:w="5760" w:type="dxa"/>
          </w:tcPr>
          <w:p w14:paraId="2BDAD789"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 xml:space="preserve">Provides </w:t>
            </w:r>
            <w:proofErr w:type="gramStart"/>
            <w:r w:rsidRPr="00C647DB">
              <w:t>tryptophan for</w:t>
            </w:r>
            <w:proofErr w:type="gramEnd"/>
            <w:r w:rsidRPr="00C647DB">
              <w:t xml:space="preserve"> as a precursor to serotonin; supports mood elevation when consumed with carbohydrates.</w:t>
            </w:r>
          </w:p>
        </w:tc>
        <w:tc>
          <w:tcPr>
            <w:tcW w:w="2868" w:type="dxa"/>
          </w:tcPr>
          <w:p w14:paraId="058B7425"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b2dl4kwpz9te">
              <w:r w:rsidRPr="00C647DB">
                <w:rPr>
                  <w:u w:val="single"/>
                </w:rPr>
                <w:t>(Lakhan and Vieira, 2008)</w:t>
              </w:r>
            </w:hyperlink>
          </w:p>
        </w:tc>
      </w:tr>
      <w:tr w:rsidR="00C647DB" w:rsidRPr="00C647DB" w14:paraId="2EA19C38"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02A7D1B8"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7B2523B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2</w:t>
            </w:r>
          </w:p>
        </w:tc>
        <w:tc>
          <w:tcPr>
            <w:tcW w:w="2529" w:type="dxa"/>
          </w:tcPr>
          <w:p w14:paraId="5AD8BD5D"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Carbohydrates</w:t>
            </w:r>
          </w:p>
        </w:tc>
        <w:tc>
          <w:tcPr>
            <w:tcW w:w="5760" w:type="dxa"/>
          </w:tcPr>
          <w:p w14:paraId="47E5701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 xml:space="preserve">Boosts </w:t>
            </w:r>
            <w:proofErr w:type="gramStart"/>
            <w:r w:rsidRPr="00C647DB">
              <w:t>insulin,</w:t>
            </w:r>
            <w:proofErr w:type="gramEnd"/>
            <w:r w:rsidRPr="00C647DB">
              <w:t xml:space="preserve"> promotes tryptophan uptake in brain, thereby increasing serotonin synthesis.</w:t>
            </w:r>
          </w:p>
        </w:tc>
        <w:tc>
          <w:tcPr>
            <w:tcW w:w="2868" w:type="dxa"/>
          </w:tcPr>
          <w:p w14:paraId="48097A3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pgi3vztyj0k5">
              <w:r w:rsidRPr="00C647DB">
                <w:rPr>
                  <w:u w:val="single"/>
                </w:rPr>
                <w:t>(Horovitz, 2025)</w:t>
              </w:r>
            </w:hyperlink>
          </w:p>
        </w:tc>
      </w:tr>
      <w:tr w:rsidR="00C647DB" w:rsidRPr="00C647DB" w14:paraId="3B5855EC"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08F2D1D6"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6668A8C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3</w:t>
            </w:r>
          </w:p>
        </w:tc>
        <w:tc>
          <w:tcPr>
            <w:tcW w:w="2529" w:type="dxa"/>
          </w:tcPr>
          <w:p w14:paraId="581FB04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D</w:t>
            </w:r>
          </w:p>
        </w:tc>
        <w:tc>
          <w:tcPr>
            <w:tcW w:w="5760" w:type="dxa"/>
          </w:tcPr>
          <w:p w14:paraId="52BBB49E"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Modulates serotonin production; associated with positive mood and emotional well-being.</w:t>
            </w:r>
          </w:p>
        </w:tc>
        <w:tc>
          <w:tcPr>
            <w:tcW w:w="2868" w:type="dxa"/>
          </w:tcPr>
          <w:p w14:paraId="060CFD2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gmdnn1kwtpjl">
              <w:r w:rsidRPr="00C647DB">
                <w:rPr>
                  <w:u w:val="single"/>
                </w:rPr>
                <w:t>(</w:t>
              </w:r>
              <w:proofErr w:type="spellStart"/>
              <w:r w:rsidRPr="00C647DB">
                <w:rPr>
                  <w:u w:val="single"/>
                </w:rPr>
                <w:t>Owoyemi</w:t>
              </w:r>
              <w:proofErr w:type="spellEnd"/>
              <w:r w:rsidRPr="00C647DB">
                <w:rPr>
                  <w:u w:val="single"/>
                </w:rPr>
                <w:t xml:space="preserve"> </w:t>
              </w:r>
            </w:hyperlink>
            <w:hyperlink w:anchor="bookmark=id.gmdnn1kwtpjl">
              <w:r w:rsidRPr="00C647DB">
                <w:rPr>
                  <w:i/>
                  <w:u w:val="single"/>
                </w:rPr>
                <w:t>et al.</w:t>
              </w:r>
            </w:hyperlink>
            <w:hyperlink w:anchor="bookmark=id.gmdnn1kwtpjl">
              <w:r w:rsidRPr="00C647DB">
                <w:rPr>
                  <w:u w:val="single"/>
                </w:rPr>
                <w:t>, 2024)</w:t>
              </w:r>
            </w:hyperlink>
          </w:p>
        </w:tc>
      </w:tr>
      <w:tr w:rsidR="00C647DB" w:rsidRPr="00C647DB" w14:paraId="4CB9BD08"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46E524A3"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5FBB5C40"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4</w:t>
            </w:r>
          </w:p>
        </w:tc>
        <w:tc>
          <w:tcPr>
            <w:tcW w:w="2529" w:type="dxa"/>
          </w:tcPr>
          <w:p w14:paraId="31CEF7B1"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Polyunsaturated Fats</w:t>
            </w:r>
          </w:p>
        </w:tc>
        <w:tc>
          <w:tcPr>
            <w:tcW w:w="5760" w:type="dxa"/>
          </w:tcPr>
          <w:p w14:paraId="6C00FF1D"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Regulates emotion, reduces cortisol, enhances mood stability and cognitive function.</w:t>
            </w:r>
          </w:p>
        </w:tc>
        <w:tc>
          <w:tcPr>
            <w:tcW w:w="2868" w:type="dxa"/>
          </w:tcPr>
          <w:p w14:paraId="7D47F61D"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y4z2eaqeiu41">
              <w:r w:rsidRPr="00C647DB">
                <w:rPr>
                  <w:u w:val="single"/>
                </w:rPr>
                <w:t>(</w:t>
              </w:r>
              <w:proofErr w:type="spellStart"/>
              <w:r w:rsidRPr="00C647DB">
                <w:rPr>
                  <w:u w:val="single"/>
                </w:rPr>
                <w:t>Muscaritoli</w:t>
              </w:r>
              <w:proofErr w:type="spellEnd"/>
              <w:r w:rsidRPr="00C647DB">
                <w:rPr>
                  <w:u w:val="single"/>
                </w:rPr>
                <w:t>, 2021)</w:t>
              </w:r>
            </w:hyperlink>
          </w:p>
        </w:tc>
      </w:tr>
      <w:tr w:rsidR="00C647DB" w:rsidRPr="00C647DB" w14:paraId="45D5C095"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0C95B78C"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66AF2EF4"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5</w:t>
            </w:r>
          </w:p>
        </w:tc>
        <w:tc>
          <w:tcPr>
            <w:tcW w:w="2529" w:type="dxa"/>
          </w:tcPr>
          <w:p w14:paraId="69A9303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Magnesium</w:t>
            </w:r>
          </w:p>
        </w:tc>
        <w:tc>
          <w:tcPr>
            <w:tcW w:w="5760" w:type="dxa"/>
          </w:tcPr>
          <w:p w14:paraId="1AAB853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Regulates neurotransmitters; promotes calm, positive mood and reduces mild emotional imbalance.</w:t>
            </w:r>
          </w:p>
        </w:tc>
        <w:tc>
          <w:tcPr>
            <w:tcW w:w="2868" w:type="dxa"/>
          </w:tcPr>
          <w:p w14:paraId="4121B97D"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y4z2eaqeiu41">
              <w:r w:rsidRPr="00C647DB">
                <w:rPr>
                  <w:u w:val="single"/>
                </w:rPr>
                <w:t>(</w:t>
              </w:r>
              <w:proofErr w:type="spellStart"/>
              <w:r w:rsidRPr="00C647DB">
                <w:rPr>
                  <w:u w:val="single"/>
                </w:rPr>
                <w:t>Muscaritoli</w:t>
              </w:r>
              <w:proofErr w:type="spellEnd"/>
              <w:r w:rsidRPr="00C647DB">
                <w:rPr>
                  <w:u w:val="single"/>
                </w:rPr>
                <w:t>, 2021)</w:t>
              </w:r>
            </w:hyperlink>
          </w:p>
        </w:tc>
      </w:tr>
      <w:tr w:rsidR="00C647DB" w:rsidRPr="00C647DB" w14:paraId="3FD2F492"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3449FB9B" w14:textId="77777777" w:rsidR="00DF5E9A" w:rsidRPr="00C647DB" w:rsidRDefault="00DF5E9A" w:rsidP="00CD44B2">
            <w:pPr>
              <w:rPr>
                <w:color w:val="auto"/>
              </w:rPr>
            </w:pPr>
            <w:r w:rsidRPr="00C647DB">
              <w:rPr>
                <w:color w:val="auto"/>
              </w:rPr>
              <w:t>Surprise</w:t>
            </w:r>
          </w:p>
        </w:tc>
        <w:tc>
          <w:tcPr>
            <w:tcW w:w="801" w:type="dxa"/>
          </w:tcPr>
          <w:p w14:paraId="15463D3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w:t>
            </w:r>
          </w:p>
        </w:tc>
        <w:tc>
          <w:tcPr>
            <w:tcW w:w="2529" w:type="dxa"/>
          </w:tcPr>
          <w:p w14:paraId="42A7C4B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Carbohydrates</w:t>
            </w:r>
          </w:p>
        </w:tc>
        <w:tc>
          <w:tcPr>
            <w:tcW w:w="5760" w:type="dxa"/>
          </w:tcPr>
          <w:p w14:paraId="3931A659"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Provides immediate energy; enhances alertness and attention in response to novelty or stimulus.</w:t>
            </w:r>
          </w:p>
        </w:tc>
        <w:tc>
          <w:tcPr>
            <w:tcW w:w="2868" w:type="dxa"/>
          </w:tcPr>
          <w:p w14:paraId="40C77B53" w14:textId="3DB8C5F7" w:rsidR="00DF5E9A" w:rsidRPr="00C647DB" w:rsidRDefault="003A5F99" w:rsidP="00CD44B2">
            <w:pPr>
              <w:cnfStyle w:val="000000100000" w:firstRow="0" w:lastRow="0" w:firstColumn="0" w:lastColumn="0" w:oddVBand="0" w:evenVBand="0" w:oddHBand="1" w:evenHBand="0" w:firstRowFirstColumn="0" w:firstRowLastColumn="0" w:lastRowFirstColumn="0" w:lastRowLastColumn="0"/>
            </w:pPr>
            <w:hyperlink w:anchor="bookmark=id.pgi3vztyj0k5">
              <w:r w:rsidRPr="00C647DB">
                <w:rPr>
                  <w:u w:val="single"/>
                </w:rPr>
                <w:t>(Horovitz, 2025)</w:t>
              </w:r>
            </w:hyperlink>
          </w:p>
        </w:tc>
      </w:tr>
      <w:tr w:rsidR="00C647DB" w:rsidRPr="00C647DB" w14:paraId="37E96FF0"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1AFD6194"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05952AC2"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2</w:t>
            </w:r>
          </w:p>
        </w:tc>
        <w:tc>
          <w:tcPr>
            <w:tcW w:w="2529" w:type="dxa"/>
          </w:tcPr>
          <w:p w14:paraId="46960C99"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B1</w:t>
            </w:r>
          </w:p>
        </w:tc>
        <w:tc>
          <w:tcPr>
            <w:tcW w:w="5760" w:type="dxa"/>
            <w:vMerge w:val="restart"/>
          </w:tcPr>
          <w:p w14:paraId="056E254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Supports energy metabolism and neurotransmitter synthesis under acute cognitive demand.</w:t>
            </w:r>
          </w:p>
        </w:tc>
        <w:tc>
          <w:tcPr>
            <w:tcW w:w="2868" w:type="dxa"/>
            <w:vMerge w:val="restart"/>
          </w:tcPr>
          <w:p w14:paraId="6D9994A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izovo0bwupz2">
              <w:r w:rsidRPr="00C647DB">
                <w:rPr>
                  <w:u w:val="single"/>
                </w:rPr>
                <w:t xml:space="preserve">(Tardy </w:t>
              </w:r>
            </w:hyperlink>
            <w:hyperlink w:anchor="bookmark=id.izovo0bwupz2">
              <w:r w:rsidRPr="00C647DB">
                <w:rPr>
                  <w:i/>
                  <w:u w:val="single"/>
                </w:rPr>
                <w:t>et al.</w:t>
              </w:r>
            </w:hyperlink>
            <w:hyperlink w:anchor="bookmark=id.izovo0bwupz2">
              <w:r w:rsidRPr="00C647DB">
                <w:rPr>
                  <w:u w:val="single"/>
                </w:rPr>
                <w:t>, 2020)</w:t>
              </w:r>
            </w:hyperlink>
          </w:p>
        </w:tc>
      </w:tr>
      <w:tr w:rsidR="00C647DB" w:rsidRPr="00C647DB" w14:paraId="1C9D221B"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117821EF"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48BA75D6"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3</w:t>
            </w:r>
          </w:p>
        </w:tc>
        <w:tc>
          <w:tcPr>
            <w:tcW w:w="2529" w:type="dxa"/>
          </w:tcPr>
          <w:p w14:paraId="34476C6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Vitamin B2</w:t>
            </w:r>
          </w:p>
        </w:tc>
        <w:tc>
          <w:tcPr>
            <w:tcW w:w="5760" w:type="dxa"/>
            <w:vMerge/>
          </w:tcPr>
          <w:p w14:paraId="3317A20F"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868" w:type="dxa"/>
            <w:vMerge/>
          </w:tcPr>
          <w:p w14:paraId="2CB0FB15"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C647DB" w:rsidRPr="00C647DB" w14:paraId="1CEBF839"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5332389A"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48B26122"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4</w:t>
            </w:r>
          </w:p>
        </w:tc>
        <w:tc>
          <w:tcPr>
            <w:tcW w:w="2529" w:type="dxa"/>
          </w:tcPr>
          <w:p w14:paraId="7E45327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B3</w:t>
            </w:r>
          </w:p>
        </w:tc>
        <w:tc>
          <w:tcPr>
            <w:tcW w:w="5760" w:type="dxa"/>
            <w:vMerge/>
          </w:tcPr>
          <w:p w14:paraId="3FAEB6C8"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2868" w:type="dxa"/>
            <w:vMerge/>
          </w:tcPr>
          <w:p w14:paraId="2CA6FAB0"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C647DB" w:rsidRPr="00C647DB" w14:paraId="7EB2B62E"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239E64B9"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0E8AC1A9"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5</w:t>
            </w:r>
          </w:p>
        </w:tc>
        <w:tc>
          <w:tcPr>
            <w:tcW w:w="2529" w:type="dxa"/>
          </w:tcPr>
          <w:p w14:paraId="7C342990"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Vitamin B5</w:t>
            </w:r>
          </w:p>
        </w:tc>
        <w:tc>
          <w:tcPr>
            <w:tcW w:w="5760" w:type="dxa"/>
            <w:vMerge/>
          </w:tcPr>
          <w:p w14:paraId="782B69DA"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868" w:type="dxa"/>
            <w:vMerge/>
          </w:tcPr>
          <w:p w14:paraId="3488C9CE"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C647DB" w:rsidRPr="00C647DB" w14:paraId="256BBD6F"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2903F474"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17C5D5C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6</w:t>
            </w:r>
          </w:p>
        </w:tc>
        <w:tc>
          <w:tcPr>
            <w:tcW w:w="2529" w:type="dxa"/>
          </w:tcPr>
          <w:p w14:paraId="1BA78372"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B6</w:t>
            </w:r>
          </w:p>
        </w:tc>
        <w:tc>
          <w:tcPr>
            <w:tcW w:w="5760" w:type="dxa"/>
            <w:vMerge/>
          </w:tcPr>
          <w:p w14:paraId="046A76D2"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2868" w:type="dxa"/>
            <w:vMerge/>
          </w:tcPr>
          <w:p w14:paraId="035D17EE"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C647DB" w:rsidRPr="00C647DB" w14:paraId="072820F4"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314F191A"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4282C2C0"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7</w:t>
            </w:r>
          </w:p>
        </w:tc>
        <w:tc>
          <w:tcPr>
            <w:tcW w:w="2529" w:type="dxa"/>
          </w:tcPr>
          <w:p w14:paraId="2D762475"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Vitamin B12</w:t>
            </w:r>
          </w:p>
        </w:tc>
        <w:tc>
          <w:tcPr>
            <w:tcW w:w="5760" w:type="dxa"/>
            <w:vMerge/>
          </w:tcPr>
          <w:p w14:paraId="286154C7"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868" w:type="dxa"/>
            <w:vMerge/>
          </w:tcPr>
          <w:p w14:paraId="38FE1994" w14:textId="77777777" w:rsidR="00DF5E9A" w:rsidRPr="00C647DB" w:rsidRDefault="00DF5E9A" w:rsidP="00CD44B2">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r>
      <w:tr w:rsidR="00C647DB" w:rsidRPr="00C647DB" w14:paraId="15C32020"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2984F07B"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6C0A6F3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8</w:t>
            </w:r>
          </w:p>
        </w:tc>
        <w:tc>
          <w:tcPr>
            <w:tcW w:w="2529" w:type="dxa"/>
          </w:tcPr>
          <w:p w14:paraId="675A0E6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Protein</w:t>
            </w:r>
          </w:p>
        </w:tc>
        <w:tc>
          <w:tcPr>
            <w:tcW w:w="5760" w:type="dxa"/>
          </w:tcPr>
          <w:p w14:paraId="04E6D1C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Provides tyrosine as a precursor for dopamine and norepinephrine, enhancing cognitive speed and motivation.</w:t>
            </w:r>
          </w:p>
        </w:tc>
        <w:tc>
          <w:tcPr>
            <w:tcW w:w="2868" w:type="dxa"/>
          </w:tcPr>
          <w:p w14:paraId="260B2CD1"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pgi3vztyj0k5">
              <w:r w:rsidRPr="00C647DB">
                <w:rPr>
                  <w:u w:val="single"/>
                </w:rPr>
                <w:t>(Horovitz, 2025)</w:t>
              </w:r>
            </w:hyperlink>
          </w:p>
        </w:tc>
      </w:tr>
      <w:tr w:rsidR="00C647DB" w:rsidRPr="00C647DB" w14:paraId="2E0CEAD6"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79B42910"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0F9848E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9</w:t>
            </w:r>
          </w:p>
        </w:tc>
        <w:tc>
          <w:tcPr>
            <w:tcW w:w="2529" w:type="dxa"/>
          </w:tcPr>
          <w:p w14:paraId="60322DD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Vitamin C</w:t>
            </w:r>
          </w:p>
        </w:tc>
        <w:tc>
          <w:tcPr>
            <w:tcW w:w="5760" w:type="dxa"/>
            <w:vMerge w:val="restart"/>
          </w:tcPr>
          <w:p w14:paraId="0014B1F3"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Modulate neuroimmune function; contribute to mood regulation and acute cognitive response.</w:t>
            </w:r>
          </w:p>
        </w:tc>
        <w:tc>
          <w:tcPr>
            <w:tcW w:w="2868" w:type="dxa"/>
            <w:vMerge w:val="restart"/>
          </w:tcPr>
          <w:p w14:paraId="34FB76E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izovo0bwupz2">
              <w:r w:rsidRPr="00C647DB">
                <w:rPr>
                  <w:u w:val="single"/>
                </w:rPr>
                <w:t xml:space="preserve">(Tardy </w:t>
              </w:r>
            </w:hyperlink>
            <w:hyperlink w:anchor="bookmark=id.izovo0bwupz2">
              <w:r w:rsidRPr="00C647DB">
                <w:rPr>
                  <w:i/>
                  <w:u w:val="single"/>
                </w:rPr>
                <w:t>et al.</w:t>
              </w:r>
            </w:hyperlink>
            <w:hyperlink w:anchor="bookmark=id.izovo0bwupz2">
              <w:r w:rsidRPr="00C647DB">
                <w:rPr>
                  <w:u w:val="single"/>
                </w:rPr>
                <w:t>, 2020)</w:t>
              </w:r>
            </w:hyperlink>
          </w:p>
        </w:tc>
      </w:tr>
      <w:tr w:rsidR="00C647DB" w:rsidRPr="00C647DB" w14:paraId="78E9C683"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4099EB55"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6BE602AE"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10</w:t>
            </w:r>
          </w:p>
        </w:tc>
        <w:tc>
          <w:tcPr>
            <w:tcW w:w="2529" w:type="dxa"/>
          </w:tcPr>
          <w:p w14:paraId="7201AF24"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D</w:t>
            </w:r>
          </w:p>
        </w:tc>
        <w:tc>
          <w:tcPr>
            <w:tcW w:w="5760" w:type="dxa"/>
            <w:vMerge/>
          </w:tcPr>
          <w:p w14:paraId="45A8E181"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c>
          <w:tcPr>
            <w:tcW w:w="2868" w:type="dxa"/>
            <w:vMerge/>
          </w:tcPr>
          <w:p w14:paraId="7ADFDB37" w14:textId="77777777" w:rsidR="00DF5E9A" w:rsidRPr="00C647DB" w:rsidRDefault="00DF5E9A" w:rsidP="00CD44B2">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pPr>
          </w:p>
        </w:tc>
      </w:tr>
      <w:tr w:rsidR="00C647DB" w:rsidRPr="00C647DB" w14:paraId="4BFFD145"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3B718168" w14:textId="77777777" w:rsidR="00DF5E9A" w:rsidRPr="00C647DB" w:rsidRDefault="00DF5E9A" w:rsidP="00CD44B2">
            <w:pPr>
              <w:rPr>
                <w:color w:val="auto"/>
              </w:rPr>
            </w:pPr>
            <w:r w:rsidRPr="00C647DB">
              <w:rPr>
                <w:color w:val="auto"/>
              </w:rPr>
              <w:t>Disgust</w:t>
            </w:r>
          </w:p>
        </w:tc>
        <w:tc>
          <w:tcPr>
            <w:tcW w:w="801" w:type="dxa"/>
          </w:tcPr>
          <w:p w14:paraId="0C7E495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w:t>
            </w:r>
          </w:p>
        </w:tc>
        <w:tc>
          <w:tcPr>
            <w:tcW w:w="2529" w:type="dxa"/>
          </w:tcPr>
          <w:p w14:paraId="63CFC71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Dietary Fiber</w:t>
            </w:r>
          </w:p>
        </w:tc>
        <w:tc>
          <w:tcPr>
            <w:tcW w:w="5760" w:type="dxa"/>
          </w:tcPr>
          <w:p w14:paraId="3516E587"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Improves gut motility, binds toxins, restores digestive comfort after visceral or food-related disgust.</w:t>
            </w:r>
          </w:p>
        </w:tc>
        <w:tc>
          <w:tcPr>
            <w:tcW w:w="2868" w:type="dxa"/>
          </w:tcPr>
          <w:p w14:paraId="4A7029C9"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p4r6tkh765fz">
              <w:r w:rsidRPr="00C647DB">
                <w:rPr>
                  <w:u w:val="single"/>
                </w:rPr>
                <w:t>(Yılmaz and Gökmen, 2020)</w:t>
              </w:r>
            </w:hyperlink>
          </w:p>
        </w:tc>
      </w:tr>
      <w:tr w:rsidR="00C647DB" w:rsidRPr="00C647DB" w14:paraId="49C058C8"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300C2852"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5D73ACFA"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2</w:t>
            </w:r>
          </w:p>
        </w:tc>
        <w:tc>
          <w:tcPr>
            <w:tcW w:w="2529" w:type="dxa"/>
          </w:tcPr>
          <w:p w14:paraId="39BFCED5"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Magnesium</w:t>
            </w:r>
          </w:p>
        </w:tc>
        <w:tc>
          <w:tcPr>
            <w:tcW w:w="5760" w:type="dxa"/>
          </w:tcPr>
          <w:p w14:paraId="0E6E9D52"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 xml:space="preserve">Calms visceral </w:t>
            </w:r>
            <w:proofErr w:type="gramStart"/>
            <w:r w:rsidRPr="00C647DB">
              <w:t>tension;</w:t>
            </w:r>
            <w:proofErr w:type="gramEnd"/>
            <w:r w:rsidRPr="00C647DB">
              <w:t xml:space="preserve"> may reduce nausea, gut reactivity and somatic response to aversive stimuli.</w:t>
            </w:r>
          </w:p>
        </w:tc>
        <w:tc>
          <w:tcPr>
            <w:tcW w:w="2868" w:type="dxa"/>
          </w:tcPr>
          <w:p w14:paraId="44960165"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y4z2eaqeiu41">
              <w:r w:rsidRPr="00C647DB">
                <w:rPr>
                  <w:u w:val="single"/>
                </w:rPr>
                <w:t>(</w:t>
              </w:r>
              <w:proofErr w:type="spellStart"/>
              <w:r w:rsidRPr="00C647DB">
                <w:rPr>
                  <w:u w:val="single"/>
                </w:rPr>
                <w:t>Muscaritoli</w:t>
              </w:r>
              <w:proofErr w:type="spellEnd"/>
              <w:r w:rsidRPr="00C647DB">
                <w:rPr>
                  <w:u w:val="single"/>
                </w:rPr>
                <w:t>, 2021)</w:t>
              </w:r>
            </w:hyperlink>
          </w:p>
        </w:tc>
      </w:tr>
      <w:tr w:rsidR="00C647DB" w:rsidRPr="00C647DB" w14:paraId="407F152F"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731AC95E"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65AC1DB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3</w:t>
            </w:r>
          </w:p>
        </w:tc>
        <w:tc>
          <w:tcPr>
            <w:tcW w:w="2529" w:type="dxa"/>
          </w:tcPr>
          <w:p w14:paraId="16FE194E"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Zinc</w:t>
            </w:r>
          </w:p>
        </w:tc>
        <w:tc>
          <w:tcPr>
            <w:tcW w:w="5760" w:type="dxa"/>
          </w:tcPr>
          <w:p w14:paraId="2D1D94E9"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Supports mucosal healing, immune modulation, and gut-brain axis recovery after nausea/discomfort.</w:t>
            </w:r>
          </w:p>
        </w:tc>
        <w:tc>
          <w:tcPr>
            <w:tcW w:w="2868" w:type="dxa"/>
          </w:tcPr>
          <w:p w14:paraId="62E684B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pgi3vztyj0k5">
              <w:r w:rsidRPr="00C647DB">
                <w:rPr>
                  <w:u w:val="single"/>
                </w:rPr>
                <w:t>(Horovitz, 2025)</w:t>
              </w:r>
            </w:hyperlink>
          </w:p>
        </w:tc>
      </w:tr>
      <w:tr w:rsidR="00C647DB" w:rsidRPr="00C647DB" w14:paraId="0BE7DD6D"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665C93B3"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089B1BE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4</w:t>
            </w:r>
          </w:p>
        </w:tc>
        <w:tc>
          <w:tcPr>
            <w:tcW w:w="2529" w:type="dxa"/>
          </w:tcPr>
          <w:p w14:paraId="41898F7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B6</w:t>
            </w:r>
          </w:p>
        </w:tc>
        <w:tc>
          <w:tcPr>
            <w:tcW w:w="5760" w:type="dxa"/>
          </w:tcPr>
          <w:p w14:paraId="55524E7A"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Supports GABA synthesis; may alleviate visceral discomfort linked to disgust.</w:t>
            </w:r>
          </w:p>
        </w:tc>
        <w:tc>
          <w:tcPr>
            <w:tcW w:w="2868" w:type="dxa"/>
          </w:tcPr>
          <w:p w14:paraId="519994A2"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p4r6tkh765fz">
              <w:r w:rsidRPr="00C647DB">
                <w:rPr>
                  <w:u w:val="single"/>
                </w:rPr>
                <w:t>(Yılmaz and Gökmen, 2020)</w:t>
              </w:r>
            </w:hyperlink>
          </w:p>
        </w:tc>
      </w:tr>
      <w:tr w:rsidR="00C647DB" w:rsidRPr="00C647DB" w14:paraId="78605E8C"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Merge w:val="restart"/>
          </w:tcPr>
          <w:p w14:paraId="59265884" w14:textId="77777777" w:rsidR="00DF5E9A" w:rsidRPr="00C647DB" w:rsidRDefault="00DF5E9A" w:rsidP="00CD44B2">
            <w:pPr>
              <w:rPr>
                <w:color w:val="auto"/>
              </w:rPr>
            </w:pPr>
            <w:r w:rsidRPr="00C647DB">
              <w:rPr>
                <w:color w:val="auto"/>
              </w:rPr>
              <w:t>Angry</w:t>
            </w:r>
          </w:p>
        </w:tc>
        <w:tc>
          <w:tcPr>
            <w:tcW w:w="801" w:type="dxa"/>
          </w:tcPr>
          <w:p w14:paraId="2F1EA97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w:t>
            </w:r>
          </w:p>
        </w:tc>
        <w:tc>
          <w:tcPr>
            <w:tcW w:w="2529" w:type="dxa"/>
          </w:tcPr>
          <w:p w14:paraId="4657976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Magnesium</w:t>
            </w:r>
          </w:p>
        </w:tc>
        <w:tc>
          <w:tcPr>
            <w:tcW w:w="5760" w:type="dxa"/>
          </w:tcPr>
          <w:p w14:paraId="29579F69"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Calms the nervous system via GABA regulation; reduces excitability and stress-induced aggression.</w:t>
            </w:r>
          </w:p>
        </w:tc>
        <w:tc>
          <w:tcPr>
            <w:tcW w:w="2868" w:type="dxa"/>
          </w:tcPr>
          <w:p w14:paraId="218B4EF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y4z2eaqeiu41">
              <w:r w:rsidRPr="00C647DB">
                <w:rPr>
                  <w:u w:val="single"/>
                </w:rPr>
                <w:t>(</w:t>
              </w:r>
              <w:proofErr w:type="spellStart"/>
              <w:r w:rsidRPr="00C647DB">
                <w:rPr>
                  <w:u w:val="single"/>
                </w:rPr>
                <w:t>Muscaritoli</w:t>
              </w:r>
              <w:proofErr w:type="spellEnd"/>
              <w:r w:rsidRPr="00C647DB">
                <w:rPr>
                  <w:u w:val="single"/>
                </w:rPr>
                <w:t>, 2021)</w:t>
              </w:r>
            </w:hyperlink>
          </w:p>
        </w:tc>
      </w:tr>
      <w:tr w:rsidR="00C647DB" w:rsidRPr="00C647DB" w14:paraId="314091C1"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1165" w:type="dxa"/>
            <w:vMerge/>
          </w:tcPr>
          <w:p w14:paraId="24180963" w14:textId="77777777" w:rsidR="00DF5E9A" w:rsidRPr="00C647DB" w:rsidRDefault="00DF5E9A" w:rsidP="00CD44B2">
            <w:pPr>
              <w:widowControl w:val="0"/>
              <w:pBdr>
                <w:top w:val="nil"/>
                <w:left w:val="nil"/>
                <w:bottom w:val="nil"/>
                <w:right w:val="nil"/>
                <w:between w:val="nil"/>
              </w:pBdr>
              <w:spacing w:line="276" w:lineRule="auto"/>
              <w:rPr>
                <w:color w:val="auto"/>
              </w:rPr>
            </w:pPr>
          </w:p>
        </w:tc>
        <w:tc>
          <w:tcPr>
            <w:tcW w:w="801" w:type="dxa"/>
          </w:tcPr>
          <w:p w14:paraId="492CDD6D"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2</w:t>
            </w:r>
          </w:p>
        </w:tc>
        <w:tc>
          <w:tcPr>
            <w:tcW w:w="2529" w:type="dxa"/>
          </w:tcPr>
          <w:p w14:paraId="59377CD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Vitamin C</w:t>
            </w:r>
          </w:p>
        </w:tc>
        <w:tc>
          <w:tcPr>
            <w:tcW w:w="5760" w:type="dxa"/>
          </w:tcPr>
          <w:p w14:paraId="40BDCAB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Reduces oxidative stress and cortisol; supports adrenal balance under emotional reactivity.</w:t>
            </w:r>
          </w:p>
        </w:tc>
        <w:tc>
          <w:tcPr>
            <w:tcW w:w="2868" w:type="dxa"/>
          </w:tcPr>
          <w:p w14:paraId="4C17345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pgi3vztyj0k5">
              <w:r w:rsidRPr="00C647DB">
                <w:rPr>
                  <w:u w:val="single"/>
                </w:rPr>
                <w:t>(Horovitz, 2025)</w:t>
              </w:r>
            </w:hyperlink>
          </w:p>
        </w:tc>
      </w:tr>
    </w:tbl>
    <w:p w14:paraId="152454E9" w14:textId="77777777" w:rsidR="00DF5E9A" w:rsidRPr="00C647DB" w:rsidRDefault="00DF5E9A" w:rsidP="00DF5E9A">
      <w:pPr>
        <w:pBdr>
          <w:top w:val="nil"/>
          <w:left w:val="nil"/>
          <w:bottom w:val="nil"/>
          <w:right w:val="nil"/>
          <w:between w:val="nil"/>
        </w:pBdr>
        <w:spacing w:after="200"/>
        <w:rPr>
          <w:i/>
          <w:sz w:val="18"/>
          <w:szCs w:val="18"/>
        </w:rPr>
      </w:pPr>
    </w:p>
    <w:p w14:paraId="2D1F5337" w14:textId="1B018C11" w:rsidR="0046333E" w:rsidRPr="00C647DB" w:rsidRDefault="0046333E" w:rsidP="0046333E">
      <w:pPr>
        <w:pStyle w:val="Caption"/>
        <w:ind w:firstLine="720"/>
        <w:jc w:val="center"/>
        <w:rPr>
          <w:rFonts w:eastAsia="Malgun Gothic"/>
          <w:color w:val="auto"/>
        </w:rPr>
      </w:pPr>
      <w:bookmarkStart w:id="88" w:name="_heading=h.lozkbg41l0lq" w:colFirst="0" w:colLast="0"/>
      <w:bookmarkStart w:id="89" w:name="_Toc196632762"/>
      <w:bookmarkStart w:id="90" w:name="_Toc196636897"/>
      <w:bookmarkStart w:id="91" w:name="_Toc196666277"/>
      <w:bookmarkStart w:id="92" w:name="_Toc197025223"/>
      <w:bookmarkEnd w:id="88"/>
      <w:r w:rsidRPr="00C647DB">
        <w:rPr>
          <w:color w:val="auto"/>
        </w:rPr>
        <w:t xml:space="preserve">Appendix </w:t>
      </w:r>
      <w:r w:rsidR="00A23E00" w:rsidRPr="00C647DB">
        <w:rPr>
          <w:color w:val="auto"/>
        </w:rPr>
        <w:fldChar w:fldCharType="begin"/>
      </w:r>
      <w:r w:rsidR="00A23E00" w:rsidRPr="00C647DB">
        <w:rPr>
          <w:color w:val="auto"/>
        </w:rPr>
        <w:instrText xml:space="preserve"> SEQ Appendix \* ALPHABETIC </w:instrText>
      </w:r>
      <w:r w:rsidR="00A23E00" w:rsidRPr="00C647DB">
        <w:rPr>
          <w:color w:val="auto"/>
        </w:rPr>
        <w:fldChar w:fldCharType="separate"/>
      </w:r>
      <w:r w:rsidR="00BB1C9D">
        <w:rPr>
          <w:noProof/>
          <w:color w:val="auto"/>
        </w:rPr>
        <w:t>D</w:t>
      </w:r>
      <w:r w:rsidR="00A23E00" w:rsidRPr="00C647DB">
        <w:rPr>
          <w:noProof/>
          <w:color w:val="auto"/>
        </w:rPr>
        <w:fldChar w:fldCharType="end"/>
      </w:r>
      <w:r w:rsidRPr="00C647DB">
        <w:rPr>
          <w:color w:val="auto"/>
        </w:rPr>
        <w:t>. List of priority nutrients in different moods table</w:t>
      </w:r>
      <w:bookmarkEnd w:id="89"/>
      <w:bookmarkEnd w:id="90"/>
      <w:bookmarkEnd w:id="91"/>
      <w:bookmarkEnd w:id="92"/>
    </w:p>
    <w:p w14:paraId="3E44790F" w14:textId="77777777" w:rsidR="00DF5E9A" w:rsidRPr="00C647DB" w:rsidRDefault="00DF5E9A" w:rsidP="00DF5E9A"/>
    <w:p w14:paraId="63E4F8EF" w14:textId="32D9421D" w:rsidR="00DF5E9A" w:rsidRPr="00C647DB" w:rsidRDefault="00DF5E9A" w:rsidP="00DF5E9A">
      <w:pPr>
        <w:rPr>
          <w:b/>
        </w:rPr>
      </w:pPr>
      <w:bookmarkStart w:id="93" w:name="bookmark=id.uhidrdd67jk9" w:colFirst="0" w:colLast="0"/>
      <w:bookmarkStart w:id="94" w:name="AppendixE"/>
      <w:bookmarkEnd w:id="93"/>
      <w:r w:rsidRPr="00C647DB">
        <w:rPr>
          <w:b/>
        </w:rPr>
        <w:t xml:space="preserve">Appendix </w:t>
      </w:r>
      <w:r w:rsidR="00305D35" w:rsidRPr="00C647DB">
        <w:rPr>
          <w:b/>
        </w:rPr>
        <w:t>E</w:t>
      </w:r>
      <w:r w:rsidRPr="00C647DB">
        <w:rPr>
          <w:b/>
        </w:rPr>
        <w:t xml:space="preserve"> – Recommended Daily Intake For each Nutrient table</w:t>
      </w:r>
    </w:p>
    <w:p w14:paraId="622EC369" w14:textId="77777777" w:rsidR="00DF5E9A" w:rsidRPr="00C647DB" w:rsidRDefault="00DF5E9A" w:rsidP="00DF5E9A"/>
    <w:tbl>
      <w:tblPr>
        <w:tblStyle w:val="a2"/>
        <w:tblW w:w="12955"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45"/>
        <w:gridCol w:w="2340"/>
        <w:gridCol w:w="2430"/>
        <w:gridCol w:w="1078"/>
        <w:gridCol w:w="4862"/>
      </w:tblGrid>
      <w:tr w:rsidR="00C647DB" w:rsidRPr="00C647DB" w14:paraId="29AFAC65" w14:textId="77777777" w:rsidTr="004633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bookmarkEnd w:id="94"/>
          <w:p w14:paraId="370B8423" w14:textId="77777777" w:rsidR="00DF5E9A" w:rsidRPr="00C647DB" w:rsidRDefault="00DF5E9A" w:rsidP="00CD44B2">
            <w:pPr>
              <w:rPr>
                <w:color w:val="auto"/>
              </w:rPr>
            </w:pPr>
            <w:r w:rsidRPr="00C647DB">
              <w:rPr>
                <w:color w:val="auto"/>
                <w:sz w:val="22"/>
                <w:szCs w:val="22"/>
              </w:rPr>
              <w:t>Nutrient</w:t>
            </w:r>
          </w:p>
        </w:tc>
        <w:tc>
          <w:tcPr>
            <w:tcW w:w="2340" w:type="dxa"/>
          </w:tcPr>
          <w:p w14:paraId="4FD90942" w14:textId="77777777" w:rsidR="00DF5E9A" w:rsidRPr="00C647DB" w:rsidRDefault="00DF5E9A" w:rsidP="00CD44B2">
            <w:pPr>
              <w:cnfStyle w:val="100000000000" w:firstRow="1" w:lastRow="0" w:firstColumn="0" w:lastColumn="0" w:oddVBand="0" w:evenVBand="0" w:oddHBand="0" w:evenHBand="0" w:firstRowFirstColumn="0" w:firstRowLastColumn="0" w:lastRowFirstColumn="0" w:lastRowLastColumn="0"/>
              <w:rPr>
                <w:color w:val="auto"/>
              </w:rPr>
            </w:pPr>
            <w:r w:rsidRPr="00C647DB">
              <w:rPr>
                <w:color w:val="auto"/>
                <w:sz w:val="22"/>
                <w:szCs w:val="22"/>
              </w:rPr>
              <w:t>Children (</w:t>
            </w:r>
            <w:r w:rsidRPr="00C647DB">
              <w:rPr>
                <w:color w:val="auto"/>
              </w:rPr>
              <w:t>&lt; 16 years</w:t>
            </w:r>
            <w:r w:rsidRPr="00C647DB">
              <w:rPr>
                <w:color w:val="auto"/>
                <w:sz w:val="22"/>
                <w:szCs w:val="22"/>
              </w:rPr>
              <w:t>)</w:t>
            </w:r>
          </w:p>
        </w:tc>
        <w:tc>
          <w:tcPr>
            <w:tcW w:w="2430" w:type="dxa"/>
          </w:tcPr>
          <w:p w14:paraId="5444FAF2" w14:textId="77777777" w:rsidR="00DF5E9A" w:rsidRPr="00C647DB" w:rsidRDefault="00DF5E9A" w:rsidP="00CD44B2">
            <w:pPr>
              <w:cnfStyle w:val="100000000000" w:firstRow="1" w:lastRow="0" w:firstColumn="0" w:lastColumn="0" w:oddVBand="0" w:evenVBand="0" w:oddHBand="0" w:evenHBand="0" w:firstRowFirstColumn="0" w:firstRowLastColumn="0" w:lastRowFirstColumn="0" w:lastRowLastColumn="0"/>
              <w:rPr>
                <w:color w:val="auto"/>
              </w:rPr>
            </w:pPr>
            <w:r w:rsidRPr="00C647DB">
              <w:rPr>
                <w:color w:val="auto"/>
                <w:sz w:val="22"/>
                <w:szCs w:val="22"/>
              </w:rPr>
              <w:t>Adults (&gt;</w:t>
            </w:r>
            <w:r w:rsidRPr="00C647DB">
              <w:rPr>
                <w:color w:val="auto"/>
              </w:rPr>
              <w:t>= 16</w:t>
            </w:r>
            <w:r w:rsidRPr="00C647DB">
              <w:rPr>
                <w:color w:val="auto"/>
                <w:sz w:val="22"/>
                <w:szCs w:val="22"/>
              </w:rPr>
              <w:t xml:space="preserve"> years)</w:t>
            </w:r>
          </w:p>
        </w:tc>
        <w:tc>
          <w:tcPr>
            <w:tcW w:w="1078" w:type="dxa"/>
          </w:tcPr>
          <w:p w14:paraId="755C0B2D" w14:textId="77777777" w:rsidR="00DF5E9A" w:rsidRPr="00C647DB" w:rsidRDefault="00DF5E9A" w:rsidP="00CD44B2">
            <w:pPr>
              <w:cnfStyle w:val="100000000000" w:firstRow="1" w:lastRow="0" w:firstColumn="0" w:lastColumn="0" w:oddVBand="0" w:evenVBand="0" w:oddHBand="0" w:evenHBand="0" w:firstRowFirstColumn="0" w:firstRowLastColumn="0" w:lastRowFirstColumn="0" w:lastRowLastColumn="0"/>
              <w:rPr>
                <w:color w:val="auto"/>
              </w:rPr>
            </w:pPr>
            <w:r w:rsidRPr="00C647DB">
              <w:rPr>
                <w:color w:val="auto"/>
              </w:rPr>
              <w:t>Unit</w:t>
            </w:r>
          </w:p>
        </w:tc>
        <w:tc>
          <w:tcPr>
            <w:tcW w:w="4862" w:type="dxa"/>
          </w:tcPr>
          <w:p w14:paraId="6725A173" w14:textId="77777777" w:rsidR="00DF5E9A" w:rsidRPr="00C647DB" w:rsidRDefault="00DF5E9A" w:rsidP="00CD44B2">
            <w:pPr>
              <w:cnfStyle w:val="100000000000" w:firstRow="1" w:lastRow="0" w:firstColumn="0" w:lastColumn="0" w:oddVBand="0" w:evenVBand="0" w:oddHBand="0" w:evenHBand="0" w:firstRowFirstColumn="0" w:firstRowLastColumn="0" w:lastRowFirstColumn="0" w:lastRowLastColumn="0"/>
              <w:rPr>
                <w:color w:val="auto"/>
              </w:rPr>
            </w:pPr>
          </w:p>
        </w:tc>
      </w:tr>
      <w:tr w:rsidR="00C647DB" w:rsidRPr="00C647DB" w14:paraId="5D13CEAD"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53755C95" w14:textId="77777777" w:rsidR="00DF5E9A" w:rsidRPr="00C647DB" w:rsidRDefault="00DF5E9A" w:rsidP="00CD44B2">
            <w:pPr>
              <w:rPr>
                <w:color w:val="auto"/>
              </w:rPr>
            </w:pPr>
            <w:r w:rsidRPr="00C647DB">
              <w:rPr>
                <w:color w:val="auto"/>
              </w:rPr>
              <w:t>Caloric Value</w:t>
            </w:r>
          </w:p>
        </w:tc>
        <w:tc>
          <w:tcPr>
            <w:tcW w:w="2340" w:type="dxa"/>
          </w:tcPr>
          <w:p w14:paraId="586D9B51"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1800</w:t>
            </w:r>
          </w:p>
        </w:tc>
        <w:tc>
          <w:tcPr>
            <w:tcW w:w="2430" w:type="dxa"/>
          </w:tcPr>
          <w:p w14:paraId="7FEC4E6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3300</w:t>
            </w:r>
          </w:p>
        </w:tc>
        <w:tc>
          <w:tcPr>
            <w:tcW w:w="1078" w:type="dxa"/>
          </w:tcPr>
          <w:p w14:paraId="2789FAA0"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kcal/day</w:t>
            </w:r>
          </w:p>
        </w:tc>
        <w:tc>
          <w:tcPr>
            <w:tcW w:w="4862" w:type="dxa"/>
          </w:tcPr>
          <w:p w14:paraId="7360A12A"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7B764E66" w14:textId="77777777" w:rsidTr="0046333E">
        <w:trPr>
          <w:trHeight w:val="359"/>
          <w:jc w:val="center"/>
        </w:trPr>
        <w:tc>
          <w:tcPr>
            <w:cnfStyle w:val="001000000000" w:firstRow="0" w:lastRow="0" w:firstColumn="1" w:lastColumn="0" w:oddVBand="0" w:evenVBand="0" w:oddHBand="0" w:evenHBand="0" w:firstRowFirstColumn="0" w:firstRowLastColumn="0" w:lastRowFirstColumn="0" w:lastRowLastColumn="0"/>
            <w:tcW w:w="2245" w:type="dxa"/>
          </w:tcPr>
          <w:p w14:paraId="5BECBDF4" w14:textId="77777777" w:rsidR="00DF5E9A" w:rsidRPr="00C647DB" w:rsidRDefault="00DF5E9A" w:rsidP="00CD44B2">
            <w:pPr>
              <w:rPr>
                <w:color w:val="auto"/>
                <w:sz w:val="22"/>
                <w:szCs w:val="22"/>
              </w:rPr>
            </w:pPr>
            <w:r w:rsidRPr="00C647DB">
              <w:rPr>
                <w:color w:val="auto"/>
              </w:rPr>
              <w:t>Fat</w:t>
            </w:r>
          </w:p>
        </w:tc>
        <w:tc>
          <w:tcPr>
            <w:tcW w:w="2340" w:type="dxa"/>
          </w:tcPr>
          <w:p w14:paraId="7E86A4EE" w14:textId="77777777" w:rsidR="009753C4" w:rsidRPr="00C647DB" w:rsidRDefault="009753C4" w:rsidP="009753C4">
            <w:pPr>
              <w:cnfStyle w:val="000000000000" w:firstRow="0" w:lastRow="0" w:firstColumn="0" w:lastColumn="0" w:oddVBand="0" w:evenVBand="0" w:oddHBand="0" w:evenHBand="0" w:firstRowFirstColumn="0" w:firstRowLastColumn="0" w:lastRowFirstColumn="0" w:lastRowLastColumn="0"/>
              <w:rPr>
                <w:szCs w:val="22"/>
              </w:rPr>
            </w:pPr>
            <w:r w:rsidRPr="00C647DB">
              <w:rPr>
                <w:szCs w:val="22"/>
              </w:rPr>
              <w:t>70000</w:t>
            </w:r>
          </w:p>
          <w:p w14:paraId="24402431" w14:textId="433C61F4"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p>
        </w:tc>
        <w:tc>
          <w:tcPr>
            <w:tcW w:w="2430" w:type="dxa"/>
          </w:tcPr>
          <w:p w14:paraId="4BB92A84" w14:textId="2C66A936" w:rsidR="00DF5E9A" w:rsidRPr="00C647DB" w:rsidRDefault="00DC51DB" w:rsidP="00CD44B2">
            <w:pPr>
              <w:cnfStyle w:val="000000000000" w:firstRow="0" w:lastRow="0" w:firstColumn="0" w:lastColumn="0" w:oddVBand="0" w:evenVBand="0" w:oddHBand="0" w:evenHBand="0" w:firstRowFirstColumn="0" w:firstRowLastColumn="0" w:lastRowFirstColumn="0" w:lastRowLastColumn="0"/>
            </w:pPr>
            <w:r w:rsidRPr="00C647DB">
              <w:rPr>
                <w:szCs w:val="22"/>
              </w:rPr>
              <w:t>128333.33</w:t>
            </w:r>
          </w:p>
        </w:tc>
        <w:tc>
          <w:tcPr>
            <w:tcW w:w="1078" w:type="dxa"/>
          </w:tcPr>
          <w:p w14:paraId="19A0E512"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4C809238"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3q0t26fx6ffn">
              <w:r w:rsidRPr="00C647DB">
                <w:rPr>
                  <w:u w:val="single"/>
                </w:rPr>
                <w:t>(</w:t>
              </w:r>
              <w:proofErr w:type="spellStart"/>
              <w:r w:rsidRPr="00C647DB">
                <w:rPr>
                  <w:u w:val="single"/>
                </w:rPr>
                <w:t>Godos</w:t>
              </w:r>
              <w:proofErr w:type="spellEnd"/>
              <w:r w:rsidRPr="00C647DB">
                <w:rPr>
                  <w:u w:val="single"/>
                </w:rPr>
                <w:t xml:space="preserve"> </w:t>
              </w:r>
            </w:hyperlink>
            <w:hyperlink w:anchor="bookmark=id.3q0t26fx6ffn">
              <w:r w:rsidRPr="00C647DB">
                <w:rPr>
                  <w:i/>
                  <w:u w:val="single"/>
                </w:rPr>
                <w:t>et al.</w:t>
              </w:r>
            </w:hyperlink>
            <w:hyperlink w:anchor="bookmark=id.3q0t26fx6ffn">
              <w:r w:rsidRPr="00C647DB">
                <w:rPr>
                  <w:u w:val="single"/>
                </w:rPr>
                <w:t>, 2020)</w:t>
              </w:r>
            </w:hyperlink>
          </w:p>
        </w:tc>
      </w:tr>
      <w:tr w:rsidR="00C647DB" w:rsidRPr="00C647DB" w14:paraId="37CF48E5"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04AA9A04" w14:textId="77777777" w:rsidR="00DF5E9A" w:rsidRPr="00C647DB" w:rsidRDefault="00DF5E9A" w:rsidP="00CD44B2">
            <w:pPr>
              <w:rPr>
                <w:color w:val="auto"/>
              </w:rPr>
            </w:pPr>
            <w:r w:rsidRPr="00C647DB">
              <w:rPr>
                <w:color w:val="auto"/>
                <w:sz w:val="22"/>
                <w:szCs w:val="22"/>
              </w:rPr>
              <w:t>Polyunsaturated Fats</w:t>
            </w:r>
          </w:p>
        </w:tc>
        <w:tc>
          <w:tcPr>
            <w:tcW w:w="2340" w:type="dxa"/>
          </w:tcPr>
          <w:p w14:paraId="1FE341C7"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 xml:space="preserve">3000 </w:t>
            </w:r>
          </w:p>
        </w:tc>
        <w:tc>
          <w:tcPr>
            <w:tcW w:w="2430" w:type="dxa"/>
          </w:tcPr>
          <w:p w14:paraId="6C5F3D37"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3000</w:t>
            </w:r>
          </w:p>
        </w:tc>
        <w:tc>
          <w:tcPr>
            <w:tcW w:w="1078" w:type="dxa"/>
          </w:tcPr>
          <w:p w14:paraId="1CBC6397"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02454E08"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3q0t26fx6ffn">
              <w:r w:rsidRPr="00C647DB">
                <w:rPr>
                  <w:u w:val="single"/>
                </w:rPr>
                <w:t>(</w:t>
              </w:r>
              <w:proofErr w:type="spellStart"/>
              <w:r w:rsidRPr="00C647DB">
                <w:rPr>
                  <w:u w:val="single"/>
                </w:rPr>
                <w:t>Godos</w:t>
              </w:r>
              <w:proofErr w:type="spellEnd"/>
              <w:r w:rsidRPr="00C647DB">
                <w:rPr>
                  <w:u w:val="single"/>
                </w:rPr>
                <w:t xml:space="preserve"> </w:t>
              </w:r>
            </w:hyperlink>
            <w:hyperlink w:anchor="bookmark=id.3q0t26fx6ffn">
              <w:r w:rsidRPr="00C647DB">
                <w:rPr>
                  <w:i/>
                  <w:u w:val="single"/>
                </w:rPr>
                <w:t>et al.</w:t>
              </w:r>
            </w:hyperlink>
            <w:hyperlink w:anchor="bookmark=id.3q0t26fx6ffn">
              <w:r w:rsidRPr="00C647DB">
                <w:rPr>
                  <w:u w:val="single"/>
                </w:rPr>
                <w:t>, 2020)</w:t>
              </w:r>
            </w:hyperlink>
          </w:p>
        </w:tc>
      </w:tr>
      <w:tr w:rsidR="00C647DB" w:rsidRPr="00C647DB" w14:paraId="34752DE5"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62C57AE" w14:textId="77777777" w:rsidR="00DF5E9A" w:rsidRPr="00C647DB" w:rsidRDefault="00DF5E9A" w:rsidP="00CD44B2">
            <w:pPr>
              <w:rPr>
                <w:color w:val="auto"/>
              </w:rPr>
            </w:pPr>
            <w:r w:rsidRPr="00C647DB">
              <w:rPr>
                <w:color w:val="auto"/>
                <w:sz w:val="22"/>
                <w:szCs w:val="22"/>
              </w:rPr>
              <w:t>Carbohydrates</w:t>
            </w:r>
          </w:p>
        </w:tc>
        <w:tc>
          <w:tcPr>
            <w:tcW w:w="2340" w:type="dxa"/>
          </w:tcPr>
          <w:p w14:paraId="0C7EDE17" w14:textId="77777777" w:rsidR="00DF2751" w:rsidRPr="00C647DB" w:rsidRDefault="00DF2751" w:rsidP="00DF2751">
            <w:pPr>
              <w:cnfStyle w:val="000000000000" w:firstRow="0" w:lastRow="0" w:firstColumn="0" w:lastColumn="0" w:oddVBand="0" w:evenVBand="0" w:oddHBand="0" w:evenHBand="0" w:firstRowFirstColumn="0" w:firstRowLastColumn="0" w:lastRowFirstColumn="0" w:lastRowLastColumn="0"/>
              <w:rPr>
                <w:szCs w:val="22"/>
              </w:rPr>
            </w:pPr>
            <w:r w:rsidRPr="00C647DB">
              <w:rPr>
                <w:szCs w:val="22"/>
              </w:rPr>
              <w:t>292500</w:t>
            </w:r>
          </w:p>
          <w:p w14:paraId="0E2C7A91" w14:textId="2AC61776"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p>
        </w:tc>
        <w:tc>
          <w:tcPr>
            <w:tcW w:w="2430" w:type="dxa"/>
          </w:tcPr>
          <w:p w14:paraId="5B66C3AC" w14:textId="2B93ABFD" w:rsidR="00DF5E9A" w:rsidRPr="00C647DB" w:rsidRDefault="0016715A" w:rsidP="00CD44B2">
            <w:pPr>
              <w:cnfStyle w:val="000000000000" w:firstRow="0" w:lastRow="0" w:firstColumn="0" w:lastColumn="0" w:oddVBand="0" w:evenVBand="0" w:oddHBand="0" w:evenHBand="0" w:firstRowFirstColumn="0" w:firstRowLastColumn="0" w:lastRowFirstColumn="0" w:lastRowLastColumn="0"/>
            </w:pPr>
            <w:r w:rsidRPr="00C647DB">
              <w:rPr>
                <w:szCs w:val="22"/>
              </w:rPr>
              <w:t>536250</w:t>
            </w:r>
          </w:p>
        </w:tc>
        <w:tc>
          <w:tcPr>
            <w:tcW w:w="1078" w:type="dxa"/>
          </w:tcPr>
          <w:p w14:paraId="106D83C4"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5464A75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74A8DA0F"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0E6E69E2" w14:textId="77777777" w:rsidR="00DF5E9A" w:rsidRPr="00C647DB" w:rsidRDefault="00DF5E9A" w:rsidP="00CD44B2">
            <w:pPr>
              <w:rPr>
                <w:color w:val="auto"/>
              </w:rPr>
            </w:pPr>
            <w:r w:rsidRPr="00C647DB">
              <w:rPr>
                <w:color w:val="auto"/>
                <w:sz w:val="22"/>
                <w:szCs w:val="22"/>
              </w:rPr>
              <w:t>Sugars</w:t>
            </w:r>
          </w:p>
        </w:tc>
        <w:tc>
          <w:tcPr>
            <w:tcW w:w="2340" w:type="dxa"/>
          </w:tcPr>
          <w:p w14:paraId="4AD90F5B" w14:textId="77777777" w:rsidR="00DE71A0" w:rsidRPr="00C647DB" w:rsidRDefault="00DE71A0" w:rsidP="00DE71A0">
            <w:pPr>
              <w:cnfStyle w:val="000000100000" w:firstRow="0" w:lastRow="0" w:firstColumn="0" w:lastColumn="0" w:oddVBand="0" w:evenVBand="0" w:oddHBand="1" w:evenHBand="0" w:firstRowFirstColumn="0" w:firstRowLastColumn="0" w:lastRowFirstColumn="0" w:lastRowLastColumn="0"/>
              <w:rPr>
                <w:szCs w:val="22"/>
              </w:rPr>
            </w:pPr>
            <w:r w:rsidRPr="00C647DB">
              <w:rPr>
                <w:szCs w:val="22"/>
              </w:rPr>
              <w:t>45000</w:t>
            </w:r>
          </w:p>
          <w:p w14:paraId="3CE0C5B7" w14:textId="5EBB19C9"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p>
        </w:tc>
        <w:tc>
          <w:tcPr>
            <w:tcW w:w="2430" w:type="dxa"/>
          </w:tcPr>
          <w:p w14:paraId="56CAF1B5" w14:textId="77777777" w:rsidR="003E6C8B" w:rsidRPr="00C647DB" w:rsidRDefault="003E6C8B" w:rsidP="003E6C8B">
            <w:pPr>
              <w:cnfStyle w:val="000000100000" w:firstRow="0" w:lastRow="0" w:firstColumn="0" w:lastColumn="0" w:oddVBand="0" w:evenVBand="0" w:oddHBand="1" w:evenHBand="0" w:firstRowFirstColumn="0" w:firstRowLastColumn="0" w:lastRowFirstColumn="0" w:lastRowLastColumn="0"/>
              <w:rPr>
                <w:szCs w:val="22"/>
              </w:rPr>
            </w:pPr>
            <w:r w:rsidRPr="00C647DB">
              <w:rPr>
                <w:szCs w:val="22"/>
              </w:rPr>
              <w:t>82500</w:t>
            </w:r>
          </w:p>
          <w:p w14:paraId="160DC351" w14:textId="5EB81358"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p>
        </w:tc>
        <w:tc>
          <w:tcPr>
            <w:tcW w:w="1078" w:type="dxa"/>
          </w:tcPr>
          <w:p w14:paraId="290AB8FE"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1B67B57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4480E4C8"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0CC27720" w14:textId="77777777" w:rsidR="00DF5E9A" w:rsidRPr="00C647DB" w:rsidRDefault="00DF5E9A" w:rsidP="00CD44B2">
            <w:pPr>
              <w:rPr>
                <w:color w:val="auto"/>
              </w:rPr>
            </w:pPr>
            <w:r w:rsidRPr="00C647DB">
              <w:rPr>
                <w:color w:val="auto"/>
                <w:sz w:val="22"/>
                <w:szCs w:val="22"/>
              </w:rPr>
              <w:lastRenderedPageBreak/>
              <w:t>Protein</w:t>
            </w:r>
          </w:p>
        </w:tc>
        <w:tc>
          <w:tcPr>
            <w:tcW w:w="2340" w:type="dxa"/>
          </w:tcPr>
          <w:p w14:paraId="1B60BBE7"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27000</w:t>
            </w:r>
          </w:p>
        </w:tc>
        <w:tc>
          <w:tcPr>
            <w:tcW w:w="2430" w:type="dxa"/>
          </w:tcPr>
          <w:p w14:paraId="6915460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71000</w:t>
            </w:r>
          </w:p>
        </w:tc>
        <w:tc>
          <w:tcPr>
            <w:tcW w:w="1078" w:type="dxa"/>
          </w:tcPr>
          <w:p w14:paraId="702BCAA9"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5B0AB2F9"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2A36A5A6"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1FD59CD5" w14:textId="77777777" w:rsidR="00DF5E9A" w:rsidRPr="00C647DB" w:rsidRDefault="00DF5E9A" w:rsidP="00CD44B2">
            <w:pPr>
              <w:rPr>
                <w:color w:val="auto"/>
              </w:rPr>
            </w:pPr>
            <w:r w:rsidRPr="00C647DB">
              <w:rPr>
                <w:color w:val="auto"/>
                <w:sz w:val="22"/>
                <w:szCs w:val="22"/>
              </w:rPr>
              <w:t>Dietary Fiber</w:t>
            </w:r>
          </w:p>
        </w:tc>
        <w:tc>
          <w:tcPr>
            <w:tcW w:w="2340" w:type="dxa"/>
          </w:tcPr>
          <w:p w14:paraId="60EE587D"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13000</w:t>
            </w:r>
          </w:p>
        </w:tc>
        <w:tc>
          <w:tcPr>
            <w:tcW w:w="2430" w:type="dxa"/>
          </w:tcPr>
          <w:p w14:paraId="32C5ADB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30000</w:t>
            </w:r>
          </w:p>
        </w:tc>
        <w:tc>
          <w:tcPr>
            <w:tcW w:w="1078" w:type="dxa"/>
          </w:tcPr>
          <w:p w14:paraId="64A549E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3411CEC8"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2CF726C8"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0D7DA6BA" w14:textId="77777777" w:rsidR="00DF5E9A" w:rsidRPr="00C647DB" w:rsidRDefault="00DF5E9A" w:rsidP="00CD44B2">
            <w:pPr>
              <w:rPr>
                <w:color w:val="auto"/>
              </w:rPr>
            </w:pPr>
            <w:r w:rsidRPr="00C647DB">
              <w:rPr>
                <w:color w:val="auto"/>
                <w:sz w:val="22"/>
                <w:szCs w:val="22"/>
              </w:rPr>
              <w:t>Sodium</w:t>
            </w:r>
          </w:p>
        </w:tc>
        <w:tc>
          <w:tcPr>
            <w:tcW w:w="2340" w:type="dxa"/>
          </w:tcPr>
          <w:p w14:paraId="2871E3B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1500</w:t>
            </w:r>
          </w:p>
        </w:tc>
        <w:tc>
          <w:tcPr>
            <w:tcW w:w="2430" w:type="dxa"/>
          </w:tcPr>
          <w:p w14:paraId="343AD660"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2000</w:t>
            </w:r>
          </w:p>
        </w:tc>
        <w:tc>
          <w:tcPr>
            <w:tcW w:w="1078" w:type="dxa"/>
          </w:tcPr>
          <w:p w14:paraId="503EFF5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1BD7482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424F80FB"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209785C0" w14:textId="77777777" w:rsidR="00DF5E9A" w:rsidRPr="00C647DB" w:rsidRDefault="00DF5E9A" w:rsidP="00CD44B2">
            <w:pPr>
              <w:rPr>
                <w:color w:val="auto"/>
              </w:rPr>
            </w:pPr>
            <w:r w:rsidRPr="00C647DB">
              <w:rPr>
                <w:color w:val="auto"/>
                <w:sz w:val="22"/>
                <w:szCs w:val="22"/>
              </w:rPr>
              <w:t>Vitamin A</w:t>
            </w:r>
          </w:p>
        </w:tc>
        <w:tc>
          <w:tcPr>
            <w:tcW w:w="2340" w:type="dxa"/>
          </w:tcPr>
          <w:p w14:paraId="6FF2C7FA"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900</w:t>
            </w:r>
          </w:p>
        </w:tc>
        <w:tc>
          <w:tcPr>
            <w:tcW w:w="2430" w:type="dxa"/>
          </w:tcPr>
          <w:p w14:paraId="4FEEA89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3000</w:t>
            </w:r>
          </w:p>
        </w:tc>
        <w:tc>
          <w:tcPr>
            <w:tcW w:w="1078" w:type="dxa"/>
          </w:tcPr>
          <w:p w14:paraId="11C7BDB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36C518A7"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w:t>
            </w:r>
            <w:hyperlink w:anchor="bookmark=id.p5kqblky0u94">
              <w:r w:rsidRPr="00C647DB">
                <w:rPr>
                  <w:u w:val="single"/>
                </w:rPr>
                <w:t>Murphy and Barr, 2006</w:t>
              </w:r>
            </w:hyperlink>
            <w:r w:rsidRPr="00C647DB">
              <w:t xml:space="preserve">; </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30E52CA5"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7F13ED81" w14:textId="77777777" w:rsidR="00DF5E9A" w:rsidRPr="00C647DB" w:rsidRDefault="00DF5E9A" w:rsidP="00CD44B2">
            <w:pPr>
              <w:rPr>
                <w:color w:val="auto"/>
              </w:rPr>
            </w:pPr>
            <w:r w:rsidRPr="00C647DB">
              <w:rPr>
                <w:color w:val="auto"/>
                <w:sz w:val="22"/>
                <w:szCs w:val="22"/>
              </w:rPr>
              <w:t>Vitamin B1</w:t>
            </w:r>
          </w:p>
        </w:tc>
        <w:tc>
          <w:tcPr>
            <w:tcW w:w="2340" w:type="dxa"/>
          </w:tcPr>
          <w:p w14:paraId="3A8B6347"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0.7</w:t>
            </w:r>
          </w:p>
        </w:tc>
        <w:tc>
          <w:tcPr>
            <w:tcW w:w="2430" w:type="dxa"/>
          </w:tcPr>
          <w:p w14:paraId="106C668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1.4</w:t>
            </w:r>
          </w:p>
        </w:tc>
        <w:tc>
          <w:tcPr>
            <w:tcW w:w="1078" w:type="dxa"/>
          </w:tcPr>
          <w:p w14:paraId="29A6D4D7"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003FF6A1"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 xml:space="preserve">(Tee </w:t>
            </w:r>
            <w:r w:rsidRPr="00C647DB">
              <w:rPr>
                <w:i/>
              </w:rPr>
              <w:t>et al.</w:t>
            </w:r>
            <w:r w:rsidRPr="00C647DB">
              <w:t>, 2023)</w:t>
            </w:r>
          </w:p>
        </w:tc>
      </w:tr>
      <w:tr w:rsidR="00C647DB" w:rsidRPr="00C647DB" w14:paraId="38473F24"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62EE8B96" w14:textId="77777777" w:rsidR="00DF5E9A" w:rsidRPr="00C647DB" w:rsidRDefault="00DF5E9A" w:rsidP="00CD44B2">
            <w:pPr>
              <w:rPr>
                <w:color w:val="auto"/>
              </w:rPr>
            </w:pPr>
            <w:r w:rsidRPr="00C647DB">
              <w:rPr>
                <w:color w:val="auto"/>
                <w:sz w:val="22"/>
                <w:szCs w:val="22"/>
              </w:rPr>
              <w:t>Vitamin B11</w:t>
            </w:r>
          </w:p>
        </w:tc>
        <w:tc>
          <w:tcPr>
            <w:tcW w:w="2340" w:type="dxa"/>
          </w:tcPr>
          <w:p w14:paraId="746DD2F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0.4</w:t>
            </w:r>
          </w:p>
        </w:tc>
        <w:tc>
          <w:tcPr>
            <w:tcW w:w="2430" w:type="dxa"/>
          </w:tcPr>
          <w:p w14:paraId="3442D633"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w:t>
            </w:r>
          </w:p>
        </w:tc>
        <w:tc>
          <w:tcPr>
            <w:tcW w:w="1078" w:type="dxa"/>
          </w:tcPr>
          <w:p w14:paraId="03202A3D"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0401131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w:t>
            </w:r>
            <w:hyperlink w:anchor="bookmark=id.p5kqblky0u94">
              <w:r w:rsidRPr="00C647DB">
                <w:rPr>
                  <w:u w:val="single"/>
                </w:rPr>
                <w:t>Murphy and Barr, 2006</w:t>
              </w:r>
            </w:hyperlink>
            <w:r w:rsidRPr="00C647DB">
              <w:t xml:space="preserve">; </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 xml:space="preserve">; </w:t>
            </w:r>
            <w:hyperlink w:anchor="bookmark=id.w8xfppe0fcjc">
              <w:r w:rsidRPr="00C647DB">
                <w:rPr>
                  <w:u w:val="single"/>
                </w:rPr>
                <w:t xml:space="preserve">Turck, Bohn, </w:t>
              </w:r>
              <w:proofErr w:type="spellStart"/>
              <w:r w:rsidRPr="00C647DB">
                <w:rPr>
                  <w:u w:val="single"/>
                </w:rPr>
                <w:t>Castenmiller</w:t>
              </w:r>
              <w:proofErr w:type="spellEnd"/>
              <w:r w:rsidRPr="00C647DB">
                <w:rPr>
                  <w:u w:val="single"/>
                </w:rPr>
                <w:t xml:space="preserve">, de </w:t>
              </w:r>
              <w:proofErr w:type="spellStart"/>
              <w:r w:rsidRPr="00C647DB">
                <w:rPr>
                  <w:u w:val="single"/>
                </w:rPr>
                <w:t>Henauw</w:t>
              </w:r>
              <w:proofErr w:type="spellEnd"/>
              <w:r w:rsidRPr="00C647DB">
                <w:rPr>
                  <w:u w:val="single"/>
                </w:rPr>
                <w:t xml:space="preserve">, Hirsch‐Ernst, Knutsen, </w:t>
              </w:r>
              <w:proofErr w:type="spellStart"/>
              <w:r w:rsidRPr="00C647DB">
                <w:rPr>
                  <w:u w:val="single"/>
                </w:rPr>
                <w:t>Maciuk</w:t>
              </w:r>
              <w:proofErr w:type="spellEnd"/>
              <w:r w:rsidRPr="00C647DB">
                <w:rPr>
                  <w:u w:val="single"/>
                </w:rPr>
                <w:t xml:space="preserve">, Mangelsdorf, McArdle, </w:t>
              </w:r>
              <w:proofErr w:type="spellStart"/>
              <w:r w:rsidRPr="00C647DB">
                <w:rPr>
                  <w:u w:val="single"/>
                </w:rPr>
                <w:t>Pentieva</w:t>
              </w:r>
              <w:proofErr w:type="spellEnd"/>
              <w:r w:rsidRPr="00C647DB">
                <w:rPr>
                  <w:u w:val="single"/>
                </w:rPr>
                <w:t xml:space="preserve">, Siani, Thies, </w:t>
              </w:r>
              <w:proofErr w:type="spellStart"/>
              <w:r w:rsidRPr="00C647DB">
                <w:rPr>
                  <w:u w:val="single"/>
                </w:rPr>
                <w:t>Tsabouri</w:t>
              </w:r>
              <w:proofErr w:type="spellEnd"/>
              <w:r w:rsidRPr="00C647DB">
                <w:rPr>
                  <w:u w:val="single"/>
                </w:rPr>
                <w:t xml:space="preserve">, </w:t>
              </w:r>
              <w:proofErr w:type="spellStart"/>
              <w:r w:rsidRPr="00C647DB">
                <w:rPr>
                  <w:u w:val="single"/>
                </w:rPr>
                <w:t>Vinceti</w:t>
              </w:r>
              <w:proofErr w:type="spellEnd"/>
              <w:r w:rsidRPr="00C647DB">
                <w:rPr>
                  <w:u w:val="single"/>
                </w:rPr>
                <w:t xml:space="preserve">, Crous‐Bou, </w:t>
              </w:r>
            </w:hyperlink>
            <w:hyperlink w:anchor="bookmark=id.w8xfppe0fcjc">
              <w:r w:rsidRPr="00C647DB">
                <w:rPr>
                  <w:i/>
                  <w:u w:val="single"/>
                </w:rPr>
                <w:t>et al.</w:t>
              </w:r>
            </w:hyperlink>
            <w:hyperlink w:anchor="bookmark=id.w8xfppe0fcjc">
              <w:r w:rsidRPr="00C647DB">
                <w:rPr>
                  <w:u w:val="single"/>
                </w:rPr>
                <w:t>, 2023</w:t>
              </w:r>
            </w:hyperlink>
            <w:r w:rsidRPr="00C647DB">
              <w:t>)</w:t>
            </w:r>
          </w:p>
        </w:tc>
      </w:tr>
      <w:tr w:rsidR="00C647DB" w:rsidRPr="00C647DB" w14:paraId="647C5D82"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04E1F5D" w14:textId="77777777" w:rsidR="00DF5E9A" w:rsidRPr="00C647DB" w:rsidRDefault="00DF5E9A" w:rsidP="00CD44B2">
            <w:pPr>
              <w:rPr>
                <w:color w:val="auto"/>
              </w:rPr>
            </w:pPr>
            <w:r w:rsidRPr="00C647DB">
              <w:rPr>
                <w:color w:val="auto"/>
                <w:sz w:val="22"/>
                <w:szCs w:val="22"/>
              </w:rPr>
              <w:t>Vitamin B12</w:t>
            </w:r>
          </w:p>
        </w:tc>
        <w:tc>
          <w:tcPr>
            <w:tcW w:w="2340" w:type="dxa"/>
          </w:tcPr>
          <w:p w14:paraId="7015EE6D"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0.0015</w:t>
            </w:r>
          </w:p>
        </w:tc>
        <w:tc>
          <w:tcPr>
            <w:tcW w:w="2430" w:type="dxa"/>
          </w:tcPr>
          <w:p w14:paraId="1468BBE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0.003</w:t>
            </w:r>
          </w:p>
        </w:tc>
        <w:tc>
          <w:tcPr>
            <w:tcW w:w="1078" w:type="dxa"/>
          </w:tcPr>
          <w:p w14:paraId="10FDE4A4"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773918E1"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4D9863C4"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121C221D" w14:textId="77777777" w:rsidR="00DF5E9A" w:rsidRPr="00C647DB" w:rsidRDefault="00DF5E9A" w:rsidP="00CD44B2">
            <w:pPr>
              <w:rPr>
                <w:color w:val="auto"/>
              </w:rPr>
            </w:pPr>
            <w:r w:rsidRPr="00C647DB">
              <w:rPr>
                <w:color w:val="auto"/>
                <w:sz w:val="22"/>
                <w:szCs w:val="22"/>
              </w:rPr>
              <w:t xml:space="preserve">Vitamin B2 </w:t>
            </w:r>
          </w:p>
        </w:tc>
        <w:tc>
          <w:tcPr>
            <w:tcW w:w="2340" w:type="dxa"/>
          </w:tcPr>
          <w:p w14:paraId="5C557CDD"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rPr>
                <w:sz w:val="22"/>
                <w:szCs w:val="22"/>
              </w:rPr>
              <w:t>0</w:t>
            </w:r>
            <w:r w:rsidRPr="00C647DB">
              <w:t>.7</w:t>
            </w:r>
          </w:p>
        </w:tc>
        <w:tc>
          <w:tcPr>
            <w:tcW w:w="2430" w:type="dxa"/>
          </w:tcPr>
          <w:p w14:paraId="56A40B51"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1.7</w:t>
            </w:r>
          </w:p>
        </w:tc>
        <w:tc>
          <w:tcPr>
            <w:tcW w:w="1078" w:type="dxa"/>
          </w:tcPr>
          <w:p w14:paraId="6E5304E1"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01EF1F8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246B0C61"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6A38301E" w14:textId="77777777" w:rsidR="00DF5E9A" w:rsidRPr="00C647DB" w:rsidRDefault="00DF5E9A" w:rsidP="00CD44B2">
            <w:pPr>
              <w:rPr>
                <w:color w:val="auto"/>
              </w:rPr>
            </w:pPr>
            <w:r w:rsidRPr="00C647DB">
              <w:rPr>
                <w:color w:val="auto"/>
                <w:sz w:val="22"/>
                <w:szCs w:val="22"/>
              </w:rPr>
              <w:t xml:space="preserve">Vitamin B3 </w:t>
            </w:r>
          </w:p>
        </w:tc>
        <w:tc>
          <w:tcPr>
            <w:tcW w:w="2340" w:type="dxa"/>
          </w:tcPr>
          <w:p w14:paraId="089ADE8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12</w:t>
            </w:r>
          </w:p>
        </w:tc>
        <w:tc>
          <w:tcPr>
            <w:tcW w:w="2430" w:type="dxa"/>
          </w:tcPr>
          <w:p w14:paraId="385846B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16</w:t>
            </w:r>
          </w:p>
        </w:tc>
        <w:tc>
          <w:tcPr>
            <w:tcW w:w="1078" w:type="dxa"/>
          </w:tcPr>
          <w:p w14:paraId="2D9D1074"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7D8CFA4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w:t>
            </w:r>
            <w:hyperlink w:anchor="bookmark=id.p5kqblky0u94">
              <w:r w:rsidRPr="00C647DB">
                <w:rPr>
                  <w:u w:val="single"/>
                </w:rPr>
                <w:t>Murphy and Barr, 2006</w:t>
              </w:r>
            </w:hyperlink>
            <w:r w:rsidRPr="00C647DB">
              <w:t xml:space="preserve">; </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w:t>
            </w:r>
          </w:p>
        </w:tc>
      </w:tr>
      <w:tr w:rsidR="00C647DB" w:rsidRPr="00C647DB" w14:paraId="3C0DB9F5"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39C6A5E7" w14:textId="77777777" w:rsidR="00DF5E9A" w:rsidRPr="00C647DB" w:rsidRDefault="00DF5E9A" w:rsidP="00CD44B2">
            <w:pPr>
              <w:rPr>
                <w:color w:val="auto"/>
              </w:rPr>
            </w:pPr>
            <w:r w:rsidRPr="00C647DB">
              <w:rPr>
                <w:color w:val="auto"/>
                <w:sz w:val="22"/>
                <w:szCs w:val="22"/>
              </w:rPr>
              <w:t xml:space="preserve">Vitamin B5 </w:t>
            </w:r>
          </w:p>
        </w:tc>
        <w:tc>
          <w:tcPr>
            <w:tcW w:w="2340" w:type="dxa"/>
          </w:tcPr>
          <w:p w14:paraId="14D75F65"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4</w:t>
            </w:r>
          </w:p>
        </w:tc>
        <w:tc>
          <w:tcPr>
            <w:tcW w:w="2430" w:type="dxa"/>
          </w:tcPr>
          <w:p w14:paraId="25735C51"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5</w:t>
            </w:r>
          </w:p>
        </w:tc>
        <w:tc>
          <w:tcPr>
            <w:tcW w:w="1078" w:type="dxa"/>
          </w:tcPr>
          <w:p w14:paraId="55A952D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5BDCAE0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w:t>
            </w:r>
          </w:p>
        </w:tc>
      </w:tr>
      <w:tr w:rsidR="00C647DB" w:rsidRPr="00C647DB" w14:paraId="1E8AF2A4"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75A3BD4C" w14:textId="77777777" w:rsidR="00DF5E9A" w:rsidRPr="00C647DB" w:rsidRDefault="00DF5E9A" w:rsidP="00CD44B2">
            <w:pPr>
              <w:rPr>
                <w:color w:val="auto"/>
              </w:rPr>
            </w:pPr>
            <w:r w:rsidRPr="00C647DB">
              <w:rPr>
                <w:color w:val="auto"/>
                <w:sz w:val="22"/>
                <w:szCs w:val="22"/>
              </w:rPr>
              <w:t>Vitamin B6</w:t>
            </w:r>
          </w:p>
        </w:tc>
        <w:tc>
          <w:tcPr>
            <w:tcW w:w="2340" w:type="dxa"/>
          </w:tcPr>
          <w:p w14:paraId="25A20FE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0.9</w:t>
            </w:r>
          </w:p>
        </w:tc>
        <w:tc>
          <w:tcPr>
            <w:tcW w:w="2430" w:type="dxa"/>
          </w:tcPr>
          <w:p w14:paraId="554833EE"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1.7</w:t>
            </w:r>
          </w:p>
        </w:tc>
        <w:tc>
          <w:tcPr>
            <w:tcW w:w="1078" w:type="dxa"/>
          </w:tcPr>
          <w:p w14:paraId="4DFD21B4"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0302D3F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23DF83AF"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538B48BC" w14:textId="77777777" w:rsidR="00DF5E9A" w:rsidRPr="00C647DB" w:rsidRDefault="00DF5E9A" w:rsidP="00CD44B2">
            <w:pPr>
              <w:rPr>
                <w:color w:val="auto"/>
              </w:rPr>
            </w:pPr>
            <w:r w:rsidRPr="00C647DB">
              <w:rPr>
                <w:color w:val="auto"/>
                <w:sz w:val="22"/>
                <w:szCs w:val="22"/>
              </w:rPr>
              <w:t>Vitamin C</w:t>
            </w:r>
          </w:p>
        </w:tc>
        <w:tc>
          <w:tcPr>
            <w:tcW w:w="2340" w:type="dxa"/>
          </w:tcPr>
          <w:p w14:paraId="217225E5"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50</w:t>
            </w:r>
          </w:p>
        </w:tc>
        <w:tc>
          <w:tcPr>
            <w:tcW w:w="2430" w:type="dxa"/>
          </w:tcPr>
          <w:p w14:paraId="3324949D"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100</w:t>
            </w:r>
          </w:p>
        </w:tc>
        <w:tc>
          <w:tcPr>
            <w:tcW w:w="1078" w:type="dxa"/>
          </w:tcPr>
          <w:p w14:paraId="1D661D6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718203FA"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w:t>
            </w:r>
            <w:hyperlink w:anchor="bookmark=id.p5kqblky0u94">
              <w:r w:rsidRPr="00C647DB">
                <w:rPr>
                  <w:u w:val="single"/>
                </w:rPr>
                <w:t>Murphy and Barr, 2006</w:t>
              </w:r>
            </w:hyperlink>
            <w:r w:rsidRPr="00C647DB">
              <w:t xml:space="preserve">; </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w:t>
            </w:r>
          </w:p>
        </w:tc>
      </w:tr>
      <w:tr w:rsidR="00C647DB" w:rsidRPr="00C647DB" w14:paraId="5061746C"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50CB9FC6" w14:textId="77777777" w:rsidR="00DF5E9A" w:rsidRPr="00C647DB" w:rsidRDefault="00DF5E9A" w:rsidP="00CD44B2">
            <w:pPr>
              <w:rPr>
                <w:color w:val="auto"/>
              </w:rPr>
            </w:pPr>
            <w:r w:rsidRPr="00C647DB">
              <w:rPr>
                <w:color w:val="auto"/>
                <w:sz w:val="22"/>
                <w:szCs w:val="22"/>
              </w:rPr>
              <w:t>Vitamin D</w:t>
            </w:r>
          </w:p>
        </w:tc>
        <w:tc>
          <w:tcPr>
            <w:tcW w:w="2340" w:type="dxa"/>
          </w:tcPr>
          <w:p w14:paraId="2EBD488C"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0.015</w:t>
            </w:r>
          </w:p>
        </w:tc>
        <w:tc>
          <w:tcPr>
            <w:tcW w:w="2430" w:type="dxa"/>
          </w:tcPr>
          <w:p w14:paraId="2E94DFA1"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0.015</w:t>
            </w:r>
            <w:r w:rsidRPr="00C647DB">
              <w:rPr>
                <w:sz w:val="22"/>
                <w:szCs w:val="22"/>
              </w:rPr>
              <w:t xml:space="preserve"> </w:t>
            </w:r>
          </w:p>
        </w:tc>
        <w:tc>
          <w:tcPr>
            <w:tcW w:w="1078" w:type="dxa"/>
          </w:tcPr>
          <w:p w14:paraId="2053E2E1"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4D339ED7"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mo6kqqrv75w7">
              <w:r w:rsidRPr="00C647DB">
                <w:rPr>
                  <w:u w:val="single"/>
                </w:rPr>
                <w:t>(‘Scientific Opinion on the Tolerable Upper Intake Level of vitamin D’, 2012</w:t>
              </w:r>
            </w:hyperlink>
            <w:r w:rsidRPr="00C647DB">
              <w:t xml:space="preserve">; </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w:t>
            </w:r>
          </w:p>
        </w:tc>
      </w:tr>
      <w:tr w:rsidR="00C647DB" w:rsidRPr="00C647DB" w14:paraId="46B7179E"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45BC36AA" w14:textId="77777777" w:rsidR="00DF5E9A" w:rsidRPr="00C647DB" w:rsidRDefault="00DF5E9A" w:rsidP="00CD44B2">
            <w:pPr>
              <w:rPr>
                <w:color w:val="auto"/>
              </w:rPr>
            </w:pPr>
            <w:r w:rsidRPr="00C647DB">
              <w:rPr>
                <w:color w:val="auto"/>
                <w:sz w:val="22"/>
                <w:szCs w:val="22"/>
              </w:rPr>
              <w:t>Vitamin E</w:t>
            </w:r>
          </w:p>
        </w:tc>
        <w:tc>
          <w:tcPr>
            <w:tcW w:w="2340" w:type="dxa"/>
          </w:tcPr>
          <w:p w14:paraId="6089F305"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7</w:t>
            </w:r>
          </w:p>
        </w:tc>
        <w:tc>
          <w:tcPr>
            <w:tcW w:w="2430" w:type="dxa"/>
          </w:tcPr>
          <w:p w14:paraId="273CE9C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15</w:t>
            </w:r>
            <w:r w:rsidRPr="00C647DB">
              <w:rPr>
                <w:sz w:val="22"/>
                <w:szCs w:val="22"/>
              </w:rPr>
              <w:t xml:space="preserve"> </w:t>
            </w:r>
          </w:p>
        </w:tc>
        <w:tc>
          <w:tcPr>
            <w:tcW w:w="1078" w:type="dxa"/>
          </w:tcPr>
          <w:p w14:paraId="66E20EE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09636F7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w:t>
            </w:r>
            <w:hyperlink w:anchor="bookmark=id.p5kqblky0u94">
              <w:r w:rsidRPr="00C647DB">
                <w:rPr>
                  <w:u w:val="single"/>
                </w:rPr>
                <w:t>Murphy and Barr, 2006</w:t>
              </w:r>
            </w:hyperlink>
            <w:r w:rsidRPr="00C647DB">
              <w:t xml:space="preserve">; </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w:t>
            </w:r>
          </w:p>
        </w:tc>
      </w:tr>
      <w:tr w:rsidR="00C647DB" w:rsidRPr="00C647DB" w14:paraId="203338B6"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7911F2DE" w14:textId="77777777" w:rsidR="00DF5E9A" w:rsidRPr="00C647DB" w:rsidRDefault="00DF5E9A" w:rsidP="00CD44B2">
            <w:pPr>
              <w:rPr>
                <w:color w:val="auto"/>
              </w:rPr>
            </w:pPr>
            <w:r w:rsidRPr="00C647DB">
              <w:rPr>
                <w:color w:val="auto"/>
                <w:sz w:val="22"/>
                <w:szCs w:val="22"/>
              </w:rPr>
              <w:t>Vitamin K</w:t>
            </w:r>
          </w:p>
        </w:tc>
        <w:tc>
          <w:tcPr>
            <w:tcW w:w="2340" w:type="dxa"/>
          </w:tcPr>
          <w:p w14:paraId="409F331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0.06</w:t>
            </w:r>
          </w:p>
        </w:tc>
        <w:tc>
          <w:tcPr>
            <w:tcW w:w="2430" w:type="dxa"/>
          </w:tcPr>
          <w:p w14:paraId="36790B7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0.12</w:t>
            </w:r>
          </w:p>
        </w:tc>
        <w:tc>
          <w:tcPr>
            <w:tcW w:w="1078" w:type="dxa"/>
          </w:tcPr>
          <w:p w14:paraId="5CBADBCE"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078F516B"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w:t>
            </w:r>
          </w:p>
        </w:tc>
      </w:tr>
      <w:tr w:rsidR="00C647DB" w:rsidRPr="00C647DB" w14:paraId="594541AD"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6813527D" w14:textId="77777777" w:rsidR="00DF5E9A" w:rsidRPr="00C647DB" w:rsidRDefault="00DF5E9A" w:rsidP="00CD44B2">
            <w:pPr>
              <w:rPr>
                <w:color w:val="auto"/>
              </w:rPr>
            </w:pPr>
            <w:r w:rsidRPr="00C647DB">
              <w:rPr>
                <w:color w:val="auto"/>
                <w:sz w:val="22"/>
                <w:szCs w:val="22"/>
              </w:rPr>
              <w:t>Calcium</w:t>
            </w:r>
          </w:p>
        </w:tc>
        <w:tc>
          <w:tcPr>
            <w:tcW w:w="2340" w:type="dxa"/>
          </w:tcPr>
          <w:p w14:paraId="48508457"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1000</w:t>
            </w:r>
          </w:p>
        </w:tc>
        <w:tc>
          <w:tcPr>
            <w:tcW w:w="2430" w:type="dxa"/>
          </w:tcPr>
          <w:p w14:paraId="53F1CBE8"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2500</w:t>
            </w:r>
          </w:p>
        </w:tc>
        <w:tc>
          <w:tcPr>
            <w:tcW w:w="1078" w:type="dxa"/>
          </w:tcPr>
          <w:p w14:paraId="7E285600"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6C782C38"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uc7pcndjxg14">
              <w:r w:rsidRPr="00C647DB">
                <w:rPr>
                  <w:u w:val="single"/>
                </w:rPr>
                <w:t>(‘Scientific Opinion on the Tolerable Upper Intake Level of calcium’, 2012</w:t>
              </w:r>
            </w:hyperlink>
            <w:r w:rsidRPr="00C647DB">
              <w:t xml:space="preserve">; </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w:t>
            </w:r>
          </w:p>
        </w:tc>
      </w:tr>
      <w:tr w:rsidR="00C647DB" w:rsidRPr="00C647DB" w14:paraId="1C0EA315"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50F561E3" w14:textId="77777777" w:rsidR="00DF5E9A" w:rsidRPr="00C647DB" w:rsidRDefault="00DF5E9A" w:rsidP="00CD44B2">
            <w:pPr>
              <w:rPr>
                <w:color w:val="auto"/>
              </w:rPr>
            </w:pPr>
            <w:r w:rsidRPr="00C647DB">
              <w:rPr>
                <w:color w:val="auto"/>
                <w:sz w:val="22"/>
                <w:szCs w:val="22"/>
              </w:rPr>
              <w:t>Copper</w:t>
            </w:r>
          </w:p>
        </w:tc>
        <w:tc>
          <w:tcPr>
            <w:tcW w:w="2340" w:type="dxa"/>
          </w:tcPr>
          <w:p w14:paraId="70B92BB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0.7</w:t>
            </w:r>
          </w:p>
        </w:tc>
        <w:tc>
          <w:tcPr>
            <w:tcW w:w="2430" w:type="dxa"/>
          </w:tcPr>
          <w:p w14:paraId="0ACED4B0"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0.9</w:t>
            </w:r>
          </w:p>
        </w:tc>
        <w:tc>
          <w:tcPr>
            <w:tcW w:w="1078" w:type="dxa"/>
          </w:tcPr>
          <w:p w14:paraId="3BC2293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22B53067"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6A60E22C"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789310ED" w14:textId="77777777" w:rsidR="00DF5E9A" w:rsidRPr="00C647DB" w:rsidRDefault="00DF5E9A" w:rsidP="00CD44B2">
            <w:pPr>
              <w:rPr>
                <w:color w:val="auto"/>
              </w:rPr>
            </w:pPr>
            <w:r w:rsidRPr="00C647DB">
              <w:rPr>
                <w:color w:val="auto"/>
                <w:sz w:val="22"/>
                <w:szCs w:val="22"/>
              </w:rPr>
              <w:t>Iron</w:t>
            </w:r>
          </w:p>
        </w:tc>
        <w:tc>
          <w:tcPr>
            <w:tcW w:w="2340" w:type="dxa"/>
          </w:tcPr>
          <w:p w14:paraId="3CFD4C0F"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10</w:t>
            </w:r>
          </w:p>
        </w:tc>
        <w:tc>
          <w:tcPr>
            <w:tcW w:w="2430" w:type="dxa"/>
          </w:tcPr>
          <w:p w14:paraId="5C5BADF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18</w:t>
            </w:r>
          </w:p>
        </w:tc>
        <w:tc>
          <w:tcPr>
            <w:tcW w:w="1078" w:type="dxa"/>
          </w:tcPr>
          <w:p w14:paraId="442CF63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0BEEFCB2"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 xml:space="preserve">; </w:t>
            </w:r>
            <w:hyperlink w:anchor="bookmark=id.vg4qinxw63oe">
              <w:r w:rsidRPr="00C647DB">
                <w:rPr>
                  <w:u w:val="single"/>
                </w:rPr>
                <w:t xml:space="preserve">Turck </w:t>
              </w:r>
            </w:hyperlink>
            <w:hyperlink w:anchor="bookmark=id.vg4qinxw63oe">
              <w:r w:rsidRPr="00C647DB">
                <w:rPr>
                  <w:i/>
                  <w:u w:val="single"/>
                </w:rPr>
                <w:t>et al.</w:t>
              </w:r>
            </w:hyperlink>
            <w:hyperlink w:anchor="bookmark=id.vg4qinxw63oe">
              <w:r w:rsidRPr="00C647DB">
                <w:rPr>
                  <w:u w:val="single"/>
                </w:rPr>
                <w:t>, 2024</w:t>
              </w:r>
            </w:hyperlink>
            <w:r w:rsidRPr="00C647DB">
              <w:t>)</w:t>
            </w:r>
          </w:p>
        </w:tc>
      </w:tr>
      <w:tr w:rsidR="00C647DB" w:rsidRPr="00C647DB" w14:paraId="3F85FB84"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1D1A3F4" w14:textId="77777777" w:rsidR="00DF5E9A" w:rsidRPr="00C647DB" w:rsidRDefault="00DF5E9A" w:rsidP="00CD44B2">
            <w:pPr>
              <w:rPr>
                <w:color w:val="auto"/>
              </w:rPr>
            </w:pPr>
            <w:r w:rsidRPr="00C647DB">
              <w:rPr>
                <w:color w:val="auto"/>
                <w:sz w:val="22"/>
                <w:szCs w:val="22"/>
              </w:rPr>
              <w:t>Magnesium</w:t>
            </w:r>
          </w:p>
        </w:tc>
        <w:tc>
          <w:tcPr>
            <w:tcW w:w="2340" w:type="dxa"/>
          </w:tcPr>
          <w:p w14:paraId="028B85AF"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200</w:t>
            </w:r>
            <w:r w:rsidRPr="00C647DB">
              <w:rPr>
                <w:sz w:val="22"/>
                <w:szCs w:val="22"/>
              </w:rPr>
              <w:t xml:space="preserve"> </w:t>
            </w:r>
          </w:p>
        </w:tc>
        <w:tc>
          <w:tcPr>
            <w:tcW w:w="2430" w:type="dxa"/>
          </w:tcPr>
          <w:p w14:paraId="3D944D5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420</w:t>
            </w:r>
          </w:p>
        </w:tc>
        <w:tc>
          <w:tcPr>
            <w:tcW w:w="1078" w:type="dxa"/>
          </w:tcPr>
          <w:p w14:paraId="7D67B003"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0DD856C8"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w:t>
            </w:r>
            <w:hyperlink w:anchor="bookmark=id.p5kqblky0u94">
              <w:r w:rsidRPr="00C647DB">
                <w:rPr>
                  <w:u w:val="single"/>
                </w:rPr>
                <w:t>Murphy and Barr, 2006</w:t>
              </w:r>
            </w:hyperlink>
            <w:r w:rsidRPr="00C647DB">
              <w:t xml:space="preserve">; </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w:t>
            </w:r>
          </w:p>
        </w:tc>
      </w:tr>
      <w:tr w:rsidR="00C647DB" w:rsidRPr="00C647DB" w14:paraId="749AA966"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120ECE06" w14:textId="77777777" w:rsidR="00DF5E9A" w:rsidRPr="00C647DB" w:rsidRDefault="00DF5E9A" w:rsidP="00CD44B2">
            <w:pPr>
              <w:rPr>
                <w:color w:val="auto"/>
              </w:rPr>
            </w:pPr>
            <w:r w:rsidRPr="00C647DB">
              <w:rPr>
                <w:color w:val="auto"/>
                <w:sz w:val="22"/>
                <w:szCs w:val="22"/>
              </w:rPr>
              <w:t>Manganese</w:t>
            </w:r>
          </w:p>
        </w:tc>
        <w:tc>
          <w:tcPr>
            <w:tcW w:w="2340" w:type="dxa"/>
          </w:tcPr>
          <w:p w14:paraId="5D02723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1.5</w:t>
            </w:r>
          </w:p>
        </w:tc>
        <w:tc>
          <w:tcPr>
            <w:tcW w:w="2430" w:type="dxa"/>
          </w:tcPr>
          <w:p w14:paraId="41E40D4E"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2.3</w:t>
            </w:r>
          </w:p>
        </w:tc>
        <w:tc>
          <w:tcPr>
            <w:tcW w:w="1078" w:type="dxa"/>
          </w:tcPr>
          <w:p w14:paraId="64DF5010"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660F50C6"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r w:rsidRPr="00C647DB">
              <w:t xml:space="preserve">; </w:t>
            </w:r>
            <w:hyperlink w:anchor="bookmark=id.slaa4tbkm0xd">
              <w:r w:rsidRPr="00C647DB">
                <w:rPr>
                  <w:u w:val="single"/>
                </w:rPr>
                <w:t xml:space="preserve">Turck, Bohn, </w:t>
              </w:r>
              <w:proofErr w:type="spellStart"/>
              <w:r w:rsidRPr="00C647DB">
                <w:rPr>
                  <w:u w:val="single"/>
                </w:rPr>
                <w:t>Castenmiller</w:t>
              </w:r>
              <w:proofErr w:type="spellEnd"/>
              <w:r w:rsidRPr="00C647DB">
                <w:rPr>
                  <w:u w:val="single"/>
                </w:rPr>
                <w:t xml:space="preserve">, de </w:t>
              </w:r>
              <w:proofErr w:type="spellStart"/>
              <w:r w:rsidRPr="00C647DB">
                <w:rPr>
                  <w:u w:val="single"/>
                </w:rPr>
                <w:t>Henauw</w:t>
              </w:r>
              <w:proofErr w:type="spellEnd"/>
              <w:r w:rsidRPr="00C647DB">
                <w:rPr>
                  <w:u w:val="single"/>
                </w:rPr>
                <w:t xml:space="preserve">, Hirsch‐Ernst, Knutsen, </w:t>
              </w:r>
              <w:proofErr w:type="spellStart"/>
              <w:r w:rsidRPr="00C647DB">
                <w:rPr>
                  <w:u w:val="single"/>
                </w:rPr>
                <w:t>Maciuk</w:t>
              </w:r>
              <w:proofErr w:type="spellEnd"/>
              <w:r w:rsidRPr="00C647DB">
                <w:rPr>
                  <w:u w:val="single"/>
                </w:rPr>
                <w:t xml:space="preserve">, Mangelsdorf, McArdle, </w:t>
              </w:r>
              <w:proofErr w:type="spellStart"/>
              <w:r w:rsidRPr="00C647DB">
                <w:rPr>
                  <w:u w:val="single"/>
                </w:rPr>
                <w:t>Pentieva</w:t>
              </w:r>
              <w:proofErr w:type="spellEnd"/>
              <w:r w:rsidRPr="00C647DB">
                <w:rPr>
                  <w:u w:val="single"/>
                </w:rPr>
                <w:t xml:space="preserve">, Siani, Thies, </w:t>
              </w:r>
              <w:proofErr w:type="spellStart"/>
              <w:r w:rsidRPr="00C647DB">
                <w:rPr>
                  <w:u w:val="single"/>
                </w:rPr>
                <w:t>Tsabouri</w:t>
              </w:r>
              <w:proofErr w:type="spellEnd"/>
              <w:r w:rsidRPr="00C647DB">
                <w:rPr>
                  <w:u w:val="single"/>
                </w:rPr>
                <w:t xml:space="preserve">, </w:t>
              </w:r>
              <w:proofErr w:type="spellStart"/>
              <w:r w:rsidRPr="00C647DB">
                <w:rPr>
                  <w:u w:val="single"/>
                </w:rPr>
                <w:t>Vinceti</w:t>
              </w:r>
              <w:proofErr w:type="spellEnd"/>
              <w:r w:rsidRPr="00C647DB">
                <w:rPr>
                  <w:u w:val="single"/>
                </w:rPr>
                <w:t xml:space="preserve">, Bornhorst, </w:t>
              </w:r>
            </w:hyperlink>
            <w:hyperlink w:anchor="bookmark=id.slaa4tbkm0xd">
              <w:r w:rsidRPr="00C647DB">
                <w:rPr>
                  <w:i/>
                  <w:u w:val="single"/>
                </w:rPr>
                <w:t>et al.</w:t>
              </w:r>
            </w:hyperlink>
            <w:hyperlink w:anchor="bookmark=id.slaa4tbkm0xd">
              <w:r w:rsidRPr="00C647DB">
                <w:rPr>
                  <w:u w:val="single"/>
                </w:rPr>
                <w:t>, 2023</w:t>
              </w:r>
            </w:hyperlink>
            <w:r w:rsidRPr="00C647DB">
              <w:t>)</w:t>
            </w:r>
          </w:p>
        </w:tc>
      </w:tr>
      <w:tr w:rsidR="00C647DB" w:rsidRPr="00C647DB" w14:paraId="5CC6FAEA"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6C61965A" w14:textId="77777777" w:rsidR="00DF5E9A" w:rsidRPr="00C647DB" w:rsidRDefault="00DF5E9A" w:rsidP="00CD44B2">
            <w:pPr>
              <w:rPr>
                <w:color w:val="auto"/>
              </w:rPr>
            </w:pPr>
            <w:r w:rsidRPr="00C647DB">
              <w:rPr>
                <w:color w:val="auto"/>
                <w:sz w:val="22"/>
                <w:szCs w:val="22"/>
              </w:rPr>
              <w:lastRenderedPageBreak/>
              <w:t>Phosphorus</w:t>
            </w:r>
          </w:p>
        </w:tc>
        <w:tc>
          <w:tcPr>
            <w:tcW w:w="2340" w:type="dxa"/>
          </w:tcPr>
          <w:p w14:paraId="76D1F4E6"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800</w:t>
            </w:r>
          </w:p>
        </w:tc>
        <w:tc>
          <w:tcPr>
            <w:tcW w:w="2430" w:type="dxa"/>
          </w:tcPr>
          <w:p w14:paraId="6FAD25A5"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1250</w:t>
            </w:r>
          </w:p>
        </w:tc>
        <w:tc>
          <w:tcPr>
            <w:tcW w:w="1078" w:type="dxa"/>
          </w:tcPr>
          <w:p w14:paraId="608A2227"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2E4D0BB5"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13B813E1" w14:textId="77777777" w:rsidTr="00463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5894CCE1" w14:textId="77777777" w:rsidR="00DF5E9A" w:rsidRPr="00C647DB" w:rsidRDefault="00DF5E9A" w:rsidP="00CD44B2">
            <w:pPr>
              <w:rPr>
                <w:color w:val="auto"/>
                <w:sz w:val="22"/>
                <w:szCs w:val="22"/>
              </w:rPr>
            </w:pPr>
            <w:r w:rsidRPr="00C647DB">
              <w:rPr>
                <w:color w:val="auto"/>
                <w:sz w:val="22"/>
                <w:szCs w:val="22"/>
              </w:rPr>
              <w:t>Potassium</w:t>
            </w:r>
          </w:p>
        </w:tc>
        <w:tc>
          <w:tcPr>
            <w:tcW w:w="2340" w:type="dxa"/>
          </w:tcPr>
          <w:p w14:paraId="5F84C6D4"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rPr>
                <w:sz w:val="22"/>
                <w:szCs w:val="22"/>
              </w:rPr>
            </w:pPr>
            <w:r w:rsidRPr="00C647DB">
              <w:t>2600</w:t>
            </w:r>
          </w:p>
        </w:tc>
        <w:tc>
          <w:tcPr>
            <w:tcW w:w="2430" w:type="dxa"/>
          </w:tcPr>
          <w:p w14:paraId="03CC8CDC"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rPr>
                <w:sz w:val="22"/>
                <w:szCs w:val="22"/>
              </w:rPr>
            </w:pPr>
            <w:r w:rsidRPr="00C647DB">
              <w:t>4700</w:t>
            </w:r>
          </w:p>
        </w:tc>
        <w:tc>
          <w:tcPr>
            <w:tcW w:w="1078" w:type="dxa"/>
          </w:tcPr>
          <w:p w14:paraId="59447F3B"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r w:rsidRPr="00C647DB">
              <w:t>mg/day</w:t>
            </w:r>
          </w:p>
        </w:tc>
        <w:tc>
          <w:tcPr>
            <w:tcW w:w="4862" w:type="dxa"/>
          </w:tcPr>
          <w:p w14:paraId="33D1D3D3" w14:textId="77777777" w:rsidR="00DF5E9A" w:rsidRPr="00C647DB" w:rsidRDefault="00DF5E9A" w:rsidP="00CD44B2">
            <w:pPr>
              <w:cnfStyle w:val="000000100000" w:firstRow="0" w:lastRow="0" w:firstColumn="0" w:lastColumn="0" w:oddVBand="0" w:evenVBand="0" w:oddHBand="1" w:evenHBand="0" w:firstRowFirstColumn="0" w:firstRowLastColumn="0" w:lastRowFirstColumn="0" w:lastRowLastColumn="0"/>
            </w:pP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r w:rsidR="00C647DB" w:rsidRPr="00C647DB" w14:paraId="5F936D5E" w14:textId="77777777" w:rsidTr="0046333E">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7DF6A7E" w14:textId="77777777" w:rsidR="00DF5E9A" w:rsidRPr="00C647DB" w:rsidRDefault="00DF5E9A" w:rsidP="00CD44B2">
            <w:pPr>
              <w:rPr>
                <w:color w:val="auto"/>
                <w:sz w:val="22"/>
                <w:szCs w:val="22"/>
              </w:rPr>
            </w:pPr>
            <w:r w:rsidRPr="00C647DB">
              <w:rPr>
                <w:color w:val="auto"/>
                <w:sz w:val="22"/>
                <w:szCs w:val="22"/>
              </w:rPr>
              <w:t>Zinc</w:t>
            </w:r>
          </w:p>
        </w:tc>
        <w:tc>
          <w:tcPr>
            <w:tcW w:w="2340" w:type="dxa"/>
          </w:tcPr>
          <w:p w14:paraId="71052FC0"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rPr>
                <w:sz w:val="22"/>
                <w:szCs w:val="22"/>
              </w:rPr>
            </w:pPr>
            <w:r w:rsidRPr="00C647DB">
              <w:t>12</w:t>
            </w:r>
          </w:p>
        </w:tc>
        <w:tc>
          <w:tcPr>
            <w:tcW w:w="2430" w:type="dxa"/>
          </w:tcPr>
          <w:p w14:paraId="6F05B9A1"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rPr>
                <w:sz w:val="22"/>
                <w:szCs w:val="22"/>
              </w:rPr>
            </w:pPr>
            <w:r w:rsidRPr="00C647DB">
              <w:t>40</w:t>
            </w:r>
          </w:p>
        </w:tc>
        <w:tc>
          <w:tcPr>
            <w:tcW w:w="1078" w:type="dxa"/>
          </w:tcPr>
          <w:p w14:paraId="49AF5072"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mg/day</w:t>
            </w:r>
          </w:p>
        </w:tc>
        <w:tc>
          <w:tcPr>
            <w:tcW w:w="4862" w:type="dxa"/>
          </w:tcPr>
          <w:p w14:paraId="65AE0219" w14:textId="77777777" w:rsidR="00DF5E9A" w:rsidRPr="00C647DB" w:rsidRDefault="00DF5E9A" w:rsidP="00CD44B2">
            <w:pPr>
              <w:cnfStyle w:val="000000000000" w:firstRow="0" w:lastRow="0" w:firstColumn="0" w:lastColumn="0" w:oddVBand="0" w:evenVBand="0" w:oddHBand="0" w:evenHBand="0" w:firstRowFirstColumn="0" w:firstRowLastColumn="0" w:lastRowFirstColumn="0" w:lastRowLastColumn="0"/>
            </w:pPr>
            <w:r w:rsidRPr="00C647DB">
              <w:t>(</w:t>
            </w:r>
            <w:hyperlink w:anchor="bookmark=id.p5kqblky0u94">
              <w:r w:rsidRPr="00C647DB">
                <w:rPr>
                  <w:u w:val="single"/>
                </w:rPr>
                <w:t>Murphy and Barr, 2006</w:t>
              </w:r>
            </w:hyperlink>
            <w:r w:rsidRPr="00C647DB">
              <w:t xml:space="preserve">; </w:t>
            </w:r>
            <w:hyperlink w:anchor="bookmark=id.ftnb7e3bavzc">
              <w:r w:rsidRPr="00C647DB">
                <w:rPr>
                  <w:u w:val="single"/>
                </w:rPr>
                <w:t xml:space="preserve">Tee </w:t>
              </w:r>
            </w:hyperlink>
            <w:hyperlink w:anchor="bookmark=id.ftnb7e3bavzc">
              <w:r w:rsidRPr="00C647DB">
                <w:rPr>
                  <w:i/>
                  <w:u w:val="single"/>
                </w:rPr>
                <w:t>et al.</w:t>
              </w:r>
            </w:hyperlink>
            <w:hyperlink w:anchor="bookmark=id.ftnb7e3bavzc">
              <w:r w:rsidRPr="00C647DB">
                <w:rPr>
                  <w:u w:val="single"/>
                </w:rPr>
                <w:t>, 2023)</w:t>
              </w:r>
            </w:hyperlink>
          </w:p>
        </w:tc>
      </w:tr>
    </w:tbl>
    <w:p w14:paraId="35D7ABC1" w14:textId="77777777" w:rsidR="00DF5E9A" w:rsidRPr="00C647DB" w:rsidRDefault="00DF5E9A" w:rsidP="00DF5E9A">
      <w:pPr>
        <w:pBdr>
          <w:top w:val="nil"/>
          <w:left w:val="nil"/>
          <w:bottom w:val="nil"/>
          <w:right w:val="nil"/>
          <w:between w:val="nil"/>
        </w:pBdr>
        <w:spacing w:after="200"/>
        <w:jc w:val="center"/>
        <w:rPr>
          <w:i/>
          <w:sz w:val="18"/>
          <w:szCs w:val="18"/>
        </w:rPr>
      </w:pPr>
    </w:p>
    <w:p w14:paraId="72D655B9" w14:textId="77777777" w:rsidR="00FC764D" w:rsidRPr="00C647DB" w:rsidRDefault="00FC764D">
      <w:pPr>
        <w:rPr>
          <w:i/>
          <w:sz w:val="18"/>
          <w:szCs w:val="18"/>
        </w:rPr>
      </w:pPr>
      <w:bookmarkStart w:id="95" w:name="_heading=h.3o6ssxrmd8lx" w:colFirst="0" w:colLast="0"/>
      <w:bookmarkEnd w:id="95"/>
    </w:p>
    <w:p w14:paraId="1B055F13" w14:textId="42F36A1C" w:rsidR="00E534C3" w:rsidRPr="00C647DB" w:rsidRDefault="00E534C3" w:rsidP="00393F4A">
      <w:pPr>
        <w:pStyle w:val="Caption"/>
        <w:jc w:val="center"/>
        <w:rPr>
          <w:rFonts w:eastAsia="Malgun Gothic"/>
          <w:color w:val="auto"/>
        </w:rPr>
        <w:sectPr w:rsidR="00E534C3" w:rsidRPr="00C647DB" w:rsidSect="00665C55">
          <w:footerReference w:type="default" r:id="rId54"/>
          <w:type w:val="continuous"/>
          <w:pgSz w:w="16834" w:h="11909" w:orient="landscape"/>
          <w:pgMar w:top="1440" w:right="1084" w:bottom="1440" w:left="1440" w:header="720" w:footer="808" w:gutter="0"/>
          <w:pgNumType w:start="21"/>
          <w:cols w:space="720"/>
          <w:docGrid w:linePitch="326"/>
        </w:sectPr>
      </w:pPr>
      <w:bookmarkStart w:id="96" w:name="_Toc196632763"/>
      <w:bookmarkStart w:id="97" w:name="_Toc196636898"/>
      <w:bookmarkStart w:id="98" w:name="_Toc196666278"/>
      <w:bookmarkStart w:id="99" w:name="_Toc197025224"/>
      <w:r w:rsidRPr="00C647DB">
        <w:rPr>
          <w:color w:val="auto"/>
        </w:rPr>
        <w:t xml:space="preserve">Appendix </w:t>
      </w:r>
      <w:r w:rsidR="00A23E00" w:rsidRPr="00C647DB">
        <w:rPr>
          <w:color w:val="auto"/>
        </w:rPr>
        <w:fldChar w:fldCharType="begin"/>
      </w:r>
      <w:r w:rsidR="00A23E00" w:rsidRPr="00C647DB">
        <w:rPr>
          <w:color w:val="auto"/>
        </w:rPr>
        <w:instrText xml:space="preserve"> SEQ Appendix \* ALPHABETIC </w:instrText>
      </w:r>
      <w:r w:rsidR="00A23E00" w:rsidRPr="00C647DB">
        <w:rPr>
          <w:color w:val="auto"/>
        </w:rPr>
        <w:fldChar w:fldCharType="separate"/>
      </w:r>
      <w:r w:rsidR="00BB1C9D">
        <w:rPr>
          <w:noProof/>
          <w:color w:val="auto"/>
        </w:rPr>
        <w:t>E</w:t>
      </w:r>
      <w:r w:rsidR="00A23E00" w:rsidRPr="00C647DB">
        <w:rPr>
          <w:noProof/>
          <w:color w:val="auto"/>
        </w:rPr>
        <w:fldChar w:fldCharType="end"/>
      </w:r>
      <w:r w:rsidRPr="00C647DB">
        <w:rPr>
          <w:color w:val="auto"/>
        </w:rPr>
        <w:t>. Recommended Daily Intake For each Nutrient table</w:t>
      </w:r>
      <w:bookmarkEnd w:id="96"/>
      <w:bookmarkEnd w:id="97"/>
      <w:bookmarkEnd w:id="98"/>
      <w:bookmarkEnd w:id="99"/>
    </w:p>
    <w:p w14:paraId="7946CD1C" w14:textId="77777777" w:rsidR="00207861" w:rsidRPr="00C647DB" w:rsidRDefault="00207861" w:rsidP="00393F4A"/>
    <w:sectPr w:rsidR="00207861" w:rsidRPr="00C647DB" w:rsidSect="00DF5E9A">
      <w:type w:val="continuous"/>
      <w:pgSz w:w="16834" w:h="11909" w:orient="landscape"/>
      <w:pgMar w:top="1440" w:right="1084" w:bottom="1440" w:left="1440" w:header="720" w:footer="8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B2E4E" w14:textId="77777777" w:rsidR="00FF0897" w:rsidRDefault="00FF0897">
      <w:r>
        <w:separator/>
      </w:r>
    </w:p>
  </w:endnote>
  <w:endnote w:type="continuationSeparator" w:id="0">
    <w:p w14:paraId="02FC5E1B" w14:textId="77777777" w:rsidR="00FF0897" w:rsidRDefault="00FF0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040E72F-E287-44A3-B06C-9F10276BF2CE}"/>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embedRegular r:id="rId2" w:fontKey="{99141447-1DF0-46EC-9E06-4FB4661DD776}"/>
    <w:embedItalic r:id="rId3" w:fontKey="{7DA2ABC1-3140-4AC4-A85F-44B36CA8488C}"/>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4" w:fontKey="{045DB312-74CD-44C1-85E4-32745B10C22C}"/>
    <w:embedBold r:id="rId5" w:fontKey="{FA2C294C-1BBF-4F42-9714-EB68553DEBA3}"/>
  </w:font>
  <w:font w:name="Bookman Old Style">
    <w:panose1 w:val="02050604050505020204"/>
    <w:charset w:val="00"/>
    <w:family w:val="roman"/>
    <w:pitch w:val="variable"/>
    <w:sig w:usb0="00000287" w:usb1="00000000" w:usb2="00000000" w:usb3="00000000" w:csb0="0000009F" w:csb1="00000000"/>
    <w:embedRegular r:id="rId6" w:fontKey="{84BD0B84-4947-494B-95EC-CA3E631CCA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6CD47" w14:textId="4AB04D47" w:rsidR="00207861" w:rsidRDefault="00393F4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264E5B">
      <w:rPr>
        <w:noProof/>
        <w:color w:val="000000"/>
      </w:rPr>
      <w:t>1</w:t>
    </w:r>
    <w:r>
      <w:rPr>
        <w:color w:val="000000"/>
      </w:rPr>
      <w:fldChar w:fldCharType="end"/>
    </w:r>
  </w:p>
  <w:p w14:paraId="7946CD48" w14:textId="77777777" w:rsidR="00207861" w:rsidRDefault="00207861">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12E86" w14:textId="77777777" w:rsidR="00665C55" w:rsidRDefault="00665C5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6952A497" w14:textId="77777777" w:rsidR="00665C55" w:rsidRDefault="00665C5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30AB7" w14:textId="77777777" w:rsidR="00FF0897" w:rsidRDefault="00FF0897">
      <w:r>
        <w:separator/>
      </w:r>
    </w:p>
  </w:footnote>
  <w:footnote w:type="continuationSeparator" w:id="0">
    <w:p w14:paraId="22A1A7DC" w14:textId="77777777" w:rsidR="00FF0897" w:rsidRDefault="00FF0897">
      <w:r>
        <w:continuationSeparator/>
      </w:r>
    </w:p>
  </w:footnote>
  <w:footnote w:id="1">
    <w:p w14:paraId="7946CD49" w14:textId="77777777" w:rsidR="00207861" w:rsidRDefault="00393F4A">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w:t>
      </w:r>
      <w:hyperlink r:id="rId1">
        <w:r w:rsidR="00207861">
          <w:rPr>
            <w:color w:val="467886"/>
            <w:sz w:val="20"/>
            <w:szCs w:val="20"/>
            <w:u w:val="single"/>
          </w:rPr>
          <w:t>https://www.kaggle.com/datasets/utsavdey1410/food-nutrition-dataset</w:t>
        </w:r>
      </w:hyperlink>
    </w:p>
  </w:footnote>
  <w:footnote w:id="2">
    <w:p w14:paraId="7946CD4A" w14:textId="77777777" w:rsidR="00207861" w:rsidRDefault="00393F4A">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w:t>
      </w:r>
      <w:hyperlink r:id="rId2">
        <w:r w:rsidR="00207861">
          <w:rPr>
            <w:color w:val="467886"/>
            <w:sz w:val="20"/>
            <w:szCs w:val="20"/>
            <w:u w:val="single"/>
          </w:rPr>
          <w:t>https://huggingface.co/dima806/facial_emotions_image_detection</w:t>
        </w:r>
      </w:hyperlink>
    </w:p>
  </w:footnote>
  <w:footnote w:id="3">
    <w:p w14:paraId="7946CD4B" w14:textId="77777777" w:rsidR="00207861" w:rsidRDefault="00393F4A">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w:t>
      </w:r>
      <w:hyperlink r:id="rId3">
        <w:r w:rsidR="00207861">
          <w:rPr>
            <w:color w:val="467886"/>
            <w:sz w:val="20"/>
            <w:szCs w:val="20"/>
            <w:u w:val="single"/>
          </w:rPr>
          <w:t>https://huggingface.co/google/vit-base-patch16-224-in21k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555DA"/>
    <w:multiLevelType w:val="hybridMultilevel"/>
    <w:tmpl w:val="191CCD1E"/>
    <w:lvl w:ilvl="0" w:tplc="F708A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BB62F6C"/>
    <w:multiLevelType w:val="multilevel"/>
    <w:tmpl w:val="E1A4EFAA"/>
    <w:lvl w:ilvl="0">
      <w:start w:val="1"/>
      <w:numFmt w:val="decimal"/>
      <w:lvlText w:val="%1."/>
      <w:lvlJc w:val="left"/>
      <w:pPr>
        <w:ind w:left="630" w:hanging="360"/>
      </w:pPr>
    </w:lvl>
    <w:lvl w:ilvl="1">
      <w:start w:val="1"/>
      <w:numFmt w:val="decimal"/>
      <w:lvlText w:val="%1.%2."/>
      <w:lvlJc w:val="left"/>
      <w:pPr>
        <w:ind w:left="720" w:hanging="360"/>
      </w:pPr>
      <w:rPr>
        <w:b/>
      </w:rPr>
    </w:lvl>
    <w:lvl w:ilvl="2">
      <w:start w:val="1"/>
      <w:numFmt w:val="decimal"/>
      <w:pStyle w:val="Heading4"/>
      <w:lvlText w:val="%1.%2.%3."/>
      <w:lvlJc w:val="left"/>
      <w:pPr>
        <w:ind w:left="2250" w:hanging="720"/>
      </w:pPr>
      <w:rPr>
        <w:b/>
      </w:rPr>
    </w:lvl>
    <w:lvl w:ilvl="3">
      <w:start w:val="1"/>
      <w:numFmt w:val="decimal"/>
      <w:pStyle w:val="Heading5"/>
      <w:lvlText w:val="%1.%2.%3.%4."/>
      <w:lvlJc w:val="left"/>
      <w:pPr>
        <w:ind w:left="1080" w:hanging="720"/>
      </w:pPr>
      <w:rPr>
        <w:b w:val="0"/>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15:restartNumberingAfterBreak="0">
    <w:nsid w:val="300450DB"/>
    <w:multiLevelType w:val="multilevel"/>
    <w:tmpl w:val="69B2469E"/>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3" w15:restartNumberingAfterBreak="0">
    <w:nsid w:val="3A9C2313"/>
    <w:multiLevelType w:val="multilevel"/>
    <w:tmpl w:val="066CCF6E"/>
    <w:lvl w:ilvl="0">
      <w:start w:val="1"/>
      <w:numFmt w:val="decimal"/>
      <w:lvlText w:val="%1."/>
      <w:lvlJc w:val="left"/>
      <w:pPr>
        <w:ind w:left="630" w:hanging="360"/>
      </w:pPr>
    </w:lvl>
    <w:lvl w:ilvl="1">
      <w:start w:val="1"/>
      <w:numFmt w:val="decimal"/>
      <w:pStyle w:val="Heading3"/>
      <w:lvlText w:val="%1.%2."/>
      <w:lvlJc w:val="left"/>
      <w:pPr>
        <w:ind w:left="720" w:hanging="360"/>
      </w:pPr>
      <w:rPr>
        <w:b/>
      </w:rPr>
    </w:lvl>
    <w:lvl w:ilvl="2">
      <w:start w:val="1"/>
      <w:numFmt w:val="decimal"/>
      <w:lvlText w:val="%1.%2.%3."/>
      <w:lvlJc w:val="left"/>
      <w:pPr>
        <w:ind w:left="2250" w:hanging="720"/>
      </w:pPr>
      <w:rPr>
        <w:b/>
      </w:rPr>
    </w:lvl>
    <w:lvl w:ilvl="3">
      <w:start w:val="1"/>
      <w:numFmt w:val="decimal"/>
      <w:lvlText w:val="%1.%2.%3.%4."/>
      <w:lvlJc w:val="left"/>
      <w:pPr>
        <w:ind w:left="1080" w:hanging="720"/>
      </w:pPr>
      <w:rPr>
        <w:b w:val="0"/>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15:restartNumberingAfterBreak="0">
    <w:nsid w:val="55393797"/>
    <w:multiLevelType w:val="hybridMultilevel"/>
    <w:tmpl w:val="1F623228"/>
    <w:lvl w:ilvl="0" w:tplc="7ADA6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8947D22"/>
    <w:multiLevelType w:val="multilevel"/>
    <w:tmpl w:val="984C3AE2"/>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6C90912"/>
    <w:multiLevelType w:val="multilevel"/>
    <w:tmpl w:val="E8BAC2C6"/>
    <w:lvl w:ilvl="0">
      <w:start w:val="1"/>
      <w:numFmt w:val="decimal"/>
      <w:pStyle w:val="Heading2"/>
      <w:lvlText w:val="%1."/>
      <w:lvlJc w:val="left"/>
      <w:pPr>
        <w:ind w:left="630" w:hanging="360"/>
      </w:pPr>
    </w:lvl>
    <w:lvl w:ilvl="1">
      <w:start w:val="1"/>
      <w:numFmt w:val="decimal"/>
      <w:lvlText w:val="%1.%2."/>
      <w:lvlJc w:val="left"/>
      <w:pPr>
        <w:ind w:left="720" w:hanging="360"/>
      </w:pPr>
      <w:rPr>
        <w:b/>
      </w:rPr>
    </w:lvl>
    <w:lvl w:ilvl="2">
      <w:start w:val="1"/>
      <w:numFmt w:val="decimal"/>
      <w:lvlText w:val="%1.%2.%3."/>
      <w:lvlJc w:val="left"/>
      <w:pPr>
        <w:ind w:left="2250" w:hanging="720"/>
      </w:pPr>
      <w:rPr>
        <w:b/>
      </w:rPr>
    </w:lvl>
    <w:lvl w:ilvl="3">
      <w:start w:val="1"/>
      <w:numFmt w:val="decimal"/>
      <w:lvlText w:val="%1.%2.%3.%4."/>
      <w:lvlJc w:val="left"/>
      <w:pPr>
        <w:ind w:left="1080" w:hanging="720"/>
      </w:pPr>
      <w:rPr>
        <w:b w:val="0"/>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7" w15:restartNumberingAfterBreak="0">
    <w:nsid w:val="70750B93"/>
    <w:multiLevelType w:val="multilevel"/>
    <w:tmpl w:val="7BE692E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977372191">
    <w:abstractNumId w:val="1"/>
  </w:num>
  <w:num w:numId="2" w16cid:durableId="541938430">
    <w:abstractNumId w:val="3"/>
  </w:num>
  <w:num w:numId="3" w16cid:durableId="391120025">
    <w:abstractNumId w:val="6"/>
  </w:num>
  <w:num w:numId="4" w16cid:durableId="356203787">
    <w:abstractNumId w:val="2"/>
  </w:num>
  <w:num w:numId="5" w16cid:durableId="433743876">
    <w:abstractNumId w:val="7"/>
  </w:num>
  <w:num w:numId="6" w16cid:durableId="984432542">
    <w:abstractNumId w:val="5"/>
  </w:num>
  <w:num w:numId="7" w16cid:durableId="18395353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7922786">
    <w:abstractNumId w:val="4"/>
  </w:num>
  <w:num w:numId="9" w16cid:durableId="1529483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861"/>
    <w:rsid w:val="00000EB3"/>
    <w:rsid w:val="00010973"/>
    <w:rsid w:val="00014263"/>
    <w:rsid w:val="00044B51"/>
    <w:rsid w:val="00050245"/>
    <w:rsid w:val="00055A62"/>
    <w:rsid w:val="00076B60"/>
    <w:rsid w:val="001060AC"/>
    <w:rsid w:val="00115077"/>
    <w:rsid w:val="00135C08"/>
    <w:rsid w:val="0016715A"/>
    <w:rsid w:val="00181FA4"/>
    <w:rsid w:val="00187068"/>
    <w:rsid w:val="001A5CBF"/>
    <w:rsid w:val="001C322E"/>
    <w:rsid w:val="001F0136"/>
    <w:rsid w:val="0020496F"/>
    <w:rsid w:val="00207861"/>
    <w:rsid w:val="0025208F"/>
    <w:rsid w:val="00264757"/>
    <w:rsid w:val="00264E5B"/>
    <w:rsid w:val="00273011"/>
    <w:rsid w:val="002A7E16"/>
    <w:rsid w:val="00305D35"/>
    <w:rsid w:val="00323DC3"/>
    <w:rsid w:val="00327C92"/>
    <w:rsid w:val="00350FEE"/>
    <w:rsid w:val="00372099"/>
    <w:rsid w:val="00382575"/>
    <w:rsid w:val="00393F4A"/>
    <w:rsid w:val="003A4449"/>
    <w:rsid w:val="003A5F99"/>
    <w:rsid w:val="003B7D58"/>
    <w:rsid w:val="003C3E24"/>
    <w:rsid w:val="003D6AAF"/>
    <w:rsid w:val="003E6C8B"/>
    <w:rsid w:val="0043385E"/>
    <w:rsid w:val="0046333E"/>
    <w:rsid w:val="00471188"/>
    <w:rsid w:val="00484E5E"/>
    <w:rsid w:val="00496FC5"/>
    <w:rsid w:val="004A38F3"/>
    <w:rsid w:val="00525B86"/>
    <w:rsid w:val="00525E26"/>
    <w:rsid w:val="00530C2A"/>
    <w:rsid w:val="005616B9"/>
    <w:rsid w:val="00597E64"/>
    <w:rsid w:val="005A7045"/>
    <w:rsid w:val="005B0AC4"/>
    <w:rsid w:val="00613FED"/>
    <w:rsid w:val="00665C55"/>
    <w:rsid w:val="00665D85"/>
    <w:rsid w:val="006A6666"/>
    <w:rsid w:val="00722931"/>
    <w:rsid w:val="007522BE"/>
    <w:rsid w:val="007658F8"/>
    <w:rsid w:val="00767F7D"/>
    <w:rsid w:val="007E3EF3"/>
    <w:rsid w:val="008052DD"/>
    <w:rsid w:val="00810B75"/>
    <w:rsid w:val="008134CB"/>
    <w:rsid w:val="009753C4"/>
    <w:rsid w:val="009A0E6E"/>
    <w:rsid w:val="009B4B17"/>
    <w:rsid w:val="009B5679"/>
    <w:rsid w:val="009C0892"/>
    <w:rsid w:val="00A07B19"/>
    <w:rsid w:val="00A21552"/>
    <w:rsid w:val="00A23E00"/>
    <w:rsid w:val="00A33877"/>
    <w:rsid w:val="00A355BB"/>
    <w:rsid w:val="00A9354B"/>
    <w:rsid w:val="00AE0ED0"/>
    <w:rsid w:val="00AE119D"/>
    <w:rsid w:val="00AF33C1"/>
    <w:rsid w:val="00B425CD"/>
    <w:rsid w:val="00B602C3"/>
    <w:rsid w:val="00B60B57"/>
    <w:rsid w:val="00BA00D2"/>
    <w:rsid w:val="00BB1C9D"/>
    <w:rsid w:val="00BB374B"/>
    <w:rsid w:val="00BC14E0"/>
    <w:rsid w:val="00BE7FBC"/>
    <w:rsid w:val="00BF1EF2"/>
    <w:rsid w:val="00C6004B"/>
    <w:rsid w:val="00C647DB"/>
    <w:rsid w:val="00CA41A9"/>
    <w:rsid w:val="00CD395F"/>
    <w:rsid w:val="00D023E9"/>
    <w:rsid w:val="00D258B3"/>
    <w:rsid w:val="00D601E4"/>
    <w:rsid w:val="00D62A97"/>
    <w:rsid w:val="00D663FC"/>
    <w:rsid w:val="00D73920"/>
    <w:rsid w:val="00DC51DB"/>
    <w:rsid w:val="00DD4418"/>
    <w:rsid w:val="00DD6050"/>
    <w:rsid w:val="00DE1386"/>
    <w:rsid w:val="00DE6F00"/>
    <w:rsid w:val="00DE71A0"/>
    <w:rsid w:val="00DF2751"/>
    <w:rsid w:val="00DF5E9A"/>
    <w:rsid w:val="00E10ED5"/>
    <w:rsid w:val="00E27EFA"/>
    <w:rsid w:val="00E42A60"/>
    <w:rsid w:val="00E534C3"/>
    <w:rsid w:val="00E7528E"/>
    <w:rsid w:val="00E84AA1"/>
    <w:rsid w:val="00E87842"/>
    <w:rsid w:val="00E90993"/>
    <w:rsid w:val="00E95B29"/>
    <w:rsid w:val="00EB2CE5"/>
    <w:rsid w:val="00EE1047"/>
    <w:rsid w:val="00F40068"/>
    <w:rsid w:val="00F50886"/>
    <w:rsid w:val="00F65F3D"/>
    <w:rsid w:val="00F7659F"/>
    <w:rsid w:val="00F80017"/>
    <w:rsid w:val="00FC764D"/>
    <w:rsid w:val="00FF0897"/>
    <w:rsid w:val="00FF7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6C9C3"/>
  <w15:docId w15:val="{F5D252B2-EE8E-4FF1-9B69-2A4DA01F5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A44"/>
  </w:style>
  <w:style w:type="paragraph" w:styleId="Heading1">
    <w:name w:val="heading 1"/>
    <w:basedOn w:val="Normal"/>
    <w:next w:val="Normal"/>
    <w:link w:val="Heading1Char"/>
    <w:uiPriority w:val="9"/>
    <w:qFormat/>
    <w:rsid w:val="0027360C"/>
    <w:pPr>
      <w:keepNext/>
      <w:keepLines/>
      <w:spacing w:before="360" w:after="80"/>
      <w:jc w:val="center"/>
      <w:outlineLvl w:val="0"/>
    </w:pPr>
    <w:rPr>
      <w:rFonts w:eastAsiaTheme="majorEastAsia"/>
      <w:b/>
      <w:bCs/>
      <w:color w:val="156082" w:themeColor="accent1"/>
      <w:sz w:val="28"/>
      <w:szCs w:val="28"/>
    </w:rPr>
  </w:style>
  <w:style w:type="paragraph" w:styleId="Heading2">
    <w:name w:val="heading 2"/>
    <w:basedOn w:val="ListParagraph"/>
    <w:next w:val="Normal"/>
    <w:link w:val="Heading2Char"/>
    <w:uiPriority w:val="9"/>
    <w:unhideWhenUsed/>
    <w:qFormat/>
    <w:rsid w:val="00AE0ED0"/>
    <w:pPr>
      <w:numPr>
        <w:numId w:val="3"/>
      </w:numPr>
      <w:ind w:left="634"/>
      <w:outlineLvl w:val="1"/>
    </w:pPr>
    <w:rPr>
      <w:rFonts w:eastAsia="Malgun Gothic"/>
      <w:b/>
      <w:color w:val="156082" w:themeColor="accent1"/>
      <w:lang w:eastAsia="ko-KR"/>
    </w:rPr>
  </w:style>
  <w:style w:type="paragraph" w:styleId="Heading3">
    <w:name w:val="heading 3"/>
    <w:basedOn w:val="ListParagraph"/>
    <w:next w:val="Normal"/>
    <w:link w:val="Heading3Char"/>
    <w:uiPriority w:val="9"/>
    <w:unhideWhenUsed/>
    <w:qFormat/>
    <w:rsid w:val="00DF5E9A"/>
    <w:pPr>
      <w:numPr>
        <w:ilvl w:val="1"/>
        <w:numId w:val="2"/>
      </w:numPr>
      <w:outlineLvl w:val="2"/>
    </w:pPr>
    <w:rPr>
      <w:rFonts w:eastAsia="Malgun Gothic"/>
      <w:b/>
      <w:i/>
      <w:iCs/>
      <w:color w:val="156082" w:themeColor="accent1"/>
      <w:lang w:eastAsia="ko-KR"/>
    </w:rPr>
  </w:style>
  <w:style w:type="paragraph" w:styleId="Heading4">
    <w:name w:val="heading 4"/>
    <w:basedOn w:val="Normal"/>
    <w:next w:val="Normal"/>
    <w:link w:val="Heading4Char"/>
    <w:uiPriority w:val="9"/>
    <w:semiHidden/>
    <w:unhideWhenUsed/>
    <w:qFormat/>
    <w:rsid w:val="007D1CFE"/>
    <w:pPr>
      <w:numPr>
        <w:ilvl w:val="2"/>
        <w:numId w:val="1"/>
      </w:numPr>
      <w:ind w:left="720" w:firstLine="0"/>
      <w:outlineLvl w:val="3"/>
    </w:pPr>
    <w:rPr>
      <w:rFonts w:eastAsia="Malgun Gothic"/>
      <w:b/>
      <w:i/>
      <w:lang w:eastAsia="ko-KR"/>
    </w:rPr>
  </w:style>
  <w:style w:type="paragraph" w:styleId="Heading5">
    <w:name w:val="heading 5"/>
    <w:basedOn w:val="ListParagraph"/>
    <w:next w:val="Normal"/>
    <w:link w:val="Heading5Char"/>
    <w:uiPriority w:val="9"/>
    <w:semiHidden/>
    <w:unhideWhenUsed/>
    <w:qFormat/>
    <w:rsid w:val="007D1CFE"/>
    <w:pPr>
      <w:numPr>
        <w:ilvl w:val="3"/>
        <w:numId w:val="1"/>
      </w:numPr>
      <w:ind w:left="1260" w:firstLine="0"/>
      <w:outlineLvl w:val="4"/>
    </w:pPr>
    <w:rPr>
      <w:rFonts w:eastAsia="Malgun Gothic"/>
      <w:i/>
      <w:lang w:eastAsia="ko-KR"/>
    </w:rPr>
  </w:style>
  <w:style w:type="paragraph" w:styleId="Heading6">
    <w:name w:val="heading 6"/>
    <w:basedOn w:val="Normal"/>
    <w:next w:val="Normal"/>
    <w:link w:val="Heading6Char"/>
    <w:uiPriority w:val="9"/>
    <w:semiHidden/>
    <w:unhideWhenUsed/>
    <w:qFormat/>
    <w:rsid w:val="00CE2C0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E2C0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E2C0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E2C0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711A"/>
    <w:pPr>
      <w:spacing w:after="80"/>
      <w:contextualSpacing/>
      <w:jc w:val="center"/>
    </w:pPr>
    <w:rPr>
      <w:rFonts w:eastAsiaTheme="majorEastAsia" w:cstheme="majorBidi"/>
      <w:b/>
      <w:color w:val="0070C0"/>
      <w:spacing w:val="-10"/>
      <w:kern w:val="28"/>
      <w:sz w:val="28"/>
      <w:szCs w:val="72"/>
    </w:rPr>
  </w:style>
  <w:style w:type="character" w:customStyle="1" w:styleId="Heading1Char">
    <w:name w:val="Heading 1 Char"/>
    <w:basedOn w:val="DefaultParagraphFont"/>
    <w:link w:val="Heading1"/>
    <w:uiPriority w:val="9"/>
    <w:rsid w:val="0027360C"/>
    <w:rPr>
      <w:rFonts w:eastAsiaTheme="majorEastAsia" w:cs="Times New Roman"/>
      <w:b/>
      <w:bCs/>
      <w:color w:val="156082" w:themeColor="accent1"/>
      <w:sz w:val="28"/>
      <w:szCs w:val="28"/>
    </w:rPr>
  </w:style>
  <w:style w:type="character" w:customStyle="1" w:styleId="Heading2Char">
    <w:name w:val="Heading 2 Char"/>
    <w:basedOn w:val="DefaultParagraphFont"/>
    <w:link w:val="Heading2"/>
    <w:uiPriority w:val="9"/>
    <w:rsid w:val="00AE0ED0"/>
    <w:rPr>
      <w:rFonts w:eastAsia="Malgun Gothic"/>
      <w:b/>
      <w:color w:val="156082" w:themeColor="accent1"/>
      <w:lang w:eastAsia="ko-KR"/>
    </w:rPr>
  </w:style>
  <w:style w:type="character" w:customStyle="1" w:styleId="Heading3Char">
    <w:name w:val="Heading 3 Char"/>
    <w:basedOn w:val="DefaultParagraphFont"/>
    <w:link w:val="Heading3"/>
    <w:uiPriority w:val="9"/>
    <w:rsid w:val="00DF5E9A"/>
    <w:rPr>
      <w:rFonts w:eastAsia="Malgun Gothic"/>
      <w:b/>
      <w:i/>
      <w:iCs/>
      <w:color w:val="156082" w:themeColor="accent1"/>
      <w:lang w:eastAsia="ko-KR"/>
    </w:rPr>
  </w:style>
  <w:style w:type="character" w:customStyle="1" w:styleId="Heading4Char">
    <w:name w:val="Heading 4 Char"/>
    <w:basedOn w:val="DefaultParagraphFont"/>
    <w:link w:val="Heading4"/>
    <w:uiPriority w:val="9"/>
    <w:rsid w:val="007D1CFE"/>
    <w:rPr>
      <w:rFonts w:eastAsia="Malgun Gothic" w:cs="Times New Roman"/>
      <w:b/>
      <w:i/>
      <w:kern w:val="0"/>
      <w:szCs w:val="24"/>
      <w:lang w:eastAsia="ko-KR"/>
    </w:rPr>
  </w:style>
  <w:style w:type="character" w:customStyle="1" w:styleId="Heading5Char">
    <w:name w:val="Heading 5 Char"/>
    <w:basedOn w:val="DefaultParagraphFont"/>
    <w:link w:val="Heading5"/>
    <w:uiPriority w:val="9"/>
    <w:rsid w:val="007D1CFE"/>
    <w:rPr>
      <w:rFonts w:eastAsia="Malgun Gothic" w:cs="Times New Roman"/>
      <w:i/>
      <w:kern w:val="0"/>
      <w:szCs w:val="24"/>
      <w:lang w:eastAsia="ko-KR"/>
    </w:rPr>
  </w:style>
  <w:style w:type="character" w:customStyle="1" w:styleId="Heading6Char">
    <w:name w:val="Heading 6 Char"/>
    <w:basedOn w:val="DefaultParagraphFont"/>
    <w:link w:val="Heading6"/>
    <w:uiPriority w:val="9"/>
    <w:semiHidden/>
    <w:rsid w:val="00CE2C0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E2C0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E2C0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E2C0B"/>
    <w:rPr>
      <w:rFonts w:asciiTheme="minorHAnsi" w:eastAsiaTheme="majorEastAsia" w:hAnsiTheme="minorHAnsi" w:cstheme="majorBidi"/>
      <w:color w:val="272727" w:themeColor="text1" w:themeTint="D8"/>
    </w:rPr>
  </w:style>
  <w:style w:type="character" w:customStyle="1" w:styleId="TitleChar">
    <w:name w:val="Title Char"/>
    <w:basedOn w:val="DefaultParagraphFont"/>
    <w:link w:val="Title"/>
    <w:uiPriority w:val="10"/>
    <w:rsid w:val="00DB711A"/>
    <w:rPr>
      <w:rFonts w:eastAsiaTheme="majorEastAsia" w:cstheme="majorBidi"/>
      <w:b/>
      <w:color w:val="0070C0"/>
      <w:spacing w:val="-10"/>
      <w:kern w:val="28"/>
      <w:sz w:val="28"/>
      <w:szCs w:val="72"/>
    </w:rPr>
  </w:style>
  <w:style w:type="paragraph" w:styleId="Subtitle">
    <w:name w:val="Subtitle"/>
    <w:basedOn w:val="Normal"/>
    <w:next w:val="Normal"/>
    <w:link w:val="SubtitleChar"/>
    <w:uiPriority w:val="11"/>
    <w:qFormat/>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CE2C0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E2C0B"/>
    <w:pPr>
      <w:spacing w:before="160"/>
      <w:jc w:val="center"/>
    </w:pPr>
    <w:rPr>
      <w:i/>
      <w:iCs/>
      <w:color w:val="404040" w:themeColor="text1" w:themeTint="BF"/>
    </w:rPr>
  </w:style>
  <w:style w:type="character" w:customStyle="1" w:styleId="QuoteChar">
    <w:name w:val="Quote Char"/>
    <w:basedOn w:val="DefaultParagraphFont"/>
    <w:link w:val="Quote"/>
    <w:uiPriority w:val="29"/>
    <w:rsid w:val="00CE2C0B"/>
    <w:rPr>
      <w:i/>
      <w:iCs/>
      <w:color w:val="404040" w:themeColor="text1" w:themeTint="BF"/>
    </w:rPr>
  </w:style>
  <w:style w:type="paragraph" w:styleId="ListParagraph">
    <w:name w:val="List Paragraph"/>
    <w:basedOn w:val="Normal"/>
    <w:uiPriority w:val="72"/>
    <w:qFormat/>
    <w:rsid w:val="00CE2C0B"/>
    <w:pPr>
      <w:ind w:left="720"/>
      <w:contextualSpacing/>
    </w:pPr>
  </w:style>
  <w:style w:type="character" w:styleId="IntenseEmphasis">
    <w:name w:val="Intense Emphasis"/>
    <w:basedOn w:val="DefaultParagraphFont"/>
    <w:uiPriority w:val="21"/>
    <w:qFormat/>
    <w:rsid w:val="00CE2C0B"/>
    <w:rPr>
      <w:i/>
      <w:iCs/>
      <w:color w:val="0F4761" w:themeColor="accent1" w:themeShade="BF"/>
    </w:rPr>
  </w:style>
  <w:style w:type="paragraph" w:styleId="IntenseQuote">
    <w:name w:val="Intense Quote"/>
    <w:basedOn w:val="Normal"/>
    <w:next w:val="Normal"/>
    <w:link w:val="IntenseQuoteChar"/>
    <w:uiPriority w:val="30"/>
    <w:qFormat/>
    <w:rsid w:val="00CE2C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C0B"/>
    <w:rPr>
      <w:i/>
      <w:iCs/>
      <w:color w:val="0F4761" w:themeColor="accent1" w:themeShade="BF"/>
    </w:rPr>
  </w:style>
  <w:style w:type="character" w:styleId="IntenseReference">
    <w:name w:val="Intense Reference"/>
    <w:basedOn w:val="DefaultParagraphFont"/>
    <w:uiPriority w:val="32"/>
    <w:qFormat/>
    <w:rsid w:val="00CE2C0B"/>
    <w:rPr>
      <w:b/>
      <w:bCs/>
      <w:smallCaps/>
      <w:color w:val="0F4761" w:themeColor="accent1" w:themeShade="BF"/>
      <w:spacing w:val="5"/>
    </w:rPr>
  </w:style>
  <w:style w:type="paragraph" w:styleId="Header">
    <w:name w:val="header"/>
    <w:basedOn w:val="Normal"/>
    <w:link w:val="HeaderChar"/>
    <w:uiPriority w:val="99"/>
    <w:unhideWhenUsed/>
    <w:rsid w:val="00CE2C0B"/>
    <w:pPr>
      <w:tabs>
        <w:tab w:val="center" w:pos="4680"/>
        <w:tab w:val="right" w:pos="9360"/>
      </w:tabs>
    </w:pPr>
  </w:style>
  <w:style w:type="character" w:customStyle="1" w:styleId="HeaderChar">
    <w:name w:val="Header Char"/>
    <w:basedOn w:val="DefaultParagraphFont"/>
    <w:link w:val="Header"/>
    <w:uiPriority w:val="99"/>
    <w:rsid w:val="00CE2C0B"/>
  </w:style>
  <w:style w:type="paragraph" w:styleId="Footer">
    <w:name w:val="footer"/>
    <w:basedOn w:val="Normal"/>
    <w:link w:val="FooterChar"/>
    <w:uiPriority w:val="99"/>
    <w:unhideWhenUsed/>
    <w:rsid w:val="00CE2C0B"/>
    <w:pPr>
      <w:tabs>
        <w:tab w:val="center" w:pos="4680"/>
        <w:tab w:val="right" w:pos="9360"/>
      </w:tabs>
    </w:pPr>
  </w:style>
  <w:style w:type="character" w:customStyle="1" w:styleId="FooterChar">
    <w:name w:val="Footer Char"/>
    <w:basedOn w:val="DefaultParagraphFont"/>
    <w:link w:val="Footer"/>
    <w:uiPriority w:val="99"/>
    <w:rsid w:val="00CE2C0B"/>
  </w:style>
  <w:style w:type="table" w:styleId="TableGrid">
    <w:name w:val="Table Grid"/>
    <w:basedOn w:val="TableNormal"/>
    <w:uiPriority w:val="39"/>
    <w:rsid w:val="000B2EAE"/>
    <w:rPr>
      <w:rFonts w:ascii="Arial" w:eastAsia="Arial" w:hAnsi="Arial" w:cs="Arial"/>
      <w:sz w:val="22"/>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aliases w:val="level1"/>
    <w:basedOn w:val="Normal"/>
    <w:next w:val="Normal"/>
    <w:autoRedefine/>
    <w:uiPriority w:val="39"/>
    <w:unhideWhenUsed/>
    <w:rsid w:val="00AC384A"/>
    <w:pPr>
      <w:spacing w:before="120" w:after="120"/>
    </w:pPr>
    <w:rPr>
      <w:rFonts w:asciiTheme="majorHAnsi" w:hAnsiTheme="majorHAnsi"/>
      <w:b/>
      <w:bCs/>
      <w:caps/>
      <w:szCs w:val="20"/>
      <w:lang w:val="vi"/>
    </w:rPr>
  </w:style>
  <w:style w:type="paragraph" w:styleId="TOC2">
    <w:name w:val="toc 2"/>
    <w:aliases w:val="Level2"/>
    <w:basedOn w:val="Normal"/>
    <w:next w:val="Normal"/>
    <w:autoRedefine/>
    <w:uiPriority w:val="39"/>
    <w:unhideWhenUsed/>
    <w:rsid w:val="00AC384A"/>
    <w:pPr>
      <w:tabs>
        <w:tab w:val="left" w:pos="880"/>
        <w:tab w:val="right" w:leader="dot" w:pos="9019"/>
      </w:tabs>
      <w:spacing w:before="120" w:after="120"/>
      <w:ind w:left="220"/>
    </w:pPr>
    <w:rPr>
      <w:rFonts w:asciiTheme="majorHAnsi" w:hAnsiTheme="majorHAnsi"/>
      <w:b/>
      <w:sz w:val="22"/>
      <w:szCs w:val="20"/>
      <w:lang w:val="vi"/>
    </w:rPr>
  </w:style>
  <w:style w:type="character" w:styleId="Hyperlink">
    <w:name w:val="Hyperlink"/>
    <w:basedOn w:val="DefaultParagraphFont"/>
    <w:uiPriority w:val="99"/>
    <w:unhideWhenUsed/>
    <w:rsid w:val="00AC384A"/>
    <w:rPr>
      <w:color w:val="467886" w:themeColor="hyperlink"/>
      <w:u w:val="single"/>
    </w:rPr>
  </w:style>
  <w:style w:type="paragraph" w:styleId="TOC3">
    <w:name w:val="toc 3"/>
    <w:basedOn w:val="Normal"/>
    <w:next w:val="Normal"/>
    <w:autoRedefine/>
    <w:uiPriority w:val="39"/>
    <w:unhideWhenUsed/>
    <w:rsid w:val="00AC384A"/>
    <w:pPr>
      <w:ind w:left="440"/>
    </w:pPr>
    <w:rPr>
      <w:rFonts w:asciiTheme="minorHAnsi" w:hAnsiTheme="minorHAnsi"/>
      <w:i/>
      <w:iCs/>
      <w:sz w:val="20"/>
      <w:szCs w:val="20"/>
      <w:lang w:val="vi"/>
    </w:rPr>
  </w:style>
  <w:style w:type="paragraph" w:customStyle="1" w:styleId="Figure">
    <w:name w:val="Figure"/>
    <w:basedOn w:val="Normal"/>
    <w:link w:val="FigureChar"/>
    <w:qFormat/>
    <w:rsid w:val="000C7EB3"/>
    <w:pPr>
      <w:spacing w:line="480" w:lineRule="auto"/>
      <w:ind w:left="1440" w:firstLine="720"/>
      <w:jc w:val="both"/>
    </w:pPr>
    <w:rPr>
      <w:i/>
    </w:rPr>
  </w:style>
  <w:style w:type="character" w:customStyle="1" w:styleId="FigureChar">
    <w:name w:val="Figure Char"/>
    <w:basedOn w:val="DefaultParagraphFont"/>
    <w:link w:val="Figure"/>
    <w:rsid w:val="000C7EB3"/>
    <w:rPr>
      <w:i/>
    </w:rPr>
  </w:style>
  <w:style w:type="paragraph" w:customStyle="1" w:styleId="Table">
    <w:name w:val="Table"/>
    <w:basedOn w:val="Normal"/>
    <w:link w:val="TableChar"/>
    <w:qFormat/>
    <w:rsid w:val="009C014E"/>
    <w:pPr>
      <w:spacing w:line="480" w:lineRule="auto"/>
      <w:jc w:val="both"/>
    </w:pPr>
  </w:style>
  <w:style w:type="character" w:customStyle="1" w:styleId="TableChar">
    <w:name w:val="Table Char"/>
    <w:basedOn w:val="DefaultParagraphFont"/>
    <w:link w:val="Table"/>
    <w:rsid w:val="009C014E"/>
  </w:style>
  <w:style w:type="paragraph" w:styleId="TOCHeading">
    <w:name w:val="TOC Heading"/>
    <w:basedOn w:val="Heading1"/>
    <w:next w:val="Normal"/>
    <w:uiPriority w:val="39"/>
    <w:unhideWhenUsed/>
    <w:qFormat/>
    <w:rsid w:val="00244D79"/>
    <w:pPr>
      <w:spacing w:before="240" w:after="0"/>
      <w:jc w:val="left"/>
      <w:outlineLvl w:val="9"/>
    </w:pPr>
    <w:rPr>
      <w:rFonts w:asciiTheme="majorHAnsi" w:hAnsiTheme="majorHAnsi" w:cstheme="majorBidi"/>
      <w:b w:val="0"/>
      <w:bCs w:val="0"/>
      <w:sz w:val="32"/>
      <w:szCs w:val="32"/>
    </w:rPr>
  </w:style>
  <w:style w:type="paragraph" w:styleId="Caption">
    <w:name w:val="caption"/>
    <w:basedOn w:val="Normal"/>
    <w:next w:val="Normal"/>
    <w:uiPriority w:val="35"/>
    <w:unhideWhenUsed/>
    <w:qFormat/>
    <w:rsid w:val="00941645"/>
    <w:pPr>
      <w:spacing w:after="200"/>
    </w:pPr>
    <w:rPr>
      <w:i/>
      <w:iCs/>
      <w:color w:val="0E2841" w:themeColor="text2"/>
      <w:sz w:val="18"/>
      <w:szCs w:val="18"/>
    </w:rPr>
  </w:style>
  <w:style w:type="character" w:styleId="PlaceholderText">
    <w:name w:val="Placeholder Text"/>
    <w:basedOn w:val="DefaultParagraphFont"/>
    <w:uiPriority w:val="99"/>
    <w:semiHidden/>
    <w:rsid w:val="002C08E7"/>
    <w:rPr>
      <w:color w:val="666666"/>
    </w:rPr>
  </w:style>
  <w:style w:type="paragraph" w:styleId="Bibliography">
    <w:name w:val="Bibliography"/>
    <w:basedOn w:val="Normal"/>
    <w:next w:val="Normal"/>
    <w:uiPriority w:val="37"/>
    <w:unhideWhenUsed/>
    <w:rsid w:val="00D91D22"/>
  </w:style>
  <w:style w:type="paragraph" w:styleId="TableofFigures">
    <w:name w:val="table of figures"/>
    <w:basedOn w:val="Normal"/>
    <w:next w:val="Normal"/>
    <w:uiPriority w:val="99"/>
    <w:unhideWhenUsed/>
    <w:rsid w:val="001B4191"/>
  </w:style>
  <w:style w:type="character" w:styleId="UnresolvedMention">
    <w:name w:val="Unresolved Mention"/>
    <w:basedOn w:val="DefaultParagraphFont"/>
    <w:uiPriority w:val="99"/>
    <w:semiHidden/>
    <w:unhideWhenUsed/>
    <w:rsid w:val="001705E1"/>
    <w:rPr>
      <w:color w:val="605E5C"/>
      <w:shd w:val="clear" w:color="auto" w:fill="E1DFDD"/>
    </w:rPr>
  </w:style>
  <w:style w:type="table" w:styleId="GridTable1Light-Accent1">
    <w:name w:val="Grid Table 1 Light Accent 1"/>
    <w:basedOn w:val="TableNormal"/>
    <w:uiPriority w:val="46"/>
    <w:rsid w:val="00404C24"/>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A2AD6"/>
    <w:pPr>
      <w:spacing w:before="100" w:beforeAutospacing="1" w:after="100" w:afterAutospacing="1"/>
    </w:pPr>
  </w:style>
  <w:style w:type="character" w:styleId="Strong">
    <w:name w:val="Strong"/>
    <w:basedOn w:val="DefaultParagraphFont"/>
    <w:uiPriority w:val="22"/>
    <w:qFormat/>
    <w:rsid w:val="003A2AD6"/>
    <w:rPr>
      <w:b/>
      <w:bCs/>
    </w:rPr>
  </w:style>
  <w:style w:type="character" w:customStyle="1" w:styleId="relative">
    <w:name w:val="relative"/>
    <w:basedOn w:val="DefaultParagraphFont"/>
    <w:rsid w:val="003A2AD6"/>
  </w:style>
  <w:style w:type="character" w:customStyle="1" w:styleId="apple-converted-space">
    <w:name w:val="apple-converted-space"/>
    <w:basedOn w:val="DefaultParagraphFont"/>
    <w:rsid w:val="003A2AD6"/>
  </w:style>
  <w:style w:type="character" w:customStyle="1" w:styleId="ml-1">
    <w:name w:val="ml-1"/>
    <w:basedOn w:val="DefaultParagraphFont"/>
    <w:rsid w:val="009C3A44"/>
  </w:style>
  <w:style w:type="character" w:customStyle="1" w:styleId="max-w-full">
    <w:name w:val="max-w-full"/>
    <w:basedOn w:val="DefaultParagraphFont"/>
    <w:rsid w:val="009C3A44"/>
  </w:style>
  <w:style w:type="character" w:styleId="HTMLCode">
    <w:name w:val="HTML Code"/>
    <w:basedOn w:val="DefaultParagraphFont"/>
    <w:uiPriority w:val="99"/>
    <w:semiHidden/>
    <w:unhideWhenUsed/>
    <w:rsid w:val="00315E2D"/>
    <w:rPr>
      <w:rFonts w:ascii="Courier New" w:eastAsia="Times New Roman" w:hAnsi="Courier New" w:cs="Courier New"/>
      <w:sz w:val="20"/>
      <w:szCs w:val="20"/>
    </w:rPr>
  </w:style>
  <w:style w:type="table" w:styleId="ListTable3-Accent1">
    <w:name w:val="List Table 3 Accent 1"/>
    <w:basedOn w:val="TableNormal"/>
    <w:uiPriority w:val="48"/>
    <w:rsid w:val="001B3C00"/>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4-Accent1">
    <w:name w:val="Grid Table 4 Accent 1"/>
    <w:basedOn w:val="TableNormal"/>
    <w:uiPriority w:val="49"/>
    <w:rsid w:val="001B3C00"/>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A142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4">
    <w:name w:val="Grid Table 4 Accent 4"/>
    <w:basedOn w:val="TableNormal"/>
    <w:uiPriority w:val="49"/>
    <w:rsid w:val="00A142E8"/>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FollowedHyperlink">
    <w:name w:val="FollowedHyperlink"/>
    <w:basedOn w:val="DefaultParagraphFont"/>
    <w:uiPriority w:val="99"/>
    <w:semiHidden/>
    <w:unhideWhenUsed/>
    <w:rsid w:val="003476F0"/>
    <w:rPr>
      <w:color w:val="96607D" w:themeColor="followedHyperlink"/>
      <w:u w:val="single"/>
    </w:rPr>
  </w:style>
  <w:style w:type="paragraph" w:styleId="EndnoteText">
    <w:name w:val="endnote text"/>
    <w:basedOn w:val="Normal"/>
    <w:link w:val="EndnoteTextChar"/>
    <w:uiPriority w:val="99"/>
    <w:semiHidden/>
    <w:unhideWhenUsed/>
    <w:rsid w:val="0089136E"/>
    <w:rPr>
      <w:sz w:val="20"/>
      <w:szCs w:val="20"/>
    </w:rPr>
  </w:style>
  <w:style w:type="character" w:customStyle="1" w:styleId="EndnoteTextChar">
    <w:name w:val="Endnote Text Char"/>
    <w:basedOn w:val="DefaultParagraphFont"/>
    <w:link w:val="EndnoteText"/>
    <w:uiPriority w:val="99"/>
    <w:semiHidden/>
    <w:rsid w:val="0089136E"/>
    <w:rPr>
      <w:rFonts w:eastAsia="Times New Roman" w:cs="Times New Roman"/>
      <w:kern w:val="0"/>
      <w:sz w:val="20"/>
      <w:szCs w:val="20"/>
    </w:rPr>
  </w:style>
  <w:style w:type="character" w:styleId="EndnoteReference">
    <w:name w:val="endnote reference"/>
    <w:basedOn w:val="DefaultParagraphFont"/>
    <w:uiPriority w:val="99"/>
    <w:unhideWhenUsed/>
    <w:rsid w:val="0089136E"/>
    <w:rPr>
      <w:vertAlign w:val="superscript"/>
    </w:rPr>
  </w:style>
  <w:style w:type="paragraph" w:styleId="FootnoteText">
    <w:name w:val="footnote text"/>
    <w:basedOn w:val="Normal"/>
    <w:link w:val="FootnoteTextChar"/>
    <w:uiPriority w:val="99"/>
    <w:semiHidden/>
    <w:unhideWhenUsed/>
    <w:rsid w:val="0089136E"/>
    <w:rPr>
      <w:sz w:val="20"/>
      <w:szCs w:val="20"/>
    </w:rPr>
  </w:style>
  <w:style w:type="character" w:customStyle="1" w:styleId="FootnoteTextChar">
    <w:name w:val="Footnote Text Char"/>
    <w:basedOn w:val="DefaultParagraphFont"/>
    <w:link w:val="FootnoteText"/>
    <w:uiPriority w:val="99"/>
    <w:semiHidden/>
    <w:rsid w:val="0089136E"/>
    <w:rPr>
      <w:rFonts w:eastAsia="Times New Roman" w:cs="Times New Roman"/>
      <w:kern w:val="0"/>
      <w:sz w:val="20"/>
      <w:szCs w:val="20"/>
    </w:rPr>
  </w:style>
  <w:style w:type="character" w:styleId="FootnoteReference">
    <w:name w:val="footnote reference"/>
    <w:basedOn w:val="DefaultParagraphFont"/>
    <w:uiPriority w:val="99"/>
    <w:semiHidden/>
    <w:unhideWhenUsed/>
    <w:rsid w:val="0089136E"/>
    <w:rPr>
      <w:vertAlign w:val="superscript"/>
    </w:rPr>
  </w:style>
  <w:style w:type="paragraph" w:styleId="ListBullet">
    <w:name w:val="List Bullet"/>
    <w:basedOn w:val="Normal"/>
    <w:uiPriority w:val="99"/>
    <w:unhideWhenUsed/>
    <w:rsid w:val="00787C46"/>
    <w:pPr>
      <w:numPr>
        <w:numId w:val="6"/>
      </w:numPr>
      <w:spacing w:after="200" w:line="276" w:lineRule="auto"/>
      <w:contextualSpacing/>
    </w:pPr>
    <w:rPr>
      <w:rFonts w:asciiTheme="minorHAnsi" w:eastAsiaTheme="minorEastAsia" w:hAnsiTheme="minorHAnsi" w:cstheme="minorBidi"/>
      <w:sz w:val="22"/>
      <w:szCs w:val="22"/>
    </w:rPr>
  </w:style>
  <w:style w:type="paragraph" w:customStyle="1" w:styleId="p1">
    <w:name w:val="p1"/>
    <w:basedOn w:val="Normal"/>
    <w:rsid w:val="007A0E66"/>
    <w:rPr>
      <w:rFonts w:ascii="Bookman Old Style" w:hAnsi="Bookman Old Style"/>
      <w:color w:val="141413"/>
      <w:sz w:val="21"/>
      <w:szCs w:val="21"/>
    </w:rPr>
  </w:style>
  <w:style w:type="table" w:styleId="GridTable3-Accent1">
    <w:name w:val="Grid Table 3 Accent 1"/>
    <w:basedOn w:val="TableNormal"/>
    <w:uiPriority w:val="48"/>
    <w:rsid w:val="00F65D7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2-Accent1">
    <w:name w:val="Grid Table 2 Accent 1"/>
    <w:basedOn w:val="TableNormal"/>
    <w:uiPriority w:val="47"/>
    <w:rsid w:val="00F65D71"/>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4">
    <w:name w:val="Grid Table 5 Dark Accent 4"/>
    <w:basedOn w:val="TableNormal"/>
    <w:uiPriority w:val="50"/>
    <w:rsid w:val="00F65D7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1">
    <w:basedOn w:val="TableNormal"/>
    <w:tblPr>
      <w:tblStyleRowBandSize w:val="1"/>
      <w:tblStyleColBandSize w:val="1"/>
      <w:tblCellMar>
        <w:left w:w="115" w:type="dxa"/>
        <w:right w:w="115" w:type="dxa"/>
      </w:tblCellMar>
    </w:tblPr>
    <w:tcPr>
      <w:shd w:val="clear" w:color="auto" w:fill="CAEDFB"/>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F9E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F9E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F9E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F9ED5"/>
      </w:tcPr>
    </w:tblStylePr>
    <w:tblStylePr w:type="band1Vert">
      <w:tblPr/>
      <w:tcPr>
        <w:shd w:val="clear" w:color="auto" w:fill="95DCF7"/>
      </w:tcPr>
    </w:tblStylePr>
    <w:tblStylePr w:type="band1Horz">
      <w:tblPr/>
      <w:tcPr>
        <w:shd w:val="clear" w:color="auto" w:fill="95DCF7"/>
      </w:tcPr>
    </w:tblStylePr>
  </w:style>
  <w:style w:type="table" w:customStyle="1" w:styleId="a2">
    <w:basedOn w:val="TableNormal"/>
    <w:tblPr>
      <w:tblStyleRowBandSize w:val="1"/>
      <w:tblStyleColBandSize w:val="1"/>
      <w:tblCellMar>
        <w:left w:w="115" w:type="dxa"/>
        <w:right w:w="115" w:type="dxa"/>
      </w:tblCellMar>
    </w:tblPr>
    <w:tcPr>
      <w:shd w:val="clear" w:color="auto" w:fill="CAEDFB"/>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F9E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F9E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F9E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F9ED5"/>
      </w:tcPr>
    </w:tblStylePr>
    <w:tblStylePr w:type="band1Vert">
      <w:tblPr/>
      <w:tcPr>
        <w:shd w:val="clear" w:color="auto" w:fill="95DCF7"/>
      </w:tcPr>
    </w:tblStylePr>
    <w:tblStylePr w:type="band1Horz">
      <w:tblPr/>
      <w:tcPr>
        <w:shd w:val="clear" w:color="auto" w:fill="95DCF7"/>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26659">
      <w:bodyDiv w:val="1"/>
      <w:marLeft w:val="0"/>
      <w:marRight w:val="0"/>
      <w:marTop w:val="0"/>
      <w:marBottom w:val="0"/>
      <w:divBdr>
        <w:top w:val="none" w:sz="0" w:space="0" w:color="auto"/>
        <w:left w:val="none" w:sz="0" w:space="0" w:color="auto"/>
        <w:bottom w:val="none" w:sz="0" w:space="0" w:color="auto"/>
        <w:right w:val="none" w:sz="0" w:space="0" w:color="auto"/>
      </w:divBdr>
    </w:div>
    <w:div w:id="66150201">
      <w:bodyDiv w:val="1"/>
      <w:marLeft w:val="0"/>
      <w:marRight w:val="0"/>
      <w:marTop w:val="0"/>
      <w:marBottom w:val="0"/>
      <w:divBdr>
        <w:top w:val="none" w:sz="0" w:space="0" w:color="auto"/>
        <w:left w:val="none" w:sz="0" w:space="0" w:color="auto"/>
        <w:bottom w:val="none" w:sz="0" w:space="0" w:color="auto"/>
        <w:right w:val="none" w:sz="0" w:space="0" w:color="auto"/>
      </w:divBdr>
    </w:div>
    <w:div w:id="117266496">
      <w:bodyDiv w:val="1"/>
      <w:marLeft w:val="0"/>
      <w:marRight w:val="0"/>
      <w:marTop w:val="0"/>
      <w:marBottom w:val="0"/>
      <w:divBdr>
        <w:top w:val="none" w:sz="0" w:space="0" w:color="auto"/>
        <w:left w:val="none" w:sz="0" w:space="0" w:color="auto"/>
        <w:bottom w:val="none" w:sz="0" w:space="0" w:color="auto"/>
        <w:right w:val="none" w:sz="0" w:space="0" w:color="auto"/>
      </w:divBdr>
    </w:div>
    <w:div w:id="126437814">
      <w:bodyDiv w:val="1"/>
      <w:marLeft w:val="0"/>
      <w:marRight w:val="0"/>
      <w:marTop w:val="0"/>
      <w:marBottom w:val="0"/>
      <w:divBdr>
        <w:top w:val="none" w:sz="0" w:space="0" w:color="auto"/>
        <w:left w:val="none" w:sz="0" w:space="0" w:color="auto"/>
        <w:bottom w:val="none" w:sz="0" w:space="0" w:color="auto"/>
        <w:right w:val="none" w:sz="0" w:space="0" w:color="auto"/>
      </w:divBdr>
    </w:div>
    <w:div w:id="200556378">
      <w:bodyDiv w:val="1"/>
      <w:marLeft w:val="0"/>
      <w:marRight w:val="0"/>
      <w:marTop w:val="0"/>
      <w:marBottom w:val="0"/>
      <w:divBdr>
        <w:top w:val="none" w:sz="0" w:space="0" w:color="auto"/>
        <w:left w:val="none" w:sz="0" w:space="0" w:color="auto"/>
        <w:bottom w:val="none" w:sz="0" w:space="0" w:color="auto"/>
        <w:right w:val="none" w:sz="0" w:space="0" w:color="auto"/>
      </w:divBdr>
    </w:div>
    <w:div w:id="468982197">
      <w:bodyDiv w:val="1"/>
      <w:marLeft w:val="0"/>
      <w:marRight w:val="0"/>
      <w:marTop w:val="0"/>
      <w:marBottom w:val="0"/>
      <w:divBdr>
        <w:top w:val="none" w:sz="0" w:space="0" w:color="auto"/>
        <w:left w:val="none" w:sz="0" w:space="0" w:color="auto"/>
        <w:bottom w:val="none" w:sz="0" w:space="0" w:color="auto"/>
        <w:right w:val="none" w:sz="0" w:space="0" w:color="auto"/>
      </w:divBdr>
    </w:div>
    <w:div w:id="494996310">
      <w:bodyDiv w:val="1"/>
      <w:marLeft w:val="0"/>
      <w:marRight w:val="0"/>
      <w:marTop w:val="0"/>
      <w:marBottom w:val="0"/>
      <w:divBdr>
        <w:top w:val="none" w:sz="0" w:space="0" w:color="auto"/>
        <w:left w:val="none" w:sz="0" w:space="0" w:color="auto"/>
        <w:bottom w:val="none" w:sz="0" w:space="0" w:color="auto"/>
        <w:right w:val="none" w:sz="0" w:space="0" w:color="auto"/>
      </w:divBdr>
    </w:div>
    <w:div w:id="495464047">
      <w:bodyDiv w:val="1"/>
      <w:marLeft w:val="0"/>
      <w:marRight w:val="0"/>
      <w:marTop w:val="0"/>
      <w:marBottom w:val="0"/>
      <w:divBdr>
        <w:top w:val="none" w:sz="0" w:space="0" w:color="auto"/>
        <w:left w:val="none" w:sz="0" w:space="0" w:color="auto"/>
        <w:bottom w:val="none" w:sz="0" w:space="0" w:color="auto"/>
        <w:right w:val="none" w:sz="0" w:space="0" w:color="auto"/>
      </w:divBdr>
    </w:div>
    <w:div w:id="513499645">
      <w:bodyDiv w:val="1"/>
      <w:marLeft w:val="0"/>
      <w:marRight w:val="0"/>
      <w:marTop w:val="0"/>
      <w:marBottom w:val="0"/>
      <w:divBdr>
        <w:top w:val="none" w:sz="0" w:space="0" w:color="auto"/>
        <w:left w:val="none" w:sz="0" w:space="0" w:color="auto"/>
        <w:bottom w:val="none" w:sz="0" w:space="0" w:color="auto"/>
        <w:right w:val="none" w:sz="0" w:space="0" w:color="auto"/>
      </w:divBdr>
    </w:div>
    <w:div w:id="553741720">
      <w:bodyDiv w:val="1"/>
      <w:marLeft w:val="0"/>
      <w:marRight w:val="0"/>
      <w:marTop w:val="0"/>
      <w:marBottom w:val="0"/>
      <w:divBdr>
        <w:top w:val="none" w:sz="0" w:space="0" w:color="auto"/>
        <w:left w:val="none" w:sz="0" w:space="0" w:color="auto"/>
        <w:bottom w:val="none" w:sz="0" w:space="0" w:color="auto"/>
        <w:right w:val="none" w:sz="0" w:space="0" w:color="auto"/>
      </w:divBdr>
    </w:div>
    <w:div w:id="564070389">
      <w:bodyDiv w:val="1"/>
      <w:marLeft w:val="0"/>
      <w:marRight w:val="0"/>
      <w:marTop w:val="0"/>
      <w:marBottom w:val="0"/>
      <w:divBdr>
        <w:top w:val="none" w:sz="0" w:space="0" w:color="auto"/>
        <w:left w:val="none" w:sz="0" w:space="0" w:color="auto"/>
        <w:bottom w:val="none" w:sz="0" w:space="0" w:color="auto"/>
        <w:right w:val="none" w:sz="0" w:space="0" w:color="auto"/>
      </w:divBdr>
    </w:div>
    <w:div w:id="623582080">
      <w:bodyDiv w:val="1"/>
      <w:marLeft w:val="0"/>
      <w:marRight w:val="0"/>
      <w:marTop w:val="0"/>
      <w:marBottom w:val="0"/>
      <w:divBdr>
        <w:top w:val="none" w:sz="0" w:space="0" w:color="auto"/>
        <w:left w:val="none" w:sz="0" w:space="0" w:color="auto"/>
        <w:bottom w:val="none" w:sz="0" w:space="0" w:color="auto"/>
        <w:right w:val="none" w:sz="0" w:space="0" w:color="auto"/>
      </w:divBdr>
    </w:div>
    <w:div w:id="821892711">
      <w:bodyDiv w:val="1"/>
      <w:marLeft w:val="0"/>
      <w:marRight w:val="0"/>
      <w:marTop w:val="0"/>
      <w:marBottom w:val="0"/>
      <w:divBdr>
        <w:top w:val="none" w:sz="0" w:space="0" w:color="auto"/>
        <w:left w:val="none" w:sz="0" w:space="0" w:color="auto"/>
        <w:bottom w:val="none" w:sz="0" w:space="0" w:color="auto"/>
        <w:right w:val="none" w:sz="0" w:space="0" w:color="auto"/>
      </w:divBdr>
    </w:div>
    <w:div w:id="930089239">
      <w:bodyDiv w:val="1"/>
      <w:marLeft w:val="0"/>
      <w:marRight w:val="0"/>
      <w:marTop w:val="0"/>
      <w:marBottom w:val="0"/>
      <w:divBdr>
        <w:top w:val="none" w:sz="0" w:space="0" w:color="auto"/>
        <w:left w:val="none" w:sz="0" w:space="0" w:color="auto"/>
        <w:bottom w:val="none" w:sz="0" w:space="0" w:color="auto"/>
        <w:right w:val="none" w:sz="0" w:space="0" w:color="auto"/>
      </w:divBdr>
    </w:div>
    <w:div w:id="1047528858">
      <w:bodyDiv w:val="1"/>
      <w:marLeft w:val="0"/>
      <w:marRight w:val="0"/>
      <w:marTop w:val="0"/>
      <w:marBottom w:val="0"/>
      <w:divBdr>
        <w:top w:val="none" w:sz="0" w:space="0" w:color="auto"/>
        <w:left w:val="none" w:sz="0" w:space="0" w:color="auto"/>
        <w:bottom w:val="none" w:sz="0" w:space="0" w:color="auto"/>
        <w:right w:val="none" w:sz="0" w:space="0" w:color="auto"/>
      </w:divBdr>
    </w:div>
    <w:div w:id="1109205256">
      <w:bodyDiv w:val="1"/>
      <w:marLeft w:val="0"/>
      <w:marRight w:val="0"/>
      <w:marTop w:val="0"/>
      <w:marBottom w:val="0"/>
      <w:divBdr>
        <w:top w:val="none" w:sz="0" w:space="0" w:color="auto"/>
        <w:left w:val="none" w:sz="0" w:space="0" w:color="auto"/>
        <w:bottom w:val="none" w:sz="0" w:space="0" w:color="auto"/>
        <w:right w:val="none" w:sz="0" w:space="0" w:color="auto"/>
      </w:divBdr>
    </w:div>
    <w:div w:id="1134181014">
      <w:bodyDiv w:val="1"/>
      <w:marLeft w:val="0"/>
      <w:marRight w:val="0"/>
      <w:marTop w:val="0"/>
      <w:marBottom w:val="0"/>
      <w:divBdr>
        <w:top w:val="none" w:sz="0" w:space="0" w:color="auto"/>
        <w:left w:val="none" w:sz="0" w:space="0" w:color="auto"/>
        <w:bottom w:val="none" w:sz="0" w:space="0" w:color="auto"/>
        <w:right w:val="none" w:sz="0" w:space="0" w:color="auto"/>
      </w:divBdr>
    </w:div>
    <w:div w:id="1267156197">
      <w:bodyDiv w:val="1"/>
      <w:marLeft w:val="0"/>
      <w:marRight w:val="0"/>
      <w:marTop w:val="0"/>
      <w:marBottom w:val="0"/>
      <w:divBdr>
        <w:top w:val="none" w:sz="0" w:space="0" w:color="auto"/>
        <w:left w:val="none" w:sz="0" w:space="0" w:color="auto"/>
        <w:bottom w:val="none" w:sz="0" w:space="0" w:color="auto"/>
        <w:right w:val="none" w:sz="0" w:space="0" w:color="auto"/>
      </w:divBdr>
    </w:div>
    <w:div w:id="1342004097">
      <w:bodyDiv w:val="1"/>
      <w:marLeft w:val="0"/>
      <w:marRight w:val="0"/>
      <w:marTop w:val="0"/>
      <w:marBottom w:val="0"/>
      <w:divBdr>
        <w:top w:val="none" w:sz="0" w:space="0" w:color="auto"/>
        <w:left w:val="none" w:sz="0" w:space="0" w:color="auto"/>
        <w:bottom w:val="none" w:sz="0" w:space="0" w:color="auto"/>
        <w:right w:val="none" w:sz="0" w:space="0" w:color="auto"/>
      </w:divBdr>
    </w:div>
    <w:div w:id="1371539399">
      <w:bodyDiv w:val="1"/>
      <w:marLeft w:val="0"/>
      <w:marRight w:val="0"/>
      <w:marTop w:val="0"/>
      <w:marBottom w:val="0"/>
      <w:divBdr>
        <w:top w:val="none" w:sz="0" w:space="0" w:color="auto"/>
        <w:left w:val="none" w:sz="0" w:space="0" w:color="auto"/>
        <w:bottom w:val="none" w:sz="0" w:space="0" w:color="auto"/>
        <w:right w:val="none" w:sz="0" w:space="0" w:color="auto"/>
      </w:divBdr>
    </w:div>
    <w:div w:id="1712925879">
      <w:bodyDiv w:val="1"/>
      <w:marLeft w:val="0"/>
      <w:marRight w:val="0"/>
      <w:marTop w:val="0"/>
      <w:marBottom w:val="0"/>
      <w:divBdr>
        <w:top w:val="none" w:sz="0" w:space="0" w:color="auto"/>
        <w:left w:val="none" w:sz="0" w:space="0" w:color="auto"/>
        <w:bottom w:val="none" w:sz="0" w:space="0" w:color="auto"/>
        <w:right w:val="none" w:sz="0" w:space="0" w:color="auto"/>
      </w:divBdr>
    </w:div>
    <w:div w:id="1927029259">
      <w:bodyDiv w:val="1"/>
      <w:marLeft w:val="0"/>
      <w:marRight w:val="0"/>
      <w:marTop w:val="0"/>
      <w:marBottom w:val="0"/>
      <w:divBdr>
        <w:top w:val="none" w:sz="0" w:space="0" w:color="auto"/>
        <w:left w:val="none" w:sz="0" w:space="0" w:color="auto"/>
        <w:bottom w:val="none" w:sz="0" w:space="0" w:color="auto"/>
        <w:right w:val="none" w:sz="0" w:space="0" w:color="auto"/>
      </w:divBdr>
    </w:div>
    <w:div w:id="1999070597">
      <w:bodyDiv w:val="1"/>
      <w:marLeft w:val="0"/>
      <w:marRight w:val="0"/>
      <w:marTop w:val="0"/>
      <w:marBottom w:val="0"/>
      <w:divBdr>
        <w:top w:val="none" w:sz="0" w:space="0" w:color="auto"/>
        <w:left w:val="none" w:sz="0" w:space="0" w:color="auto"/>
        <w:bottom w:val="none" w:sz="0" w:space="0" w:color="auto"/>
        <w:right w:val="none" w:sz="0" w:space="0" w:color="auto"/>
      </w:divBdr>
    </w:div>
    <w:div w:id="2065981452">
      <w:bodyDiv w:val="1"/>
      <w:marLeft w:val="0"/>
      <w:marRight w:val="0"/>
      <w:marTop w:val="0"/>
      <w:marBottom w:val="0"/>
      <w:divBdr>
        <w:top w:val="none" w:sz="0" w:space="0" w:color="auto"/>
        <w:left w:val="none" w:sz="0" w:space="0" w:color="auto"/>
        <w:bottom w:val="none" w:sz="0" w:space="0" w:color="auto"/>
        <w:right w:val="none" w:sz="0" w:space="0" w:color="auto"/>
      </w:divBdr>
    </w:div>
    <w:div w:id="2104106105">
      <w:bodyDiv w:val="1"/>
      <w:marLeft w:val="0"/>
      <w:marRight w:val="0"/>
      <w:marTop w:val="0"/>
      <w:marBottom w:val="0"/>
      <w:divBdr>
        <w:top w:val="none" w:sz="0" w:space="0" w:color="auto"/>
        <w:left w:val="none" w:sz="0" w:space="0" w:color="auto"/>
        <w:bottom w:val="none" w:sz="0" w:space="0" w:color="auto"/>
        <w:right w:val="none" w:sz="0" w:space="0" w:color="auto"/>
      </w:divBdr>
    </w:div>
    <w:div w:id="2114544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3390/antiox9040346" TargetMode="External"/><Relationship Id="rId39" Type="http://schemas.openxmlformats.org/officeDocument/2006/relationships/hyperlink" Target="https://doi.org/10.2903/j.efsa.2012.2813" TargetMode="External"/><Relationship Id="rId21" Type="http://schemas.openxmlformats.org/officeDocument/2006/relationships/image" Target="media/image11.png"/><Relationship Id="rId34" Type="http://schemas.openxmlformats.org/officeDocument/2006/relationships/hyperlink" Target="https://doi.org/10.1093/ajcn/83.5.1223S" TargetMode="External"/><Relationship Id="rId42" Type="http://schemas.openxmlformats.org/officeDocument/2006/relationships/hyperlink" Target="https://doi.org/10.3390/nu12010228" TargetMode="External"/><Relationship Id="rId47" Type="http://schemas.openxmlformats.org/officeDocument/2006/relationships/hyperlink" Target="https://doi.org/10.1109/ICSSEECC61126.2024.10649420" TargetMode="External"/><Relationship Id="rId50" Type="http://schemas.openxmlformats.org/officeDocument/2006/relationships/hyperlink" Target="https://doi.org/10.3390/nu11092232"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i.org/10.1016/j.patrec.2019.01.008" TargetMode="External"/><Relationship Id="rId11" Type="http://schemas.openxmlformats.org/officeDocument/2006/relationships/image" Target="media/image17.png"/><Relationship Id="rId24" Type="http://schemas.openxmlformats.org/officeDocument/2006/relationships/hyperlink" Target="https://doi.org/10.1016/j.jcps.2014.01.002" TargetMode="External"/><Relationship Id="rId32" Type="http://schemas.openxmlformats.org/officeDocument/2006/relationships/hyperlink" Target="https://doi.org/10.1186/1475-2891-7-2" TargetMode="External"/><Relationship Id="rId37" Type="http://schemas.openxmlformats.org/officeDocument/2006/relationships/hyperlink" Target="https://doi.org/10.1037/pas0001222" TargetMode="External"/><Relationship Id="rId40" Type="http://schemas.openxmlformats.org/officeDocument/2006/relationships/hyperlink" Target="https://doi.org/10.1111/j.1467-6494.2004.00296.x" TargetMode="External"/><Relationship Id="rId45" Type="http://schemas.openxmlformats.org/officeDocument/2006/relationships/hyperlink" Target="https://doi.org/10.2903/j.efsa.2023.8413" TargetMode="External"/><Relationship Id="rId53" Type="http://schemas.openxmlformats.org/officeDocument/2006/relationships/image" Target="media/image13.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i.org/10.1016/j.copsyc.2017.06.016" TargetMode="External"/><Relationship Id="rId44" Type="http://schemas.openxmlformats.org/officeDocument/2006/relationships/hyperlink" Target="https://doi.org/10.2903/j.efsa.2023.8353" TargetMode="External"/><Relationship Id="rId52"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i.org/10.1037/0022-3514.57.5.808" TargetMode="External"/><Relationship Id="rId27" Type="http://schemas.openxmlformats.org/officeDocument/2006/relationships/hyperlink" Target="https://doi.org/10.1109/ASIANCON51346.2021.9545065" TargetMode="External"/><Relationship Id="rId30" Type="http://schemas.openxmlformats.org/officeDocument/2006/relationships/hyperlink" Target="https://doi.org/10.1186/s40101-015-0063-5" TargetMode="External"/><Relationship Id="rId35" Type="http://schemas.openxmlformats.org/officeDocument/2006/relationships/hyperlink" Target="https://doi.org/10.3389/fnut.2021.656290" TargetMode="External"/><Relationship Id="rId43" Type="http://schemas.openxmlformats.org/officeDocument/2006/relationships/hyperlink" Target="https://doi.org/10.31246/mjn-2023-29-2-rni-rda-sea-review" TargetMode="External"/><Relationship Id="rId48" Type="http://schemas.openxmlformats.org/officeDocument/2006/relationships/hyperlink" Target="https://doi.org/10.26562/irjcs.2024.v1107.02"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30574/wjarr.2023.18.2.0762"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i.org/10.1016/j.redox.2020.101588" TargetMode="External"/><Relationship Id="rId33" Type="http://schemas.openxmlformats.org/officeDocument/2006/relationships/hyperlink" Target="https://doi.org/10.1109/ENC53357.2021.9534806" TargetMode="External"/><Relationship Id="rId38" Type="http://schemas.openxmlformats.org/officeDocument/2006/relationships/hyperlink" Target="https://doi.org/10.2903/j.efsa.2012.2814" TargetMode="External"/><Relationship Id="rId46" Type="http://schemas.openxmlformats.org/officeDocument/2006/relationships/hyperlink" Target="https://doi.org/10.2903/j.efsa.2024.8819" TargetMode="External"/><Relationship Id="rId20" Type="http://schemas.openxmlformats.org/officeDocument/2006/relationships/image" Target="media/image10.png"/><Relationship Id="rId41" Type="http://schemas.openxmlformats.org/officeDocument/2006/relationships/hyperlink" Target="https://doi.org/10.1146/annurev-publhealth-040218-044150"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016/j.actpsy.2022.103658" TargetMode="External"/><Relationship Id="rId28" Type="http://schemas.openxmlformats.org/officeDocument/2006/relationships/hyperlink" Target="https://doi.org/10.1093/nutrit/nuae158" TargetMode="External"/><Relationship Id="rId36" Type="http://schemas.openxmlformats.org/officeDocument/2006/relationships/hyperlink" Target="https://doi.org/10.9734/jocamr/2024/v25i11581" TargetMode="External"/><Relationship Id="rId49" Type="http://schemas.openxmlformats.org/officeDocument/2006/relationships/hyperlink" Target="https://doi.org/10.1016/j.foodres.2019.10874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3" Type="http://schemas.openxmlformats.org/officeDocument/2006/relationships/hyperlink" Target="https://huggingface.co/google/vit-base-patch16-224-in21k" TargetMode="External"/><Relationship Id="rId2" Type="http://schemas.openxmlformats.org/officeDocument/2006/relationships/hyperlink" Target="https://huggingface.co/dima806/facial_emotions_image_detection" TargetMode="External"/><Relationship Id="rId1" Type="http://schemas.openxmlformats.org/officeDocument/2006/relationships/hyperlink" Target="https://www.kaggle.com/datasets/utsavdey1410/food-nutrition-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fHSmGzTDK7XWTsVSb6i6QVUEw==">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089189-04D4-4A61-BF24-118E2357B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30</Pages>
  <Words>10057</Words>
  <Characters>57329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Thanh Phuong Nam</dc:creator>
  <cp:lastModifiedBy>Le Thanh Phuong Nam</cp:lastModifiedBy>
  <cp:revision>107</cp:revision>
  <cp:lastPrinted>2025-05-11T15:10:00Z</cp:lastPrinted>
  <dcterms:created xsi:type="dcterms:W3CDTF">2025-03-18T05:59:00Z</dcterms:created>
  <dcterms:modified xsi:type="dcterms:W3CDTF">2025-05-11T15:10:00Z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0x01010045B254FF0F0E954490B1B1BA56063640</vt:lpwstr>
  </property>
  <property fmtid="{D5CDD505-2E9C-101B-9397-08002B2CF9AE}" pid="3" name="GrammarlyDocumentId">
    <vt:lpwstr>7f97ae3611bdc4fddf7113998277259bbd469700409a3e61be9f3ec1de5a0de7</vt:lpwstr>
  </property>
</Properties>
</file>